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Додаток 3</w:t>
      </w:r>
    </w:p>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423B7E">
        <w:rPr>
          <w:rFonts w:ascii="Times New Roman" w:eastAsia="Tahoma" w:hAnsi="Times New Roman" w:cs="Times New Roman"/>
          <w:i/>
          <w:snapToGrid w:val="0"/>
          <w:color w:val="000000"/>
          <w:sz w:val="24"/>
          <w:szCs w:val="24"/>
          <w:lang w:val="uk-UA"/>
        </w:rPr>
        <w:t>до тендерної документації</w:t>
      </w:r>
    </w:p>
    <w:p w:rsidR="00423B7E"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ПРОЕКТ</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ДОГОВІР № </w:t>
      </w:r>
      <w:r w:rsidRPr="00423B7E">
        <w:rPr>
          <w:rFonts w:ascii="Times New Roman" w:hAnsi="Times New Roman" w:cs="Times New Roman"/>
          <w:b/>
          <w:bCs/>
          <w:sz w:val="24"/>
          <w:szCs w:val="24"/>
          <w:shd w:val="clear" w:color="auto" w:fill="FFFFFF"/>
          <w:lang w:val="uk-UA"/>
        </w:rPr>
        <w:t>В</w:t>
      </w:r>
      <w:r w:rsidR="00521710"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про закупівлю </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23B7E" w:rsidTr="00791998">
        <w:trPr>
          <w:trHeight w:val="299"/>
        </w:trPr>
        <w:tc>
          <w:tcPr>
            <w:tcW w:w="3685" w:type="dxa"/>
          </w:tcPr>
          <w:p w:rsidR="00C311B9" w:rsidRPr="00423B7E"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м. Одеса</w:t>
            </w:r>
          </w:p>
        </w:tc>
        <w:tc>
          <w:tcPr>
            <w:tcW w:w="5031" w:type="dxa"/>
          </w:tcPr>
          <w:p w:rsidR="00C311B9" w:rsidRPr="00423B7E"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 xml:space="preserve"> «____» ______________ 202</w:t>
            </w:r>
            <w:r w:rsidR="008F18C7" w:rsidRPr="00423B7E">
              <w:rPr>
                <w:rFonts w:ascii="Times New Roman" w:eastAsia="Tahoma" w:hAnsi="Times New Roman" w:cs="Times New Roman"/>
                <w:snapToGrid w:val="0"/>
                <w:color w:val="000000"/>
                <w:sz w:val="24"/>
                <w:szCs w:val="24"/>
                <w:lang w:val="uk-UA"/>
              </w:rPr>
              <w:t>3</w:t>
            </w:r>
            <w:r w:rsidRPr="00423B7E">
              <w:rPr>
                <w:rFonts w:ascii="Times New Roman" w:eastAsia="Tahoma" w:hAnsi="Times New Roman" w:cs="Times New Roman"/>
                <w:snapToGrid w:val="0"/>
                <w:color w:val="000000"/>
                <w:sz w:val="24"/>
                <w:szCs w:val="24"/>
                <w:lang w:val="uk-UA"/>
              </w:rPr>
              <w:t xml:space="preserve"> р.</w:t>
            </w:r>
          </w:p>
        </w:tc>
      </w:tr>
    </w:tbl>
    <w:p w:rsidR="00C311B9" w:rsidRPr="00423B7E"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423B7E"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423B7E">
        <w:rPr>
          <w:rFonts w:ascii="Times New Roman" w:eastAsia="Tahoma" w:hAnsi="Times New Roman" w:cs="Times New Roman"/>
          <w:b/>
          <w:snapToGrid w:val="0"/>
          <w:color w:val="000000"/>
          <w:sz w:val="24"/>
          <w:szCs w:val="24"/>
          <w:lang w:val="uk-UA"/>
        </w:rPr>
        <w:t xml:space="preserve"> </w:t>
      </w:r>
      <w:r w:rsidR="00666993">
        <w:rPr>
          <w:rFonts w:ascii="Times New Roman" w:eastAsia="Tahoma" w:hAnsi="Times New Roman" w:cs="Times New Roman"/>
          <w:b/>
          <w:snapToGrid w:val="0"/>
          <w:color w:val="000000"/>
          <w:sz w:val="24"/>
          <w:szCs w:val="24"/>
          <w:lang w:val="uk-UA"/>
        </w:rPr>
        <w:t xml:space="preserve">                                 </w:t>
      </w:r>
      <w:r w:rsidR="00521710" w:rsidRPr="00423B7E">
        <w:rPr>
          <w:rFonts w:ascii="Times New Roman" w:eastAsia="Tahoma" w:hAnsi="Times New Roman" w:cs="Times New Roman"/>
          <w:b/>
          <w:snapToGrid w:val="0"/>
          <w:color w:val="000000"/>
          <w:sz w:val="24"/>
          <w:szCs w:val="24"/>
          <w:lang w:val="uk-UA"/>
        </w:rPr>
        <w:t>(КП «ОМЕТ»)</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w:t>
      </w:r>
      <w:r w:rsidR="00521710" w:rsidRPr="00423B7E">
        <w:rPr>
          <w:rFonts w:ascii="Times New Roman" w:eastAsia="Tahoma" w:hAnsi="Times New Roman" w:cs="Times New Roman"/>
          <w:snapToGrid w:val="0"/>
          <w:color w:val="000000"/>
          <w:sz w:val="24"/>
          <w:szCs w:val="24"/>
          <w:lang w:val="uk-UA"/>
        </w:rPr>
        <w:t>ого боку</w:t>
      </w:r>
      <w:r w:rsidRPr="00423B7E">
        <w:rPr>
          <w:rFonts w:ascii="Times New Roman" w:eastAsia="Tahoma" w:hAnsi="Times New Roman" w:cs="Times New Roman"/>
          <w:snapToGrid w:val="0"/>
          <w:color w:val="000000"/>
          <w:sz w:val="24"/>
          <w:szCs w:val="24"/>
          <w:lang w:val="uk-UA"/>
        </w:rPr>
        <w:t>, та</w:t>
      </w:r>
    </w:p>
    <w:p w:rsidR="00C311B9" w:rsidRPr="00423B7E"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___________________________,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423B7E">
        <w:rPr>
          <w:rFonts w:ascii="Times New Roman" w:eastAsia="Tahoma" w:hAnsi="Times New Roman" w:cs="Times New Roman"/>
          <w:snapToGrid w:val="0"/>
          <w:color w:val="000000"/>
          <w:sz w:val="24"/>
          <w:szCs w:val="24"/>
          <w:lang w:val="uk-UA"/>
        </w:rPr>
        <w:t>______</w:t>
      </w:r>
      <w:r w:rsidRPr="00423B7E">
        <w:rPr>
          <w:rFonts w:ascii="Times New Roman" w:eastAsia="Tahoma" w:hAnsi="Times New Roman" w:cs="Times New Roman"/>
          <w:snapToGrid w:val="0"/>
          <w:color w:val="000000"/>
          <w:sz w:val="24"/>
          <w:szCs w:val="24"/>
          <w:lang w:val="uk-UA"/>
        </w:rPr>
        <w:t>, з друго</w:t>
      </w:r>
      <w:r w:rsidR="00521710" w:rsidRPr="00423B7E">
        <w:rPr>
          <w:rFonts w:ascii="Times New Roman" w:eastAsia="Tahoma" w:hAnsi="Times New Roman" w:cs="Times New Roman"/>
          <w:snapToGrid w:val="0"/>
          <w:color w:val="000000"/>
          <w:sz w:val="24"/>
          <w:szCs w:val="24"/>
          <w:lang w:val="uk-UA"/>
        </w:rPr>
        <w:t>го боку</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color w:val="000000"/>
          <w:sz w:val="24"/>
          <w:szCs w:val="24"/>
          <w:lang w:val="uk-UA"/>
        </w:rPr>
        <w:t xml:space="preserve">в подальшому разом іменуються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color w:val="000000"/>
          <w:sz w:val="24"/>
          <w:szCs w:val="24"/>
          <w:lang w:val="uk-UA"/>
        </w:rPr>
        <w:t xml:space="preserve"> Сторони, а окремо – Сторона,</w:t>
      </w:r>
      <w:r w:rsidRPr="00423B7E">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423B7E">
        <w:rPr>
          <w:rFonts w:ascii="Times New Roman" w:eastAsia="Tahoma" w:hAnsi="Times New Roman" w:cs="Times New Roman"/>
          <w:bCs/>
          <w:color w:val="000000"/>
          <w:sz w:val="24"/>
          <w:szCs w:val="24"/>
          <w:lang w:val="uk-UA"/>
        </w:rPr>
        <w:t xml:space="preserve"> (зі змінами)</w:t>
      </w:r>
      <w:r w:rsidRPr="00423B7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423B7E">
        <w:rPr>
          <w:rFonts w:ascii="Times New Roman" w:eastAsia="Tahoma" w:hAnsi="Times New Roman" w:cs="Times New Roman"/>
          <w:color w:val="000000"/>
          <w:sz w:val="24"/>
          <w:szCs w:val="24"/>
          <w:lang w:val="uk-UA"/>
        </w:rPr>
        <w:t>:</w:t>
      </w:r>
    </w:p>
    <w:p w:rsidR="00C311B9" w:rsidRPr="00423B7E"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423B7E"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ПРЕДМЕТ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23B7E">
        <w:rPr>
          <w:rFonts w:ascii="Times New Roman" w:eastAsia="Tahoma" w:hAnsi="Times New Roman" w:cs="Times New Roman"/>
          <w:b/>
          <w:bCs/>
          <w:color w:val="000000"/>
          <w:sz w:val="24"/>
          <w:szCs w:val="24"/>
          <w:lang w:val="uk-UA"/>
        </w:rPr>
        <w:t>.</w:t>
      </w:r>
    </w:p>
    <w:p w:rsidR="007439C0" w:rsidRPr="007439C0" w:rsidRDefault="00C311B9" w:rsidP="007439C0">
      <w:pPr>
        <w:tabs>
          <w:tab w:val="left" w:pos="851"/>
        </w:tabs>
        <w:spacing w:after="0" w:line="240" w:lineRule="auto"/>
        <w:ind w:left="-284" w:right="283" w:firstLine="426"/>
        <w:jc w:val="both"/>
        <w:textAlignment w:val="top"/>
        <w:rPr>
          <w:rFonts w:ascii="Times New Roman" w:eastAsia="Calibri" w:hAnsi="Times New Roman" w:cs="Times New Roman"/>
          <w:sz w:val="24"/>
          <w:szCs w:val="24"/>
          <w:lang w:val="uk-UA" w:eastAsia="en-US"/>
        </w:rPr>
      </w:pPr>
      <w:r w:rsidRPr="00423B7E">
        <w:rPr>
          <w:rFonts w:ascii="Times New Roman" w:eastAsia="Tahoma" w:hAnsi="Times New Roman" w:cs="Times New Roman"/>
          <w:bCs/>
          <w:color w:val="000000"/>
          <w:sz w:val="24"/>
          <w:szCs w:val="24"/>
          <w:lang w:val="uk-UA"/>
        </w:rPr>
        <w:t>1.2. Під Товаром, що є предметом поставки розуміється</w:t>
      </w:r>
      <w:r w:rsidRPr="003D686F">
        <w:rPr>
          <w:rFonts w:ascii="Times New Roman" w:eastAsia="Tahoma" w:hAnsi="Times New Roman" w:cs="Times New Roman"/>
          <w:b/>
          <w:bCs/>
          <w:color w:val="000000"/>
          <w:sz w:val="24"/>
          <w:szCs w:val="24"/>
          <w:lang w:val="uk-UA"/>
        </w:rPr>
        <w:t xml:space="preserve">: </w:t>
      </w:r>
      <w:r w:rsidR="007439C0" w:rsidRPr="007439C0">
        <w:rPr>
          <w:rFonts w:ascii="Times New Roman" w:eastAsia="Calibri" w:hAnsi="Times New Roman" w:cs="Times New Roman"/>
          <w:b/>
          <w:sz w:val="24"/>
          <w:szCs w:val="24"/>
          <w:lang w:val="uk-UA" w:eastAsia="en-US"/>
        </w:rPr>
        <w:t>Гравій, пісо</w:t>
      </w:r>
      <w:r w:rsidR="007439C0">
        <w:rPr>
          <w:rFonts w:ascii="Times New Roman" w:eastAsia="Calibri" w:hAnsi="Times New Roman" w:cs="Times New Roman"/>
          <w:b/>
          <w:sz w:val="24"/>
          <w:szCs w:val="24"/>
          <w:lang w:val="uk-UA" w:eastAsia="en-US"/>
        </w:rPr>
        <w:t xml:space="preserve">к, щебінь </w:t>
      </w:r>
      <w:r w:rsidR="007439C0" w:rsidRPr="007439C0">
        <w:rPr>
          <w:rFonts w:ascii="Times New Roman" w:eastAsia="Calibri" w:hAnsi="Times New Roman" w:cs="Times New Roman"/>
          <w:sz w:val="24"/>
          <w:szCs w:val="24"/>
          <w:lang w:val="uk-UA" w:eastAsia="en-US"/>
        </w:rPr>
        <w:t>згідно ДК021:2015 код 14210000-6- Гравій, пісок, щебінь і наповнювачі.</w:t>
      </w:r>
    </w:p>
    <w:p w:rsidR="007439C0"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1.2.1.</w:t>
      </w:r>
      <w:r w:rsidRPr="00423B7E">
        <w:rPr>
          <w:rFonts w:ascii="Times New Roman" w:hAnsi="Times New Roman" w:cs="Times New Roman"/>
          <w:sz w:val="24"/>
          <w:szCs w:val="24"/>
          <w:lang w:val="uk-UA"/>
        </w:rPr>
        <w:t xml:space="preserve"> Предмет закупівлі за кодом CPV ДК 021:2015: </w:t>
      </w:r>
      <w:r w:rsidR="007439C0" w:rsidRPr="007439C0">
        <w:rPr>
          <w:rFonts w:ascii="Times New Roman" w:eastAsia="Calibri" w:hAnsi="Times New Roman" w:cs="Times New Roman"/>
          <w:sz w:val="24"/>
          <w:szCs w:val="24"/>
          <w:lang w:val="uk-UA" w:eastAsia="en-US"/>
        </w:rPr>
        <w:t>14210000-6- Гравій, пісок, щебінь і наповнювачі</w:t>
      </w:r>
      <w:r w:rsidR="007439C0">
        <w:rPr>
          <w:rFonts w:ascii="Times New Roman" w:eastAsia="Calibri" w:hAnsi="Times New Roman" w:cs="Times New Roman"/>
          <w:sz w:val="24"/>
          <w:szCs w:val="24"/>
          <w:lang w:val="uk-UA" w:eastAsia="en-US"/>
        </w:rPr>
        <w:t>.</w:t>
      </w:r>
      <w:r w:rsidR="007439C0" w:rsidRPr="00423B7E">
        <w:rPr>
          <w:rFonts w:ascii="Times New Roman" w:eastAsia="Tahoma" w:hAnsi="Times New Roman" w:cs="Times New Roman"/>
          <w:bCs/>
          <w:color w:val="000000"/>
          <w:sz w:val="24"/>
          <w:szCs w:val="24"/>
          <w:lang w:val="uk-UA"/>
        </w:rPr>
        <w:t xml:space="preserve"> </w:t>
      </w:r>
    </w:p>
    <w:p w:rsidR="007439C0"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423B7E">
        <w:rPr>
          <w:rFonts w:ascii="Times New Roman" w:eastAsia="Tahoma" w:hAnsi="Times New Roman" w:cs="Times New Roman"/>
          <w:bCs/>
          <w:color w:val="000000"/>
          <w:sz w:val="24"/>
          <w:szCs w:val="24"/>
          <w:lang w:val="uk-UA"/>
        </w:rPr>
        <w:t xml:space="preserve"> </w:t>
      </w:r>
    </w:p>
    <w:p w:rsidR="007439C0" w:rsidRPr="007439C0" w:rsidRDefault="007439C0" w:rsidP="007439C0">
      <w:pPr>
        <w:pStyle w:val="a3"/>
        <w:widowControl w:val="0"/>
        <w:numPr>
          <w:ilvl w:val="0"/>
          <w:numId w:val="45"/>
        </w:numPr>
        <w:suppressAutoHyphens/>
        <w:spacing w:after="0"/>
        <w:outlineLvl w:val="1"/>
        <w:rPr>
          <w:rFonts w:ascii="Times New Roman" w:eastAsia="Calibri" w:hAnsi="Times New Roman" w:cs="Times New Roman"/>
          <w:sz w:val="24"/>
          <w:szCs w:val="24"/>
          <w:lang w:val="uk-UA"/>
        </w:rPr>
      </w:pPr>
      <w:r w:rsidRPr="007439C0">
        <w:rPr>
          <w:rFonts w:ascii="Times New Roman" w:eastAsia="Calibri" w:hAnsi="Times New Roman" w:cs="Times New Roman"/>
          <w:sz w:val="24"/>
          <w:szCs w:val="24"/>
          <w:lang w:val="uk-UA"/>
        </w:rPr>
        <w:t>14211000-3 – Пісок;</w:t>
      </w:r>
    </w:p>
    <w:p w:rsidR="007439C0" w:rsidRPr="007439C0" w:rsidRDefault="007439C0" w:rsidP="007439C0">
      <w:pPr>
        <w:pStyle w:val="a3"/>
        <w:numPr>
          <w:ilvl w:val="0"/>
          <w:numId w:val="45"/>
        </w:numPr>
        <w:tabs>
          <w:tab w:val="left" w:pos="851"/>
        </w:tabs>
        <w:spacing w:after="0" w:line="240" w:lineRule="auto"/>
        <w:ind w:right="283"/>
        <w:jc w:val="both"/>
        <w:textAlignment w:val="top"/>
        <w:rPr>
          <w:rFonts w:ascii="Times New Roman" w:eastAsia="Calibri" w:hAnsi="Times New Roman" w:cs="Times New Roman"/>
          <w:lang w:val="uk-UA"/>
        </w:rPr>
      </w:pPr>
      <w:r w:rsidRPr="007439C0">
        <w:rPr>
          <w:rFonts w:ascii="Times New Roman" w:eastAsia="Calibri" w:hAnsi="Times New Roman" w:cs="Times New Roman"/>
          <w:sz w:val="24"/>
          <w:szCs w:val="24"/>
          <w:lang w:val="uk-UA"/>
        </w:rPr>
        <w:t>14212300-3 – К</w:t>
      </w:r>
      <w:r w:rsidR="00887BA8">
        <w:rPr>
          <w:rFonts w:ascii="Times New Roman" w:eastAsia="Calibri" w:hAnsi="Times New Roman" w:cs="Times New Roman"/>
          <w:sz w:val="24"/>
          <w:szCs w:val="24"/>
          <w:lang w:val="uk-UA"/>
        </w:rPr>
        <w:t>олотий камінь і щебінь</w:t>
      </w:r>
      <w:r w:rsidRPr="007439C0">
        <w:rPr>
          <w:rFonts w:ascii="Times New Roman" w:eastAsia="Calibri" w:hAnsi="Times New Roman" w:cs="Times New Roman"/>
          <w:sz w:val="24"/>
          <w:szCs w:val="24"/>
          <w:lang w:val="uk-UA"/>
        </w:rPr>
        <w:t>.</w:t>
      </w:r>
    </w:p>
    <w:p w:rsidR="00C311B9" w:rsidRPr="00423B7E"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423B7E">
        <w:rPr>
          <w:rFonts w:ascii="Times New Roman" w:hAnsi="Times New Roman"/>
          <w:sz w:val="24"/>
          <w:szCs w:val="24"/>
          <w:lang w:val="uk-UA"/>
        </w:rPr>
        <w:t xml:space="preserve">1.2.3. </w:t>
      </w:r>
      <w:r w:rsidR="00521710" w:rsidRPr="00423B7E">
        <w:rPr>
          <w:rFonts w:ascii="Times New Roman" w:hAnsi="Times New Roman"/>
          <w:sz w:val="24"/>
          <w:szCs w:val="24"/>
          <w:lang w:val="uk-UA"/>
        </w:rPr>
        <w:t xml:space="preserve">Ідентифікатор </w:t>
      </w:r>
      <w:r w:rsidRPr="00423B7E">
        <w:rPr>
          <w:rFonts w:ascii="Times New Roman" w:hAnsi="Times New Roman"/>
          <w:sz w:val="24"/>
          <w:szCs w:val="24"/>
          <w:lang w:val="uk-UA"/>
        </w:rPr>
        <w:t>закупівлі ____________________.</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2. КІЛЬКІСТЬ І ЯКІСТЬ ТОВАРУ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w:t>
      </w:r>
      <w:r w:rsidRPr="00423B7E">
        <w:rPr>
          <w:rFonts w:ascii="Times New Roman" w:eastAsia="Tahoma" w:hAnsi="Times New Roman" w:cs="Times New Roman"/>
          <w:bCs/>
          <w:color w:val="000000"/>
          <w:sz w:val="24"/>
          <w:szCs w:val="24"/>
          <w:lang w:val="uk-UA"/>
        </w:rPr>
        <w:lastRenderedPageBreak/>
        <w:t>документом, підтверджуючим якість, в</w:t>
      </w:r>
      <w:r w:rsidR="00067A3B" w:rsidRPr="00423B7E">
        <w:rPr>
          <w:rFonts w:ascii="Times New Roman" w:eastAsia="Tahoma" w:hAnsi="Times New Roman" w:cs="Times New Roman"/>
          <w:bCs/>
          <w:color w:val="000000"/>
          <w:sz w:val="24"/>
          <w:szCs w:val="24"/>
          <w:lang w:val="uk-UA"/>
        </w:rPr>
        <w:t xml:space="preserve">иданим підприємством-виробником, </w:t>
      </w:r>
      <w:r w:rsidR="00067A3B" w:rsidRPr="00423B7E">
        <w:rPr>
          <w:rFonts w:ascii="Times New Roman" w:eastAsia="Tahoma" w:hAnsi="Times New Roman"/>
          <w:bCs/>
          <w:color w:val="000000"/>
          <w:sz w:val="24"/>
          <w:szCs w:val="24"/>
          <w:lang w:val="uk-UA"/>
        </w:rPr>
        <w:t>що надається  Замовнику негайно на його вимогу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2.4. У разі виявлення </w:t>
      </w:r>
      <w:r w:rsidR="00E26E66" w:rsidRPr="00423B7E">
        <w:rPr>
          <w:rFonts w:ascii="Times New Roman" w:eastAsia="Tahoma" w:hAnsi="Times New Roman" w:cs="Times New Roman"/>
          <w:bCs/>
          <w:color w:val="000000"/>
          <w:sz w:val="24"/>
          <w:szCs w:val="24"/>
          <w:lang w:val="uk-UA"/>
        </w:rPr>
        <w:t xml:space="preserve">під час прийняття </w:t>
      </w:r>
      <w:r w:rsidRPr="00423B7E">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23B7E">
        <w:rPr>
          <w:rFonts w:ascii="Times New Roman" w:eastAsia="Tahoma" w:hAnsi="Times New Roman" w:cs="Times New Roman"/>
          <w:bCs/>
          <w:color w:val="000000"/>
          <w:sz w:val="24"/>
          <w:szCs w:val="24"/>
          <w:lang w:val="uk-UA"/>
        </w:rPr>
        <w:t>п.п</w:t>
      </w:r>
      <w:proofErr w:type="spellEnd"/>
      <w:r w:rsidRPr="00423B7E">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3. УМОВИ ПОСТАВКИ ТА ПРИЙМАННЯ ТОВАРУ</w:t>
      </w:r>
    </w:p>
    <w:p w:rsidR="00D86FF6" w:rsidRPr="00341491"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3.1. </w:t>
      </w:r>
      <w:r w:rsidR="00D86FF6" w:rsidRPr="0082022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7439C0">
        <w:rPr>
          <w:rFonts w:ascii="Times New Roman" w:eastAsia="Tahoma" w:hAnsi="Times New Roman" w:cs="Times New Roman"/>
          <w:bCs/>
          <w:sz w:val="24"/>
          <w:szCs w:val="24"/>
          <w:lang w:val="uk-UA"/>
        </w:rPr>
        <w:t>1</w:t>
      </w:r>
      <w:r w:rsidR="00D86FF6" w:rsidRPr="00820225">
        <w:rPr>
          <w:rFonts w:ascii="Times New Roman" w:eastAsia="Tahoma" w:hAnsi="Times New Roman" w:cs="Times New Roman"/>
          <w:bCs/>
          <w:sz w:val="24"/>
          <w:szCs w:val="24"/>
          <w:lang w:val="uk-UA"/>
        </w:rPr>
        <w:t xml:space="preserve"> (</w:t>
      </w:r>
      <w:r w:rsidR="007439C0">
        <w:rPr>
          <w:rFonts w:ascii="Times New Roman" w:eastAsia="Tahoma" w:hAnsi="Times New Roman" w:cs="Times New Roman"/>
          <w:bCs/>
          <w:sz w:val="24"/>
          <w:szCs w:val="24"/>
          <w:lang w:val="uk-UA"/>
        </w:rPr>
        <w:t>один</w:t>
      </w:r>
      <w:r w:rsidR="00D86FF6" w:rsidRPr="00820225">
        <w:rPr>
          <w:rFonts w:ascii="Times New Roman" w:eastAsia="Tahoma" w:hAnsi="Times New Roman" w:cs="Times New Roman"/>
          <w:bCs/>
          <w:sz w:val="24"/>
          <w:szCs w:val="24"/>
          <w:lang w:val="uk-UA"/>
        </w:rPr>
        <w:t xml:space="preserve">) </w:t>
      </w:r>
      <w:r w:rsidR="007439C0">
        <w:rPr>
          <w:rFonts w:ascii="Times New Roman" w:eastAsia="Tahoma" w:hAnsi="Times New Roman" w:cs="Times New Roman"/>
          <w:bCs/>
          <w:sz w:val="24"/>
          <w:szCs w:val="24"/>
          <w:lang w:val="uk-UA"/>
        </w:rPr>
        <w:t>робочий день</w:t>
      </w:r>
      <w:r w:rsidR="00D86FF6" w:rsidRPr="00820225">
        <w:rPr>
          <w:rFonts w:ascii="Times New Roman" w:eastAsia="Tahoma" w:hAnsi="Times New Roman" w:cs="Times New Roman"/>
          <w:bCs/>
          <w:sz w:val="24"/>
          <w:szCs w:val="24"/>
          <w:lang w:val="uk-UA"/>
        </w:rPr>
        <w:t xml:space="preserve"> з дня отримання письмової заявки Замовника на поставку Товару.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23B7E">
        <w:rPr>
          <w:rFonts w:ascii="Times New Roman" w:eastAsia="Tahoma" w:hAnsi="Times New Roman" w:cs="Times New Roman"/>
          <w:bCs/>
          <w:color w:val="000000"/>
          <w:sz w:val="24"/>
          <w:szCs w:val="24"/>
          <w:lang w:val="uk-UA"/>
        </w:rPr>
        <w:t>Інкотермс</w:t>
      </w:r>
      <w:proofErr w:type="spellEnd"/>
      <w:r w:rsidRPr="00423B7E">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423B7E">
        <w:rPr>
          <w:rFonts w:ascii="Times New Roman" w:eastAsia="Tahoma" w:hAnsi="Times New Roman" w:cs="Times New Roman"/>
          <w:bCs/>
          <w:sz w:val="24"/>
          <w:szCs w:val="24"/>
          <w:lang w:val="uk-UA"/>
        </w:rPr>
        <w:t>.</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рахунок.</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23B7E">
        <w:rPr>
          <w:rFonts w:ascii="Times New Roman" w:eastAsia="Tahoma" w:hAnsi="Times New Roman" w:cs="Times New Roman"/>
          <w:bCs/>
          <w:color w:val="000000"/>
          <w:sz w:val="24"/>
          <w:szCs w:val="24"/>
          <w:lang w:val="uk-UA"/>
        </w:rPr>
        <w:t>вантажоотримувачем</w:t>
      </w:r>
      <w:proofErr w:type="spellEnd"/>
      <w:r w:rsidRPr="00423B7E">
        <w:rPr>
          <w:rFonts w:ascii="Times New Roman" w:eastAsia="Tahoma" w:hAnsi="Times New Roman" w:cs="Times New Roman"/>
          <w:bCs/>
          <w:color w:val="000000"/>
          <w:sz w:val="24"/>
          <w:szCs w:val="24"/>
          <w:lang w:val="uk-UA"/>
        </w:rPr>
        <w:t xml:space="preserve">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4. ЗАГАЛЬНА ВАРТІСТЬ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4.1.</w:t>
      </w:r>
      <w:r w:rsidRPr="00423B7E">
        <w:rPr>
          <w:rFonts w:ascii="Times New Roman" w:eastAsia="Tahoma" w:hAnsi="Times New Roman" w:cs="Times New Roman"/>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423B7E">
        <w:rPr>
          <w:rFonts w:ascii="Times New Roman" w:eastAsia="Tahoma" w:hAnsi="Times New Roman" w:cs="Times New Roman"/>
          <w:bCs/>
          <w:i/>
          <w:color w:val="000000"/>
          <w:sz w:val="24"/>
          <w:szCs w:val="24"/>
          <w:lang w:val="uk-UA"/>
        </w:rPr>
        <w:t>(__________________)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 xml:space="preserve">.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lastRenderedPageBreak/>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5. УМОВИ ПЛАТЕЖІВ</w:t>
      </w:r>
    </w:p>
    <w:p w:rsidR="005D5827" w:rsidRPr="00423B7E"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423B7E"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5.2.</w:t>
      </w:r>
      <w:r w:rsidRPr="00423B7E">
        <w:rPr>
          <w:rFonts w:ascii="Times New Roman" w:eastAsia="Tahoma" w:hAnsi="Times New Roman" w:cs="Times New Roman"/>
          <w:color w:val="000000"/>
          <w:sz w:val="24"/>
          <w:szCs w:val="24"/>
          <w:lang w:val="uk-UA"/>
        </w:rPr>
        <w:tab/>
      </w:r>
      <w:r w:rsidR="009E1BB6" w:rsidRPr="00423B7E">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423B7E"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 ПРАВА ТА ОБОВ’ЯЗКИ СТОРІН</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6.1. Замовник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6.2. Замовник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23B7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6.3. Постачальник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color w:val="000000"/>
          <w:sz w:val="24"/>
          <w:szCs w:val="24"/>
          <w:lang w:val="uk-UA"/>
        </w:rPr>
        <w:t xml:space="preserve">6.3.4. </w:t>
      </w:r>
      <w:r w:rsidRPr="00423B7E">
        <w:rPr>
          <w:rFonts w:ascii="Times New Roman" w:eastAsia="Tahoma" w:hAnsi="Times New Roman" w:cs="Times New Roman"/>
          <w:bCs/>
          <w:color w:val="000000"/>
          <w:sz w:val="24"/>
          <w:szCs w:val="24"/>
          <w:lang w:val="uk-UA"/>
        </w:rPr>
        <w:t xml:space="preserve">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6.4. Постачальник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7. ВІДПОВІДАЛЬНІСТЬ СТОРІН</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D86FF6"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lastRenderedPageBreak/>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Pr>
          <w:rFonts w:ascii="Times New Roman" w:eastAsia="Times New Roman" w:hAnsi="Times New Roman" w:cs="Times New Roman"/>
          <w:sz w:val="24"/>
          <w:szCs w:val="24"/>
          <w:lang w:val="uk-UA" w:eastAsia="zh-CN"/>
        </w:rPr>
        <w:t>4</w:t>
      </w:r>
      <w:r w:rsidRPr="00D86FF6">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поставки Товару</w:t>
      </w:r>
      <w:r w:rsidRPr="00423B7E">
        <w:rPr>
          <w:rFonts w:ascii="Times New Roman" w:eastAsiaTheme="minorHAnsi" w:hAnsi="Times New Roman" w:cs="Times New Roman"/>
          <w:sz w:val="24"/>
          <w:szCs w:val="24"/>
          <w:lang w:val="uk-UA" w:eastAsia="en-US"/>
        </w:rPr>
        <w:t xml:space="preserve"> </w:t>
      </w:r>
      <w:r w:rsidRPr="00423B7E">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Pr>
          <w:rFonts w:ascii="Times New Roman" w:eastAsia="Times New Roman" w:hAnsi="Times New Roman" w:cs="Times New Roman"/>
          <w:sz w:val="24"/>
          <w:szCs w:val="24"/>
          <w:lang w:val="uk-UA" w:eastAsia="zh-CN"/>
        </w:rPr>
        <w:t>актичного виконання зобов’язань.</w:t>
      </w:r>
    </w:p>
    <w:p w:rsidR="00C311B9" w:rsidRPr="00423B7E"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423B7E">
        <w:rPr>
          <w:rFonts w:ascii="Times New Roman" w:eastAsia="Times New Roman" w:hAnsi="Times New Roman" w:cs="Times New Roman"/>
          <w:sz w:val="24"/>
          <w:szCs w:val="24"/>
          <w:lang w:val="uk-UA" w:eastAsia="zh-CN"/>
        </w:rPr>
        <w:t>а себе зобов’язань по Договору</w:t>
      </w:r>
      <w:r w:rsidR="00F953B7" w:rsidRPr="00423B7E">
        <w:rPr>
          <w:rFonts w:ascii="Times New Roman" w:eastAsia="Times New Roman" w:hAnsi="Times New Roman" w:cs="Times New Roman"/>
          <w:sz w:val="24"/>
          <w:szCs w:val="24"/>
          <w:lang w:val="uk-UA" w:eastAsia="zh-CN"/>
        </w:rPr>
        <w:t>.</w:t>
      </w:r>
      <w:r w:rsidR="00402730" w:rsidRPr="00423B7E">
        <w:rPr>
          <w:rFonts w:ascii="Times New Roman" w:eastAsia="Times New Roman" w:hAnsi="Times New Roman" w:cs="Times New Roman"/>
          <w:sz w:val="24"/>
          <w:szCs w:val="24"/>
          <w:lang w:val="uk-UA" w:eastAsia="zh-CN"/>
        </w:rPr>
        <w:t xml:space="preserve">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423B7E">
        <w:rPr>
          <w:rFonts w:ascii="Times New Roman" w:eastAsia="Times New Roman" w:hAnsi="Times New Roman" w:cs="Times New Roman"/>
          <w:sz w:val="24"/>
          <w:szCs w:val="24"/>
          <w:lang w:val="uk-UA" w:eastAsia="zh-CN"/>
        </w:rPr>
        <w:t>ру, оплату якого було затримано.</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23B7E">
        <w:rPr>
          <w:rFonts w:ascii="Times New Roman" w:eastAsia="Times New Roman" w:hAnsi="Times New Roman" w:cs="Times New Roman"/>
          <w:sz w:val="24"/>
          <w:szCs w:val="24"/>
          <w:lang w:val="uk-UA" w:eastAsia="zh-CN"/>
        </w:rPr>
        <w:t>8</w:t>
      </w:r>
      <w:r w:rsidRPr="00423B7E">
        <w:rPr>
          <w:rFonts w:ascii="Times New Roman" w:eastAsia="Times New Roman" w:hAnsi="Times New Roman" w:cs="Times New Roman"/>
          <w:color w:val="FF0000"/>
          <w:sz w:val="24"/>
          <w:szCs w:val="24"/>
          <w:lang w:val="uk-UA" w:eastAsia="zh-CN"/>
        </w:rPr>
        <w:t xml:space="preserve"> </w:t>
      </w:r>
      <w:r w:rsidRPr="00423B7E">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423B7E"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423B7E"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423B7E"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8. ОПЕРАТИВНО-ГОСПОДАРСЬКІ САНКЦІЇ</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423B7E"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423B7E">
        <w:rPr>
          <w:rFonts w:ascii="Times New Roman" w:eastAsia="Times New Roman" w:hAnsi="Times New Roman" w:cs="Times New Roman"/>
          <w:sz w:val="24"/>
          <w:szCs w:val="24"/>
          <w:lang w:val="uk-UA" w:eastAsia="zh-CN"/>
        </w:rPr>
        <w:t>управненою</w:t>
      </w:r>
      <w:proofErr w:type="spellEnd"/>
      <w:r w:rsidRPr="00423B7E">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423B7E"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якості поставленого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w:t>
      </w:r>
      <w:r w:rsidRPr="00423B7E">
        <w:rPr>
          <w:rFonts w:ascii="Times New Roman" w:eastAsia="Times New Roman" w:hAnsi="Times New Roman" w:cs="Times New Roman"/>
          <w:sz w:val="24"/>
          <w:szCs w:val="24"/>
          <w:lang w:val="uk-UA" w:eastAsia="zh-CN"/>
        </w:rPr>
        <w:lastRenderedPageBreak/>
        <w:t>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D86FF6"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8.3. </w:t>
      </w:r>
      <w:r w:rsidRPr="00D86FF6">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9. ОБСТАВИНИ НЕПЕРЕБОРНОЇ СИЛИ (ФОРС-МАЖОР)</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D86FF6"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w:t>
      </w:r>
      <w:r w:rsidR="00D86FF6">
        <w:rPr>
          <w:rFonts w:ascii="Times New Roman" w:eastAsia="Tahoma" w:hAnsi="Times New Roman" w:cs="Times New Roman"/>
          <w:color w:val="000000"/>
          <w:sz w:val="24"/>
          <w:szCs w:val="24"/>
          <w:lang w:val="uk-UA" w:eastAsia="en-US"/>
        </w:rPr>
        <w:t>6</w:t>
      </w:r>
      <w:r w:rsidRPr="00423B7E">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10BC4" w:rsidRPr="00423B7E" w:rsidRDefault="00510BC4"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p>
    <w:p w:rsidR="00C311B9"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lastRenderedPageBreak/>
        <w:t>10. РОЗГЛЯД СПІРНИХ ПИТАНЬ</w:t>
      </w:r>
    </w:p>
    <w:p w:rsidR="00C311B9" w:rsidRPr="00423B7E"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423B7E">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423B7E"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423B7E">
        <w:rPr>
          <w:rFonts w:ascii="Times New Roman" w:hAnsi="Times New Roman" w:cs="Times New Roman"/>
          <w:b/>
          <w:color w:val="000000"/>
          <w:sz w:val="24"/>
          <w:szCs w:val="24"/>
          <w:lang w:val="uk-UA" w:eastAsia="en-US"/>
        </w:rPr>
        <w:t>11. ПОРЯДОК ВНЕСЕННЯ ЗМІН ТА РОЗІРВАННЯ ДОГОВОРУ</w:t>
      </w:r>
      <w:r w:rsidRPr="00423B7E">
        <w:rPr>
          <w:rFonts w:ascii="Times New Roman" w:hAnsi="Times New Roman" w:cs="Times New Roman"/>
          <w:color w:val="000000"/>
          <w:sz w:val="24"/>
          <w:szCs w:val="24"/>
          <w:lang w:val="uk-UA" w:eastAsia="en-US"/>
        </w:rPr>
        <w:t xml:space="preserve"> </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423B7E">
        <w:rPr>
          <w:rFonts w:ascii="Times New Roman" w:eastAsiaTheme="minorHAnsi" w:hAnsi="Times New Roman" w:cs="Times New Roman"/>
          <w:b/>
          <w:bCs/>
          <w:color w:val="000000"/>
          <w:sz w:val="24"/>
          <w:szCs w:val="24"/>
          <w:lang w:val="uk-UA" w:eastAsia="en-US"/>
        </w:rPr>
        <w:t>.</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D86FF6"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D86FF6">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D86FF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423B7E"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423B7E"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423B7E">
        <w:rPr>
          <w:rFonts w:ascii="Times New Roman" w:hAnsi="Times New Roman" w:cs="Times New Roman"/>
          <w:b/>
          <w:bCs/>
          <w:sz w:val="24"/>
          <w:szCs w:val="24"/>
          <w:lang w:val="uk-UA"/>
        </w:rPr>
        <w:t>12. ІСТОТНІ УМОВИ ДОГОВОРУ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12.1.</w:t>
      </w:r>
      <w:r w:rsidRPr="00423B7E">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12.2.</w:t>
      </w:r>
      <w:r w:rsidRPr="00423B7E">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w:t>
      </w:r>
      <w:r w:rsidRPr="00423B7E">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2)</w:t>
      </w:r>
      <w:r w:rsidRPr="00423B7E">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23B7E">
        <w:rPr>
          <w:rFonts w:ascii="Times New Roman" w:hAnsi="Times New Roman" w:cs="Times New Roman"/>
          <w:bCs/>
          <w:sz w:val="24"/>
          <w:szCs w:val="24"/>
          <w:lang w:val="uk-UA"/>
        </w:rPr>
        <w:t>укладенняпокращення</w:t>
      </w:r>
      <w:proofErr w:type="spellEnd"/>
      <w:r w:rsidRPr="00423B7E">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3)</w:t>
      </w:r>
      <w:r w:rsidRPr="00423B7E">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lastRenderedPageBreak/>
        <w:t>4)</w:t>
      </w:r>
      <w:r w:rsidRPr="00423B7E">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5)</w:t>
      </w:r>
      <w:r w:rsidRPr="00423B7E">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6)</w:t>
      </w:r>
      <w:r w:rsidRPr="00423B7E">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B7E">
        <w:rPr>
          <w:rFonts w:ascii="Times New Roman" w:hAnsi="Times New Roman" w:cs="Times New Roman"/>
          <w:bCs/>
          <w:sz w:val="24"/>
          <w:szCs w:val="24"/>
          <w:lang w:val="uk-UA"/>
        </w:rPr>
        <w:t>Platts</w:t>
      </w:r>
      <w:proofErr w:type="spellEnd"/>
      <w:r w:rsidRPr="00423B7E">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423B7E"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423B7E"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423B7E">
        <w:rPr>
          <w:rFonts w:ascii="Times New Roman" w:eastAsia="Arial Unicode MS" w:hAnsi="Times New Roman" w:cs="Times New Roman"/>
          <w:b/>
          <w:sz w:val="24"/>
          <w:szCs w:val="24"/>
          <w:lang w:val="uk-UA" w:eastAsia="en-US"/>
        </w:rPr>
        <w:t>13. ЗАБЕЗПЕЧЕННЯ ВИКОНАННЯ УМОВ ДОГОВОРУ</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w:t>
      </w:r>
      <w:r>
        <w:rPr>
          <w:rFonts w:ascii="Times New Roman" w:eastAsia="Arial Unicode MS" w:hAnsi="Times New Roman" w:cs="Times New Roman"/>
          <w:sz w:val="24"/>
          <w:szCs w:val="24"/>
          <w:lang w:val="uk-UA" w:eastAsia="en-US"/>
        </w:rPr>
        <w:t xml:space="preserve">у вигляді банківської гарантії </w:t>
      </w:r>
      <w:r w:rsidRPr="00E32946">
        <w:rPr>
          <w:rFonts w:ascii="Times New Roman" w:eastAsia="Arial Unicode MS" w:hAnsi="Times New Roman" w:cs="Times New Roman"/>
          <w:sz w:val="24"/>
          <w:szCs w:val="24"/>
          <w:lang w:val="uk-UA" w:eastAsia="en-US"/>
        </w:rPr>
        <w:t>№ ______________ від «__» ______ 202</w:t>
      </w:r>
      <w:r w:rsidR="007439C0">
        <w:rPr>
          <w:rFonts w:ascii="Times New Roman" w:eastAsia="Arial Unicode MS" w:hAnsi="Times New Roman" w:cs="Times New Roman"/>
          <w:sz w:val="24"/>
          <w:szCs w:val="24"/>
          <w:lang w:val="uk-UA" w:eastAsia="en-US"/>
        </w:rPr>
        <w:t>__</w:t>
      </w:r>
      <w:r w:rsidRPr="00E32946">
        <w:rPr>
          <w:rFonts w:ascii="Times New Roman" w:eastAsia="Arial Unicode MS" w:hAnsi="Times New Roman" w:cs="Times New Roman"/>
          <w:sz w:val="24"/>
          <w:szCs w:val="24"/>
          <w:lang w:val="uk-UA" w:eastAsia="en-US"/>
        </w:rPr>
        <w:t xml:space="preserve"> року на суму </w:t>
      </w:r>
      <w:r w:rsidR="00D86FF6">
        <w:rPr>
          <w:rFonts w:ascii="Times New Roman" w:eastAsia="Arial Unicode MS" w:hAnsi="Times New Roman" w:cs="Times New Roman"/>
          <w:sz w:val="24"/>
          <w:szCs w:val="24"/>
          <w:lang w:val="uk-UA" w:eastAsia="en-US"/>
        </w:rPr>
        <w:t>5</w:t>
      </w:r>
      <w:r w:rsidRPr="00A32416">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E32946">
        <w:rPr>
          <w:rFonts w:ascii="Times New Roman" w:eastAsia="Arial Unicode MS" w:hAnsi="Times New Roman" w:cs="Times New Roman"/>
          <w:sz w:val="24"/>
          <w:szCs w:val="24"/>
          <w:lang w:val="uk-UA" w:eastAsia="en-US"/>
        </w:rPr>
        <w:t>Одесміськелектротранс</w:t>
      </w:r>
      <w:proofErr w:type="spellEnd"/>
      <w:r w:rsidRPr="00E32946">
        <w:rPr>
          <w:rFonts w:ascii="Times New Roman" w:eastAsia="Arial Unicode MS" w:hAnsi="Times New Roman" w:cs="Times New Roman"/>
          <w:sz w:val="24"/>
          <w:szCs w:val="24"/>
          <w:lang w:val="uk-UA" w:eastAsia="en-US"/>
        </w:rPr>
        <w:t xml:space="preserve">». </w:t>
      </w:r>
    </w:p>
    <w:p w:rsidR="00C311B9" w:rsidRPr="00771A4B" w:rsidRDefault="00771A4B"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771A4B">
        <w:rPr>
          <w:rFonts w:ascii="Times New Roman" w:eastAsia="Tahoma" w:hAnsi="Times New Roman" w:cs="Times New Roman"/>
          <w:color w:val="000000"/>
          <w:sz w:val="24"/>
          <w:szCs w:val="24"/>
          <w:lang w:val="uk-UA"/>
        </w:rPr>
        <w:t>13.1.</w:t>
      </w:r>
      <w:r w:rsidRPr="00771A4B">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771A4B" w:rsidRDefault="00771A4B"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7439C0" w:rsidRDefault="007439C0"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lastRenderedPageBreak/>
        <w:t>14. ТЕРМІН ДІЇ ДОГОВОРУ ТА ІНШІ УМОВИ</w:t>
      </w:r>
    </w:p>
    <w:p w:rsidR="00C311B9" w:rsidRPr="00423B7E"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423B7E">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w:t>
      </w:r>
      <w:r w:rsidR="007439C0">
        <w:rPr>
          <w:rFonts w:ascii="Times New Roman" w:hAnsi="Times New Roman" w:cs="Times New Roman"/>
          <w:sz w:val="24"/>
          <w:szCs w:val="24"/>
          <w:lang w:val="uk-UA"/>
        </w:rPr>
        <w:t>4</w:t>
      </w:r>
      <w:r w:rsidRPr="00423B7E">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14.1.1. </w:t>
      </w:r>
      <w:r w:rsidR="00C311B9" w:rsidRPr="00423B7E">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423B7E">
        <w:rPr>
          <w:rFonts w:ascii="Times New Roman" w:eastAsia="Tahoma" w:hAnsi="Times New Roman" w:cs="Times New Roman"/>
          <w:snapToGrid w:val="0"/>
          <w:color w:val="000000"/>
          <w:sz w:val="24"/>
          <w:szCs w:val="24"/>
          <w:lang w:val="uk-UA" w:eastAsia="en-US"/>
        </w:rPr>
        <w:t>'</w:t>
      </w:r>
      <w:r w:rsidR="00C311B9" w:rsidRPr="00423B7E">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423B7E">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Pr>
          <w:rFonts w:ascii="Times New Roman" w:eastAsia="Tahoma" w:hAnsi="Times New Roman" w:cs="Times New Roman"/>
          <w:bCs/>
          <w:color w:val="000000"/>
          <w:sz w:val="24"/>
          <w:szCs w:val="24"/>
          <w:lang w:val="uk-UA" w:eastAsia="en-US"/>
        </w:rPr>
        <w:t xml:space="preserve">надіслані </w:t>
      </w:r>
      <w:r w:rsidR="00C311B9" w:rsidRPr="00423B7E">
        <w:rPr>
          <w:rFonts w:ascii="Times New Roman" w:eastAsia="Tahoma" w:hAnsi="Times New Roman" w:cs="Times New Roman"/>
          <w:bCs/>
          <w:color w:val="000000"/>
          <w:sz w:val="24"/>
          <w:szCs w:val="24"/>
          <w:lang w:val="uk-UA" w:eastAsia="en-US"/>
        </w:rPr>
        <w:t xml:space="preserve"> </w:t>
      </w:r>
      <w:r w:rsidR="005E0828" w:rsidRPr="00D86FF6">
        <w:rPr>
          <w:rFonts w:ascii="Times New Roman" w:eastAsia="Times New Roman" w:hAnsi="Times New Roman" w:cs="Times New Roman"/>
          <w:sz w:val="24"/>
          <w:szCs w:val="24"/>
          <w:lang w:val="uk-UA" w:eastAsia="zh-CN"/>
        </w:rPr>
        <w:t>на електрону чи поштову адресу</w:t>
      </w:r>
      <w:r w:rsidR="005E0828">
        <w:rPr>
          <w:rFonts w:ascii="Times New Roman" w:eastAsia="Tahoma" w:hAnsi="Times New Roman" w:cs="Times New Roman"/>
          <w:color w:val="000000"/>
          <w:sz w:val="24"/>
          <w:szCs w:val="24"/>
          <w:lang w:val="uk-UA" w:eastAsia="en-US"/>
        </w:rPr>
        <w:t>, яка вказана в даному Договорі.</w:t>
      </w:r>
    </w:p>
    <w:p w:rsidR="00C311B9" w:rsidRPr="00423B7E"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14.2. </w:t>
      </w:r>
      <w:r w:rsidR="00C311B9" w:rsidRPr="00423B7E">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423B7E"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5E0828">
        <w:rPr>
          <w:rFonts w:ascii="Times New Roman" w:eastAsia="Tahoma" w:hAnsi="Times New Roman" w:cs="Times New Roman"/>
          <w:sz w:val="24"/>
          <w:szCs w:val="24"/>
          <w:lang w:val="uk-UA"/>
        </w:rPr>
        <w:t>_________________ підприємництва</w:t>
      </w:r>
      <w:r w:rsidRPr="005E0828">
        <w:rPr>
          <w:rFonts w:ascii="Times New Roman" w:eastAsia="Tahoma" w:hAnsi="Times New Roman" w:cs="Times New Roman"/>
          <w:color w:val="000000"/>
          <w:sz w:val="24"/>
          <w:szCs w:val="24"/>
          <w:lang w:val="uk-UA"/>
        </w:rPr>
        <w:t>.</w:t>
      </w:r>
    </w:p>
    <w:p w:rsidR="00C311B9" w:rsidRPr="005E0828"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E0828"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5E0828">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423B7E"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14.11.</w:t>
      </w:r>
      <w:r w:rsidR="00C311B9" w:rsidRPr="00423B7E">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423B7E">
        <w:rPr>
          <w:rFonts w:ascii="Times New Roman" w:eastAsia="Times New Roman" w:hAnsi="Times New Roman" w:cs="Times New Roman"/>
          <w:sz w:val="24"/>
          <w:szCs w:val="24"/>
          <w:lang w:val="uk-UA" w:eastAsia="en-US"/>
        </w:rPr>
        <w:t>необіжними</w:t>
      </w:r>
      <w:proofErr w:type="spellEnd"/>
      <w:r w:rsidR="00C311B9" w:rsidRPr="00423B7E">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423B7E">
        <w:rPr>
          <w:rFonts w:ascii="Times New Roman" w:eastAsia="Times New Roman" w:hAnsi="Times New Roman" w:cs="Times New Roman"/>
          <w:sz w:val="24"/>
          <w:szCs w:val="24"/>
          <w:lang w:val="uk-UA" w:eastAsia="en-US"/>
        </w:rPr>
        <w:t>негрошового</w:t>
      </w:r>
      <w:proofErr w:type="spellEnd"/>
      <w:r w:rsidR="00C311B9" w:rsidRPr="00423B7E">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423B7E">
        <w:rPr>
          <w:rFonts w:ascii="Times New Roman" w:eastAsia="Times New Roman" w:hAnsi="Times New Roman" w:cs="Times New Roman"/>
          <w:sz w:val="24"/>
          <w:szCs w:val="24"/>
          <w:lang w:val="uk-UA" w:eastAsia="en-US"/>
        </w:rPr>
        <w:t>невчинення</w:t>
      </w:r>
      <w:proofErr w:type="spellEnd"/>
      <w:r w:rsidR="00C311B9" w:rsidRPr="00423B7E">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5E0828"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0828"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23B7E"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423B7E" w:rsidTr="00423B7E">
        <w:trPr>
          <w:trHeight w:val="3980"/>
          <w:jc w:val="center"/>
        </w:trPr>
        <w:tc>
          <w:tcPr>
            <w:tcW w:w="4614"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423B7E">
                <w:rPr>
                  <w:rFonts w:ascii="Times New Roman" w:eastAsia="Tahoma" w:hAnsi="Times New Roman" w:cs="Times New Roman"/>
                  <w:color w:val="000000"/>
                  <w:sz w:val="24"/>
                  <w:szCs w:val="24"/>
                  <w:lang w:val="uk-UA"/>
                </w:rPr>
                <w:t>65007, м</w:t>
              </w:r>
            </w:smartTag>
            <w:r w:rsidRPr="00423B7E">
              <w:rPr>
                <w:rFonts w:ascii="Times New Roman" w:eastAsia="Tahoma" w:hAnsi="Times New Roman" w:cs="Times New Roman"/>
                <w:color w:val="000000"/>
                <w:sz w:val="24"/>
                <w:szCs w:val="24"/>
                <w:lang w:val="uk-UA"/>
              </w:rPr>
              <w:t>. Одеса, вул. Водопровідна, 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sz w:val="24"/>
                <w:szCs w:val="24"/>
                <w:lang w:val="uk-UA"/>
              </w:rPr>
              <w:t>IBAN:UA 53</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320478</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0000026009924421337</w:t>
            </w:r>
            <w:r w:rsidRPr="00423B7E">
              <w:rPr>
                <w:rFonts w:ascii="Times New Roman" w:eastAsia="Tahoma" w:hAnsi="Times New Roman" w:cs="Times New Roman"/>
                <w:color w:val="000000"/>
                <w:sz w:val="24"/>
                <w:szCs w:val="24"/>
                <w:lang w:val="uk-UA"/>
              </w:rPr>
              <w:t xml:space="preserve"> в АБ «</w:t>
            </w:r>
            <w:proofErr w:type="spellStart"/>
            <w:r w:rsidRPr="00423B7E">
              <w:rPr>
                <w:rFonts w:ascii="Times New Roman" w:eastAsia="Tahoma" w:hAnsi="Times New Roman" w:cs="Times New Roman"/>
                <w:color w:val="000000"/>
                <w:sz w:val="24"/>
                <w:szCs w:val="24"/>
                <w:lang w:val="uk-UA"/>
              </w:rPr>
              <w:t>Укргазбанк</w:t>
            </w:r>
            <w:proofErr w:type="spellEnd"/>
            <w:r w:rsidRPr="00423B7E">
              <w:rPr>
                <w:rFonts w:ascii="Times New Roman" w:eastAsia="Tahoma" w:hAnsi="Times New Roman" w:cs="Times New Roman"/>
                <w:color w:val="000000"/>
                <w:sz w:val="24"/>
                <w:szCs w:val="24"/>
                <w:lang w:val="uk-UA"/>
              </w:rPr>
              <w:t>»</w:t>
            </w:r>
          </w:p>
          <w:p w:rsidR="00C311B9" w:rsidRPr="00423B7E"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423B7E">
              <w:rPr>
                <w:rFonts w:ascii="Times New Roman" w:eastAsia="Times New Roman" w:hAnsi="Times New Roman" w:cs="Times New Roman"/>
                <w:color w:val="000000"/>
                <w:sz w:val="24"/>
                <w:szCs w:val="24"/>
                <w:lang w:val="uk-UA" w:eastAsia="uk-UA"/>
              </w:rPr>
              <w:t>IBAN: UA 70</w:t>
            </w:r>
            <w:r w:rsidR="002E08FC" w:rsidRPr="00423B7E">
              <w:rPr>
                <w:rFonts w:ascii="Times New Roman" w:eastAsia="Times New Roman" w:hAnsi="Times New Roman" w:cs="Times New Roman"/>
                <w:color w:val="000000"/>
                <w:sz w:val="24"/>
                <w:szCs w:val="24"/>
                <w:lang w:val="uk-UA" w:eastAsia="uk-UA"/>
              </w:rPr>
              <w:t xml:space="preserve"> </w:t>
            </w:r>
            <w:r w:rsidRPr="00423B7E">
              <w:rPr>
                <w:rFonts w:ascii="Times New Roman" w:eastAsia="Times New Roman" w:hAnsi="Times New Roman" w:cs="Times New Roman"/>
                <w:color w:val="000000"/>
                <w:sz w:val="24"/>
                <w:szCs w:val="24"/>
                <w:lang w:val="uk-UA" w:eastAsia="uk-UA"/>
              </w:rPr>
              <w:t>322313 0000026000000050370</w:t>
            </w:r>
            <w:r w:rsidR="002E08FC" w:rsidRPr="00423B7E">
              <w:rPr>
                <w:rFonts w:ascii="Times New Roman" w:eastAsia="Times New Roman" w:hAnsi="Times New Roman" w:cs="Times New Roman"/>
                <w:color w:val="000000"/>
                <w:sz w:val="24"/>
                <w:szCs w:val="24"/>
                <w:lang w:val="uk-UA" w:eastAsia="uk-UA"/>
              </w:rPr>
              <w:t xml:space="preserve"> в </w:t>
            </w:r>
            <w:r w:rsidRPr="00423B7E">
              <w:rPr>
                <w:rFonts w:ascii="Times New Roman" w:eastAsia="Times New Roman" w:hAnsi="Times New Roman" w:cs="Times New Roman"/>
                <w:color w:val="000000"/>
                <w:sz w:val="24"/>
                <w:szCs w:val="24"/>
                <w:lang w:val="uk-UA" w:eastAsia="uk-UA"/>
              </w:rPr>
              <w:t>АТ «Укрексімбанк»</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Код ЄДРПОУ 03328497</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ІПН 033284915016</w:t>
            </w:r>
            <w:r w:rsidR="002E08FC" w:rsidRPr="00423B7E">
              <w:rPr>
                <w:rFonts w:ascii="Times New Roman" w:eastAsia="Tahoma" w:hAnsi="Times New Roman" w:cs="Times New Roman"/>
                <w:color w:val="000000"/>
                <w:sz w:val="24"/>
                <w:szCs w:val="24"/>
                <w:lang w:val="uk-UA"/>
              </w:rPr>
              <w:t xml:space="preserve">, </w:t>
            </w:r>
            <w:proofErr w:type="spellStart"/>
            <w:r w:rsidRPr="00423B7E">
              <w:rPr>
                <w:rFonts w:ascii="Times New Roman" w:eastAsia="Tahoma" w:hAnsi="Times New Roman" w:cs="Times New Roman"/>
                <w:color w:val="000000"/>
                <w:sz w:val="24"/>
                <w:szCs w:val="24"/>
                <w:lang w:val="uk-UA"/>
              </w:rPr>
              <w:t>Свід</w:t>
            </w:r>
            <w:proofErr w:type="spellEnd"/>
            <w:r w:rsidRPr="00423B7E">
              <w:rPr>
                <w:rFonts w:ascii="Times New Roman" w:eastAsia="Tahoma" w:hAnsi="Times New Roman" w:cs="Times New Roman"/>
                <w:color w:val="000000"/>
                <w:sz w:val="24"/>
                <w:szCs w:val="24"/>
                <w:lang w:val="uk-UA"/>
              </w:rPr>
              <w:t>. ПДВ № 100266021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e-</w:t>
            </w:r>
            <w:proofErr w:type="spellStart"/>
            <w:r w:rsidRPr="00423B7E">
              <w:rPr>
                <w:rFonts w:ascii="Times New Roman" w:eastAsia="Tahoma" w:hAnsi="Times New Roman" w:cs="Times New Roman"/>
                <w:color w:val="000000"/>
                <w:sz w:val="24"/>
                <w:szCs w:val="24"/>
                <w:lang w:val="uk-UA"/>
              </w:rPr>
              <w:t>mail</w:t>
            </w:r>
            <w:proofErr w:type="spellEnd"/>
            <w:r w:rsidRPr="00423B7E">
              <w:rPr>
                <w:rFonts w:ascii="Times New Roman" w:eastAsia="Tahoma" w:hAnsi="Times New Roman" w:cs="Times New Roman"/>
                <w:color w:val="000000"/>
                <w:sz w:val="24"/>
                <w:szCs w:val="24"/>
                <w:lang w:val="uk-UA"/>
              </w:rPr>
              <w:t>: office@oget.od.ua</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тел./факс (048) 717-54-00, 724-62-57</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_______________________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2E08FC" w:rsidRPr="00423B7E" w:rsidRDefault="002E08FC">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2E08FC"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423B7E" w:rsidRDefault="002E08FC" w:rsidP="00510BC4">
      <w:pPr>
        <w:tabs>
          <w:tab w:val="left" w:pos="1134"/>
        </w:tabs>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b/>
          <w:snapToGrid w:val="0"/>
          <w:color w:val="000000"/>
          <w:sz w:val="24"/>
          <w:szCs w:val="24"/>
          <w:lang w:val="uk-UA"/>
        </w:rPr>
        <w:t xml:space="preserve">(КП «ОМЕТ»),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423B7E" w:rsidRDefault="002E08FC" w:rsidP="00510BC4">
      <w:pPr>
        <w:widowControl w:val="0"/>
        <w:suppressAutoHyphens/>
        <w:autoSpaceDE w:val="0"/>
        <w:spacing w:after="0" w:line="240" w:lineRule="auto"/>
        <w:ind w:left="-709" w:right="-2" w:firstLine="709"/>
        <w:jc w:val="both"/>
        <w:rPr>
          <w:rFonts w:ascii="Times New Roman CYR" w:eastAsia="Times New Roman" w:hAnsi="Times New Roman CYR" w:cs="Times New Roman CYR"/>
          <w:sz w:val="24"/>
          <w:szCs w:val="24"/>
          <w:lang w:val="uk-UA" w:eastAsia="zh-CN"/>
        </w:rPr>
      </w:pPr>
      <w:r w:rsidRPr="00423B7E">
        <w:rPr>
          <w:rFonts w:ascii="Times New Roman" w:eastAsia="Tahoma" w:hAnsi="Times New Roman" w:cs="Times New Roman"/>
          <w:b/>
          <w:snapToGrid w:val="0"/>
          <w:color w:val="000000"/>
          <w:sz w:val="24"/>
          <w:szCs w:val="24"/>
          <w:lang w:val="uk-UA"/>
        </w:rPr>
        <w:t xml:space="preserve">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423B7E">
        <w:rPr>
          <w:rFonts w:ascii="Times New Roman" w:eastAsia="Tahoma" w:hAnsi="Times New Roman" w:cs="Times New Roman"/>
          <w:snapToGrid w:val="0"/>
          <w:color w:val="000000"/>
          <w:sz w:val="24"/>
          <w:szCs w:val="24"/>
          <w:lang w:val="uk-UA"/>
        </w:rPr>
        <w:t xml:space="preserve"> </w:t>
      </w:r>
      <w:r w:rsidR="00C311B9" w:rsidRPr="00423B7E">
        <w:rPr>
          <w:rFonts w:ascii="Times New Roman" w:eastAsia="Tahoma" w:hAnsi="Times New Roman" w:cs="Times New Roman"/>
          <w:color w:val="000000"/>
          <w:sz w:val="24"/>
          <w:szCs w:val="24"/>
          <w:lang w:val="uk-UA"/>
        </w:rPr>
        <w:t xml:space="preserve">в подальшому разом іменуються </w:t>
      </w:r>
      <w:r w:rsidR="00C311B9" w:rsidRPr="00423B7E">
        <w:rPr>
          <w:rFonts w:ascii="Times New Roman" w:eastAsia="Tahoma" w:hAnsi="Times New Roman" w:cs="Times New Roman"/>
          <w:bCs/>
          <w:color w:val="000000"/>
          <w:sz w:val="24"/>
          <w:szCs w:val="24"/>
          <w:lang w:val="uk-UA"/>
        </w:rPr>
        <w:t>–</w:t>
      </w:r>
      <w:r w:rsidR="00C311B9" w:rsidRPr="00423B7E">
        <w:rPr>
          <w:rFonts w:ascii="Times New Roman" w:eastAsia="Tahoma" w:hAnsi="Times New Roman" w:cs="Times New Roman"/>
          <w:color w:val="000000"/>
          <w:sz w:val="24"/>
          <w:szCs w:val="24"/>
          <w:lang w:val="uk-UA"/>
        </w:rPr>
        <w:t xml:space="preserve"> Сторони, а окремо – Сторона,</w:t>
      </w:r>
      <w:r w:rsidR="00C311B9" w:rsidRPr="00423B7E">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5"/>
        <w:gridCol w:w="1701"/>
        <w:gridCol w:w="2268"/>
        <w:gridCol w:w="567"/>
        <w:gridCol w:w="567"/>
        <w:gridCol w:w="709"/>
        <w:gridCol w:w="1134"/>
        <w:gridCol w:w="992"/>
        <w:gridCol w:w="992"/>
      </w:tblGrid>
      <w:tr w:rsidR="00510BC4" w:rsidRPr="00510BC4" w:rsidTr="00510BC4">
        <w:trPr>
          <w:cantSplit/>
          <w:trHeight w:val="1679"/>
        </w:trPr>
        <w:tc>
          <w:tcPr>
            <w:tcW w:w="425" w:type="dxa"/>
            <w:vAlign w:val="center"/>
          </w:tcPr>
          <w:p w:rsidR="003D686F" w:rsidRPr="00510BC4" w:rsidRDefault="003D686F" w:rsidP="00510BC4">
            <w:pPr>
              <w:pStyle w:val="rvps2"/>
              <w:rPr>
                <w:rFonts w:eastAsia="Calibri"/>
                <w:sz w:val="22"/>
                <w:szCs w:val="22"/>
                <w:lang w:val="uk-UA"/>
              </w:rPr>
            </w:pPr>
            <w:r w:rsidRPr="00510BC4">
              <w:rPr>
                <w:rFonts w:eastAsia="Calibri"/>
                <w:sz w:val="22"/>
                <w:szCs w:val="22"/>
                <w:lang w:val="uk-UA"/>
              </w:rPr>
              <w:t>№ п/</w:t>
            </w:r>
            <w:proofErr w:type="spellStart"/>
            <w:r w:rsidRPr="00510BC4">
              <w:rPr>
                <w:rFonts w:eastAsia="Calibri"/>
                <w:sz w:val="22"/>
                <w:szCs w:val="22"/>
                <w:lang w:val="uk-UA"/>
              </w:rPr>
              <w:t>п</w:t>
            </w:r>
            <w:proofErr w:type="spellEnd"/>
          </w:p>
        </w:tc>
        <w:tc>
          <w:tcPr>
            <w:tcW w:w="1135" w:type="dxa"/>
            <w:vAlign w:val="center"/>
          </w:tcPr>
          <w:p w:rsidR="003D686F" w:rsidRPr="00510BC4" w:rsidRDefault="0000669F" w:rsidP="00510BC4">
            <w:pPr>
              <w:pStyle w:val="rvps2"/>
              <w:rPr>
                <w:rFonts w:eastAsia="Calibri"/>
                <w:b/>
                <w:sz w:val="20"/>
                <w:szCs w:val="20"/>
                <w:lang w:val="uk-UA"/>
              </w:rPr>
            </w:pPr>
            <w:r w:rsidRPr="00510BC4">
              <w:rPr>
                <w:rFonts w:eastAsia="Calibri"/>
                <w:b/>
                <w:sz w:val="20"/>
                <w:szCs w:val="20"/>
                <w:lang w:val="uk-UA"/>
              </w:rPr>
              <w:t>Код ДК 021:2015 предмет закупівлі</w:t>
            </w:r>
          </w:p>
        </w:tc>
        <w:tc>
          <w:tcPr>
            <w:tcW w:w="1701" w:type="dxa"/>
            <w:vAlign w:val="center"/>
          </w:tcPr>
          <w:p w:rsidR="003D686F" w:rsidRPr="00510BC4" w:rsidRDefault="0000669F" w:rsidP="00510BC4">
            <w:pPr>
              <w:pStyle w:val="rvps2"/>
              <w:rPr>
                <w:rFonts w:eastAsia="Calibri"/>
                <w:b/>
                <w:sz w:val="20"/>
                <w:szCs w:val="20"/>
                <w:lang w:val="uk-UA"/>
              </w:rPr>
            </w:pPr>
            <w:r w:rsidRPr="00510BC4">
              <w:rPr>
                <w:rFonts w:eastAsia="Calibri"/>
                <w:b/>
                <w:sz w:val="20"/>
                <w:szCs w:val="20"/>
                <w:lang w:val="uk-UA"/>
              </w:rPr>
              <w:t>Код ДК 021:2015 номенклатура предмета закупівлі</w:t>
            </w:r>
          </w:p>
        </w:tc>
        <w:tc>
          <w:tcPr>
            <w:tcW w:w="2268" w:type="dxa"/>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Найменування</w:t>
            </w:r>
          </w:p>
          <w:p w:rsidR="003D686F" w:rsidRPr="00510BC4" w:rsidRDefault="003D686F" w:rsidP="00510BC4">
            <w:pPr>
              <w:pStyle w:val="rvps2"/>
              <w:rPr>
                <w:rFonts w:eastAsia="Calibri"/>
                <w:b/>
                <w:sz w:val="20"/>
                <w:szCs w:val="20"/>
                <w:lang w:val="uk-UA"/>
              </w:rPr>
            </w:pPr>
            <w:r w:rsidRPr="00510BC4">
              <w:rPr>
                <w:rFonts w:eastAsia="Calibri"/>
                <w:b/>
                <w:sz w:val="20"/>
                <w:szCs w:val="20"/>
                <w:lang w:val="uk-UA" w:eastAsia="en-US"/>
              </w:rPr>
              <w:t>товару</w:t>
            </w:r>
          </w:p>
        </w:tc>
        <w:tc>
          <w:tcPr>
            <w:tcW w:w="567" w:type="dxa"/>
            <w:textDirection w:val="btLr"/>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Код УКТ ЗЕД</w:t>
            </w:r>
          </w:p>
        </w:tc>
        <w:tc>
          <w:tcPr>
            <w:tcW w:w="567" w:type="dxa"/>
            <w:textDirection w:val="btLr"/>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Од. вим</w:t>
            </w:r>
            <w:r w:rsidR="007439C0" w:rsidRPr="00510BC4">
              <w:rPr>
                <w:rFonts w:eastAsia="Calibri"/>
                <w:b/>
                <w:sz w:val="20"/>
                <w:szCs w:val="20"/>
                <w:lang w:val="uk-UA"/>
              </w:rPr>
              <w:t>іру</w:t>
            </w:r>
          </w:p>
        </w:tc>
        <w:tc>
          <w:tcPr>
            <w:tcW w:w="709" w:type="dxa"/>
            <w:textDirection w:val="btLr"/>
            <w:vAlign w:val="center"/>
          </w:tcPr>
          <w:p w:rsidR="003D686F" w:rsidRPr="00510BC4" w:rsidRDefault="007439C0" w:rsidP="00510BC4">
            <w:pPr>
              <w:pStyle w:val="rvps2"/>
              <w:rPr>
                <w:rFonts w:eastAsia="Calibri"/>
                <w:b/>
                <w:sz w:val="20"/>
                <w:szCs w:val="20"/>
                <w:lang w:val="uk-UA"/>
              </w:rPr>
            </w:pPr>
            <w:r w:rsidRPr="00510BC4">
              <w:rPr>
                <w:rFonts w:eastAsia="Calibri"/>
                <w:b/>
                <w:sz w:val="20"/>
                <w:szCs w:val="20"/>
                <w:lang w:val="uk-UA"/>
              </w:rPr>
              <w:t>Кількість</w:t>
            </w:r>
          </w:p>
        </w:tc>
        <w:tc>
          <w:tcPr>
            <w:tcW w:w="1134" w:type="dxa"/>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 xml:space="preserve">Ціна за одиницю, грн. </w:t>
            </w:r>
          </w:p>
        </w:tc>
        <w:tc>
          <w:tcPr>
            <w:tcW w:w="992" w:type="dxa"/>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 xml:space="preserve">Ціна за одиницю, грн. </w:t>
            </w:r>
          </w:p>
        </w:tc>
        <w:tc>
          <w:tcPr>
            <w:tcW w:w="992" w:type="dxa"/>
            <w:vAlign w:val="center"/>
          </w:tcPr>
          <w:p w:rsidR="003D686F" w:rsidRPr="00510BC4" w:rsidRDefault="003D686F" w:rsidP="00510BC4">
            <w:pPr>
              <w:pStyle w:val="rvps2"/>
              <w:rPr>
                <w:rFonts w:eastAsia="Calibri"/>
                <w:b/>
                <w:sz w:val="20"/>
                <w:szCs w:val="20"/>
                <w:lang w:val="uk-UA"/>
              </w:rPr>
            </w:pPr>
            <w:r w:rsidRPr="00510BC4">
              <w:rPr>
                <w:rFonts w:eastAsia="Calibri"/>
                <w:b/>
                <w:sz w:val="20"/>
                <w:szCs w:val="20"/>
                <w:lang w:val="uk-UA"/>
              </w:rPr>
              <w:t xml:space="preserve">Всього, грн. </w:t>
            </w:r>
          </w:p>
        </w:tc>
      </w:tr>
      <w:tr w:rsidR="00510BC4" w:rsidRPr="00510BC4" w:rsidTr="00510BC4">
        <w:trPr>
          <w:cantSplit/>
          <w:trHeight w:val="639"/>
        </w:trPr>
        <w:tc>
          <w:tcPr>
            <w:tcW w:w="425" w:type="dxa"/>
            <w:noWrap/>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1</w:t>
            </w:r>
          </w:p>
        </w:tc>
        <w:tc>
          <w:tcPr>
            <w:tcW w:w="1135" w:type="dxa"/>
            <w:vMerge w:val="restart"/>
            <w:noWrap/>
            <w:textDirection w:val="btLr"/>
            <w:vAlign w:val="center"/>
          </w:tcPr>
          <w:p w:rsidR="007439C0" w:rsidRPr="00510BC4" w:rsidRDefault="007439C0" w:rsidP="00510BC4">
            <w:pPr>
              <w:pStyle w:val="rvps2"/>
              <w:jc w:val="center"/>
              <w:rPr>
                <w:rFonts w:eastAsia="Tahoma"/>
                <w:bCs/>
                <w:color w:val="000000"/>
                <w:sz w:val="22"/>
                <w:szCs w:val="22"/>
                <w:lang w:val="uk-UA"/>
              </w:rPr>
            </w:pPr>
            <w:r w:rsidRPr="00510BC4">
              <w:rPr>
                <w:rFonts w:eastAsia="Calibri"/>
                <w:sz w:val="22"/>
                <w:szCs w:val="22"/>
                <w:lang w:val="uk-UA" w:eastAsia="en-US"/>
              </w:rPr>
              <w:t>14210000-6- Гравій, пісок, щебінь і наповнювачі.</w:t>
            </w:r>
          </w:p>
          <w:p w:rsidR="007439C0" w:rsidRPr="00510BC4" w:rsidRDefault="007439C0" w:rsidP="00510BC4">
            <w:pPr>
              <w:pStyle w:val="rvps2"/>
              <w:rPr>
                <w:rFonts w:eastAsia="Calibri"/>
                <w:sz w:val="22"/>
                <w:szCs w:val="22"/>
                <w:lang w:val="uk-UA" w:eastAsia="en-US"/>
              </w:rPr>
            </w:pPr>
          </w:p>
        </w:tc>
        <w:tc>
          <w:tcPr>
            <w:tcW w:w="1701" w:type="dxa"/>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 xml:space="preserve">14211000-3 </w:t>
            </w:r>
            <w:proofErr w:type="spellStart"/>
            <w:r w:rsidRPr="00510BC4">
              <w:rPr>
                <w:rFonts w:eastAsia="Calibri"/>
                <w:sz w:val="22"/>
                <w:szCs w:val="22"/>
                <w:lang w:val="uk-UA"/>
              </w:rPr>
              <w:t>-Пісок</w:t>
            </w:r>
            <w:proofErr w:type="spellEnd"/>
          </w:p>
          <w:p w:rsidR="007439C0" w:rsidRPr="00510BC4" w:rsidRDefault="007439C0" w:rsidP="00510BC4">
            <w:pPr>
              <w:pStyle w:val="rvps2"/>
              <w:rPr>
                <w:rFonts w:eastAsia="Tahoma"/>
                <w:sz w:val="22"/>
                <w:szCs w:val="22"/>
                <w:lang w:val="uk-UA"/>
              </w:rPr>
            </w:pPr>
          </w:p>
        </w:tc>
        <w:tc>
          <w:tcPr>
            <w:tcW w:w="2268" w:type="dxa"/>
            <w:vAlign w:val="bottom"/>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rPr>
              <w:t>Пісок</w:t>
            </w:r>
          </w:p>
        </w:tc>
        <w:tc>
          <w:tcPr>
            <w:tcW w:w="567" w:type="dxa"/>
            <w:noWrap/>
            <w:vAlign w:val="center"/>
          </w:tcPr>
          <w:p w:rsidR="007439C0" w:rsidRPr="00510BC4" w:rsidRDefault="007439C0" w:rsidP="00510BC4">
            <w:pPr>
              <w:pStyle w:val="rvps2"/>
              <w:rPr>
                <w:rFonts w:eastAsia="Calibri"/>
                <w:sz w:val="22"/>
                <w:szCs w:val="22"/>
                <w:highlight w:val="yellow"/>
                <w:lang w:val="uk-UA"/>
              </w:rPr>
            </w:pPr>
          </w:p>
        </w:tc>
        <w:tc>
          <w:tcPr>
            <w:tcW w:w="567" w:type="dxa"/>
            <w:noWrap/>
            <w:vAlign w:val="center"/>
          </w:tcPr>
          <w:p w:rsidR="007439C0" w:rsidRPr="00510BC4" w:rsidRDefault="007439C0" w:rsidP="00510BC4">
            <w:pPr>
              <w:pStyle w:val="rvps2"/>
              <w:rPr>
                <w:sz w:val="22"/>
                <w:szCs w:val="22"/>
                <w:lang w:val="uk-UA"/>
              </w:rPr>
            </w:pPr>
            <w:r w:rsidRPr="00510BC4">
              <w:rPr>
                <w:sz w:val="22"/>
                <w:szCs w:val="22"/>
                <w:lang w:val="uk-UA"/>
              </w:rPr>
              <w:t>т</w:t>
            </w:r>
          </w:p>
        </w:tc>
        <w:tc>
          <w:tcPr>
            <w:tcW w:w="709" w:type="dxa"/>
            <w:noWrap/>
            <w:vAlign w:val="center"/>
          </w:tcPr>
          <w:p w:rsidR="007439C0" w:rsidRPr="00510BC4" w:rsidRDefault="007439C0" w:rsidP="00510BC4">
            <w:pPr>
              <w:pStyle w:val="rvps2"/>
              <w:rPr>
                <w:sz w:val="22"/>
                <w:szCs w:val="22"/>
                <w:lang w:val="uk-UA"/>
              </w:rPr>
            </w:pPr>
            <w:r w:rsidRPr="00510BC4">
              <w:rPr>
                <w:sz w:val="22"/>
                <w:szCs w:val="22"/>
                <w:lang w:val="uk-UA"/>
              </w:rPr>
              <w:t>1000</w:t>
            </w:r>
          </w:p>
        </w:tc>
        <w:tc>
          <w:tcPr>
            <w:tcW w:w="1134"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r>
      <w:tr w:rsidR="00510BC4" w:rsidRPr="00510BC4" w:rsidTr="00510BC4">
        <w:trPr>
          <w:cantSplit/>
          <w:trHeight w:val="327"/>
        </w:trPr>
        <w:tc>
          <w:tcPr>
            <w:tcW w:w="425" w:type="dxa"/>
            <w:noWrap/>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2</w:t>
            </w:r>
          </w:p>
        </w:tc>
        <w:tc>
          <w:tcPr>
            <w:tcW w:w="1135" w:type="dxa"/>
            <w:vMerge/>
            <w:noWrap/>
            <w:textDirection w:val="btLr"/>
            <w:vAlign w:val="center"/>
          </w:tcPr>
          <w:p w:rsidR="007439C0" w:rsidRPr="00510BC4" w:rsidRDefault="007439C0" w:rsidP="00510BC4">
            <w:pPr>
              <w:pStyle w:val="rvps2"/>
              <w:rPr>
                <w:rFonts w:eastAsia="Calibri"/>
                <w:sz w:val="22"/>
                <w:szCs w:val="22"/>
                <w:highlight w:val="yellow"/>
                <w:lang w:val="uk-UA" w:eastAsia="en-US"/>
              </w:rPr>
            </w:pPr>
          </w:p>
        </w:tc>
        <w:tc>
          <w:tcPr>
            <w:tcW w:w="1701" w:type="dxa"/>
            <w:vMerge w:val="restart"/>
            <w:vAlign w:val="center"/>
          </w:tcPr>
          <w:p w:rsidR="007439C0" w:rsidRPr="00510BC4" w:rsidRDefault="007439C0" w:rsidP="00185EDE">
            <w:pPr>
              <w:pStyle w:val="rvps2"/>
              <w:rPr>
                <w:rFonts w:eastAsia="Tahoma"/>
                <w:sz w:val="22"/>
                <w:szCs w:val="22"/>
                <w:lang w:val="uk-UA"/>
              </w:rPr>
            </w:pPr>
            <w:r w:rsidRPr="00510BC4">
              <w:rPr>
                <w:rFonts w:eastAsia="Calibri"/>
                <w:sz w:val="22"/>
                <w:szCs w:val="22"/>
                <w:lang w:val="uk-UA"/>
              </w:rPr>
              <w:t xml:space="preserve">14212300-3 – Колотий камінь і щебінь </w:t>
            </w:r>
          </w:p>
        </w:tc>
        <w:tc>
          <w:tcPr>
            <w:tcW w:w="2268" w:type="dxa"/>
            <w:vAlign w:val="bottom"/>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rPr>
              <w:t>Щебінь 5/20</w:t>
            </w:r>
          </w:p>
        </w:tc>
        <w:tc>
          <w:tcPr>
            <w:tcW w:w="567" w:type="dxa"/>
            <w:noWrap/>
            <w:vAlign w:val="center"/>
          </w:tcPr>
          <w:p w:rsidR="007439C0" w:rsidRPr="00510BC4" w:rsidRDefault="007439C0" w:rsidP="00510BC4">
            <w:pPr>
              <w:pStyle w:val="rvps2"/>
              <w:rPr>
                <w:rFonts w:eastAsia="Calibri"/>
                <w:sz w:val="22"/>
                <w:szCs w:val="22"/>
                <w:highlight w:val="yellow"/>
                <w:lang w:val="uk-UA"/>
              </w:rPr>
            </w:pPr>
          </w:p>
        </w:tc>
        <w:tc>
          <w:tcPr>
            <w:tcW w:w="567" w:type="dxa"/>
            <w:noWrap/>
            <w:vAlign w:val="center"/>
          </w:tcPr>
          <w:p w:rsidR="007439C0" w:rsidRPr="00510BC4" w:rsidRDefault="007439C0" w:rsidP="00510BC4">
            <w:pPr>
              <w:pStyle w:val="rvps2"/>
              <w:rPr>
                <w:sz w:val="22"/>
                <w:szCs w:val="22"/>
                <w:lang w:val="uk-UA"/>
              </w:rPr>
            </w:pPr>
            <w:r w:rsidRPr="00510BC4">
              <w:rPr>
                <w:sz w:val="22"/>
                <w:szCs w:val="22"/>
                <w:lang w:val="uk-UA"/>
              </w:rPr>
              <w:t>т</w:t>
            </w:r>
          </w:p>
        </w:tc>
        <w:tc>
          <w:tcPr>
            <w:tcW w:w="709" w:type="dxa"/>
            <w:noWrap/>
            <w:vAlign w:val="center"/>
          </w:tcPr>
          <w:p w:rsidR="007439C0" w:rsidRPr="00510BC4" w:rsidRDefault="007439C0" w:rsidP="00510BC4">
            <w:pPr>
              <w:pStyle w:val="rvps2"/>
              <w:rPr>
                <w:sz w:val="22"/>
                <w:szCs w:val="22"/>
                <w:lang w:val="uk-UA"/>
              </w:rPr>
            </w:pPr>
            <w:r w:rsidRPr="00510BC4">
              <w:rPr>
                <w:sz w:val="22"/>
                <w:szCs w:val="22"/>
                <w:lang w:val="uk-UA"/>
              </w:rPr>
              <w:t>300</w:t>
            </w:r>
          </w:p>
        </w:tc>
        <w:tc>
          <w:tcPr>
            <w:tcW w:w="1134"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eastAsia="en-US"/>
              </w:rPr>
              <w:t xml:space="preserve"> </w:t>
            </w:r>
          </w:p>
        </w:tc>
      </w:tr>
      <w:tr w:rsidR="00510BC4" w:rsidRPr="00510BC4" w:rsidTr="00510BC4">
        <w:trPr>
          <w:cantSplit/>
          <w:trHeight w:val="357"/>
        </w:trPr>
        <w:tc>
          <w:tcPr>
            <w:tcW w:w="425" w:type="dxa"/>
            <w:noWrap/>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3</w:t>
            </w:r>
          </w:p>
        </w:tc>
        <w:tc>
          <w:tcPr>
            <w:tcW w:w="1135" w:type="dxa"/>
            <w:vMerge/>
            <w:noWrap/>
            <w:vAlign w:val="center"/>
          </w:tcPr>
          <w:p w:rsidR="007439C0" w:rsidRPr="00510BC4" w:rsidRDefault="007439C0" w:rsidP="00510BC4">
            <w:pPr>
              <w:pStyle w:val="rvps2"/>
              <w:rPr>
                <w:rFonts w:eastAsia="Calibri"/>
                <w:sz w:val="22"/>
                <w:szCs w:val="22"/>
                <w:highlight w:val="yellow"/>
                <w:lang w:val="uk-UA" w:eastAsia="en-US"/>
              </w:rPr>
            </w:pPr>
          </w:p>
        </w:tc>
        <w:tc>
          <w:tcPr>
            <w:tcW w:w="1701" w:type="dxa"/>
            <w:vMerge/>
            <w:vAlign w:val="center"/>
          </w:tcPr>
          <w:p w:rsidR="007439C0" w:rsidRPr="00510BC4" w:rsidRDefault="007439C0" w:rsidP="00510BC4">
            <w:pPr>
              <w:pStyle w:val="rvps2"/>
              <w:rPr>
                <w:rFonts w:eastAsia="Calibri"/>
                <w:sz w:val="22"/>
                <w:szCs w:val="22"/>
                <w:highlight w:val="yellow"/>
                <w:lang w:val="uk-UA" w:eastAsia="en-US"/>
              </w:rPr>
            </w:pPr>
          </w:p>
        </w:tc>
        <w:tc>
          <w:tcPr>
            <w:tcW w:w="2268" w:type="dxa"/>
            <w:vAlign w:val="bottom"/>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rPr>
              <w:t>Щебінь 20/40</w:t>
            </w:r>
          </w:p>
        </w:tc>
        <w:tc>
          <w:tcPr>
            <w:tcW w:w="567" w:type="dxa"/>
            <w:noWrap/>
            <w:vAlign w:val="center"/>
          </w:tcPr>
          <w:p w:rsidR="007439C0" w:rsidRPr="00510BC4" w:rsidRDefault="007439C0" w:rsidP="00510BC4">
            <w:pPr>
              <w:pStyle w:val="rvps2"/>
              <w:rPr>
                <w:rFonts w:eastAsia="Calibri"/>
                <w:sz w:val="22"/>
                <w:szCs w:val="22"/>
                <w:highlight w:val="yellow"/>
                <w:lang w:val="uk-UA"/>
              </w:rPr>
            </w:pPr>
          </w:p>
        </w:tc>
        <w:tc>
          <w:tcPr>
            <w:tcW w:w="567" w:type="dxa"/>
            <w:noWrap/>
            <w:vAlign w:val="center"/>
          </w:tcPr>
          <w:p w:rsidR="007439C0" w:rsidRPr="00510BC4" w:rsidRDefault="007439C0" w:rsidP="00510BC4">
            <w:pPr>
              <w:pStyle w:val="rvps2"/>
              <w:rPr>
                <w:sz w:val="22"/>
                <w:szCs w:val="22"/>
                <w:lang w:val="uk-UA"/>
              </w:rPr>
            </w:pPr>
            <w:r w:rsidRPr="00510BC4">
              <w:rPr>
                <w:sz w:val="22"/>
                <w:szCs w:val="22"/>
                <w:lang w:val="uk-UA"/>
              </w:rPr>
              <w:t>т</w:t>
            </w:r>
          </w:p>
        </w:tc>
        <w:tc>
          <w:tcPr>
            <w:tcW w:w="709" w:type="dxa"/>
            <w:noWrap/>
            <w:vAlign w:val="center"/>
          </w:tcPr>
          <w:p w:rsidR="007439C0" w:rsidRPr="00510BC4" w:rsidRDefault="007439C0" w:rsidP="00510BC4">
            <w:pPr>
              <w:pStyle w:val="rvps2"/>
              <w:rPr>
                <w:sz w:val="22"/>
                <w:szCs w:val="22"/>
                <w:lang w:val="uk-UA"/>
              </w:rPr>
            </w:pPr>
            <w:r w:rsidRPr="00510BC4">
              <w:rPr>
                <w:sz w:val="22"/>
                <w:szCs w:val="22"/>
                <w:lang w:val="uk-UA"/>
              </w:rPr>
              <w:t>300</w:t>
            </w:r>
          </w:p>
        </w:tc>
        <w:tc>
          <w:tcPr>
            <w:tcW w:w="1134"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r>
      <w:tr w:rsidR="00510BC4" w:rsidRPr="00510BC4" w:rsidTr="00510BC4">
        <w:trPr>
          <w:cantSplit/>
          <w:trHeight w:val="321"/>
        </w:trPr>
        <w:tc>
          <w:tcPr>
            <w:tcW w:w="425" w:type="dxa"/>
            <w:noWrap/>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4</w:t>
            </w:r>
          </w:p>
        </w:tc>
        <w:tc>
          <w:tcPr>
            <w:tcW w:w="1135" w:type="dxa"/>
            <w:vMerge/>
            <w:noWrap/>
            <w:vAlign w:val="center"/>
          </w:tcPr>
          <w:p w:rsidR="007439C0" w:rsidRPr="00510BC4" w:rsidRDefault="007439C0" w:rsidP="00510BC4">
            <w:pPr>
              <w:pStyle w:val="rvps2"/>
              <w:rPr>
                <w:rFonts w:eastAsia="Calibri"/>
                <w:sz w:val="22"/>
                <w:szCs w:val="22"/>
                <w:highlight w:val="yellow"/>
                <w:lang w:val="uk-UA" w:eastAsia="en-US"/>
              </w:rPr>
            </w:pPr>
          </w:p>
        </w:tc>
        <w:tc>
          <w:tcPr>
            <w:tcW w:w="1701" w:type="dxa"/>
            <w:vMerge/>
            <w:vAlign w:val="center"/>
          </w:tcPr>
          <w:p w:rsidR="007439C0" w:rsidRPr="00510BC4" w:rsidRDefault="007439C0" w:rsidP="00510BC4">
            <w:pPr>
              <w:pStyle w:val="rvps2"/>
              <w:rPr>
                <w:rFonts w:eastAsia="Calibri"/>
                <w:sz w:val="22"/>
                <w:szCs w:val="22"/>
                <w:highlight w:val="yellow"/>
                <w:lang w:val="uk-UA" w:eastAsia="en-US"/>
              </w:rPr>
            </w:pPr>
          </w:p>
        </w:tc>
        <w:tc>
          <w:tcPr>
            <w:tcW w:w="2268" w:type="dxa"/>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rPr>
              <w:t>Щебінь кубовидний2/5</w:t>
            </w:r>
          </w:p>
        </w:tc>
        <w:tc>
          <w:tcPr>
            <w:tcW w:w="567" w:type="dxa"/>
            <w:noWrap/>
            <w:vAlign w:val="center"/>
          </w:tcPr>
          <w:p w:rsidR="007439C0" w:rsidRPr="00510BC4" w:rsidRDefault="007439C0" w:rsidP="00510BC4">
            <w:pPr>
              <w:pStyle w:val="rvps2"/>
              <w:rPr>
                <w:rFonts w:eastAsia="Calibri"/>
                <w:sz w:val="22"/>
                <w:szCs w:val="22"/>
                <w:highlight w:val="yellow"/>
                <w:lang w:val="uk-UA"/>
              </w:rPr>
            </w:pPr>
          </w:p>
        </w:tc>
        <w:tc>
          <w:tcPr>
            <w:tcW w:w="567" w:type="dxa"/>
            <w:noWrap/>
            <w:vAlign w:val="center"/>
          </w:tcPr>
          <w:p w:rsidR="007439C0" w:rsidRPr="00510BC4" w:rsidRDefault="007439C0" w:rsidP="00510BC4">
            <w:pPr>
              <w:pStyle w:val="rvps2"/>
              <w:rPr>
                <w:sz w:val="22"/>
                <w:szCs w:val="22"/>
                <w:lang w:val="uk-UA"/>
              </w:rPr>
            </w:pPr>
            <w:r w:rsidRPr="00510BC4">
              <w:rPr>
                <w:sz w:val="22"/>
                <w:szCs w:val="22"/>
                <w:lang w:val="uk-UA"/>
              </w:rPr>
              <w:t>т</w:t>
            </w:r>
          </w:p>
        </w:tc>
        <w:tc>
          <w:tcPr>
            <w:tcW w:w="709" w:type="dxa"/>
            <w:noWrap/>
            <w:vAlign w:val="center"/>
          </w:tcPr>
          <w:p w:rsidR="007439C0" w:rsidRPr="00510BC4" w:rsidRDefault="007439C0" w:rsidP="00510BC4">
            <w:pPr>
              <w:pStyle w:val="rvps2"/>
              <w:rPr>
                <w:sz w:val="22"/>
                <w:szCs w:val="22"/>
                <w:lang w:val="uk-UA"/>
              </w:rPr>
            </w:pPr>
            <w:r w:rsidRPr="00510BC4">
              <w:rPr>
                <w:sz w:val="22"/>
                <w:szCs w:val="22"/>
                <w:lang w:val="uk-UA"/>
              </w:rPr>
              <w:t>200</w:t>
            </w:r>
          </w:p>
        </w:tc>
        <w:tc>
          <w:tcPr>
            <w:tcW w:w="1134"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c>
          <w:tcPr>
            <w:tcW w:w="992" w:type="dxa"/>
            <w:noWrap/>
            <w:vAlign w:val="bottom"/>
          </w:tcPr>
          <w:p w:rsidR="007439C0" w:rsidRPr="00510BC4" w:rsidRDefault="007439C0" w:rsidP="00510BC4">
            <w:pPr>
              <w:pStyle w:val="rvps2"/>
              <w:rPr>
                <w:rFonts w:eastAsia="Calibri"/>
                <w:sz w:val="22"/>
                <w:szCs w:val="22"/>
                <w:lang w:val="uk-UA" w:eastAsia="en-US"/>
              </w:rPr>
            </w:pPr>
          </w:p>
        </w:tc>
      </w:tr>
      <w:tr w:rsidR="00510BC4" w:rsidRPr="00510BC4" w:rsidTr="00510BC4">
        <w:trPr>
          <w:cantSplit/>
          <w:trHeight w:val="970"/>
        </w:trPr>
        <w:tc>
          <w:tcPr>
            <w:tcW w:w="425" w:type="dxa"/>
            <w:noWrap/>
            <w:vAlign w:val="center"/>
          </w:tcPr>
          <w:p w:rsidR="007439C0" w:rsidRPr="00510BC4" w:rsidRDefault="007439C0" w:rsidP="00510BC4">
            <w:pPr>
              <w:pStyle w:val="rvps2"/>
              <w:rPr>
                <w:rFonts w:eastAsia="Calibri"/>
                <w:sz w:val="22"/>
                <w:szCs w:val="22"/>
                <w:lang w:val="uk-UA"/>
              </w:rPr>
            </w:pPr>
            <w:r w:rsidRPr="00510BC4">
              <w:rPr>
                <w:rFonts w:eastAsia="Calibri"/>
                <w:sz w:val="22"/>
                <w:szCs w:val="22"/>
                <w:lang w:val="uk-UA"/>
              </w:rPr>
              <w:t>5</w:t>
            </w:r>
          </w:p>
        </w:tc>
        <w:tc>
          <w:tcPr>
            <w:tcW w:w="1135" w:type="dxa"/>
            <w:vMerge/>
            <w:noWrap/>
            <w:vAlign w:val="center"/>
          </w:tcPr>
          <w:p w:rsidR="007439C0" w:rsidRPr="00510BC4" w:rsidRDefault="007439C0" w:rsidP="00510BC4">
            <w:pPr>
              <w:pStyle w:val="rvps2"/>
              <w:rPr>
                <w:rFonts w:eastAsia="Calibri"/>
                <w:sz w:val="22"/>
                <w:szCs w:val="22"/>
                <w:highlight w:val="yellow"/>
                <w:lang w:val="uk-UA" w:eastAsia="en-US"/>
              </w:rPr>
            </w:pPr>
          </w:p>
        </w:tc>
        <w:tc>
          <w:tcPr>
            <w:tcW w:w="1701" w:type="dxa"/>
            <w:vMerge/>
            <w:vAlign w:val="center"/>
          </w:tcPr>
          <w:p w:rsidR="007439C0" w:rsidRPr="00510BC4" w:rsidRDefault="007439C0" w:rsidP="00510BC4">
            <w:pPr>
              <w:pStyle w:val="rvps2"/>
              <w:rPr>
                <w:rFonts w:eastAsia="Calibri"/>
                <w:sz w:val="22"/>
                <w:szCs w:val="22"/>
                <w:highlight w:val="yellow"/>
                <w:lang w:val="uk-UA" w:eastAsia="en-US"/>
              </w:rPr>
            </w:pPr>
          </w:p>
        </w:tc>
        <w:tc>
          <w:tcPr>
            <w:tcW w:w="2268" w:type="dxa"/>
            <w:tcBorders>
              <w:bottom w:val="single" w:sz="4" w:space="0" w:color="auto"/>
            </w:tcBorders>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rPr>
              <w:t>Відсів</w:t>
            </w:r>
          </w:p>
        </w:tc>
        <w:tc>
          <w:tcPr>
            <w:tcW w:w="567" w:type="dxa"/>
            <w:tcBorders>
              <w:bottom w:val="single" w:sz="4" w:space="0" w:color="auto"/>
            </w:tcBorders>
            <w:noWrap/>
            <w:vAlign w:val="center"/>
          </w:tcPr>
          <w:p w:rsidR="007439C0" w:rsidRPr="00510BC4" w:rsidRDefault="007439C0" w:rsidP="00510BC4">
            <w:pPr>
              <w:pStyle w:val="rvps2"/>
              <w:rPr>
                <w:rFonts w:eastAsia="Calibri"/>
                <w:sz w:val="22"/>
                <w:szCs w:val="22"/>
                <w:highlight w:val="yellow"/>
                <w:lang w:val="uk-UA"/>
              </w:rPr>
            </w:pPr>
          </w:p>
        </w:tc>
        <w:tc>
          <w:tcPr>
            <w:tcW w:w="567" w:type="dxa"/>
            <w:tcBorders>
              <w:bottom w:val="single" w:sz="4" w:space="0" w:color="auto"/>
            </w:tcBorders>
            <w:noWrap/>
            <w:vAlign w:val="center"/>
          </w:tcPr>
          <w:p w:rsidR="007439C0" w:rsidRPr="00510BC4" w:rsidRDefault="007439C0" w:rsidP="00510BC4">
            <w:pPr>
              <w:pStyle w:val="rvps2"/>
              <w:rPr>
                <w:sz w:val="22"/>
                <w:szCs w:val="22"/>
                <w:lang w:val="uk-UA"/>
              </w:rPr>
            </w:pPr>
            <w:r w:rsidRPr="00510BC4">
              <w:rPr>
                <w:sz w:val="22"/>
                <w:szCs w:val="22"/>
                <w:lang w:val="uk-UA"/>
              </w:rPr>
              <w:t>т</w:t>
            </w:r>
          </w:p>
        </w:tc>
        <w:tc>
          <w:tcPr>
            <w:tcW w:w="709" w:type="dxa"/>
            <w:tcBorders>
              <w:bottom w:val="single" w:sz="4" w:space="0" w:color="auto"/>
            </w:tcBorders>
            <w:noWrap/>
            <w:vAlign w:val="center"/>
          </w:tcPr>
          <w:p w:rsidR="007439C0" w:rsidRPr="00510BC4" w:rsidRDefault="007439C0" w:rsidP="00510BC4">
            <w:pPr>
              <w:pStyle w:val="rvps2"/>
              <w:rPr>
                <w:sz w:val="22"/>
                <w:szCs w:val="22"/>
                <w:lang w:val="uk-UA"/>
              </w:rPr>
            </w:pPr>
            <w:r w:rsidRPr="00510BC4">
              <w:rPr>
                <w:sz w:val="22"/>
                <w:szCs w:val="22"/>
                <w:lang w:val="uk-UA"/>
              </w:rPr>
              <w:t>200</w:t>
            </w:r>
          </w:p>
        </w:tc>
        <w:tc>
          <w:tcPr>
            <w:tcW w:w="1134" w:type="dxa"/>
            <w:tcBorders>
              <w:bottom w:val="single" w:sz="4" w:space="0" w:color="auto"/>
            </w:tcBorders>
            <w:noWrap/>
            <w:vAlign w:val="bottom"/>
          </w:tcPr>
          <w:p w:rsidR="007439C0" w:rsidRPr="00510BC4" w:rsidRDefault="007439C0" w:rsidP="00510BC4">
            <w:pPr>
              <w:pStyle w:val="rvps2"/>
              <w:rPr>
                <w:rFonts w:eastAsia="Calibri"/>
                <w:sz w:val="22"/>
                <w:szCs w:val="22"/>
                <w:lang w:val="uk-UA" w:eastAsia="en-US"/>
              </w:rPr>
            </w:pPr>
          </w:p>
        </w:tc>
        <w:tc>
          <w:tcPr>
            <w:tcW w:w="992" w:type="dxa"/>
            <w:tcBorders>
              <w:bottom w:val="single" w:sz="4" w:space="0" w:color="auto"/>
            </w:tcBorders>
            <w:noWrap/>
            <w:vAlign w:val="bottom"/>
          </w:tcPr>
          <w:p w:rsidR="007439C0" w:rsidRPr="00510BC4" w:rsidRDefault="007439C0" w:rsidP="00510BC4">
            <w:pPr>
              <w:pStyle w:val="rvps2"/>
              <w:rPr>
                <w:rFonts w:eastAsia="Calibri"/>
                <w:sz w:val="22"/>
                <w:szCs w:val="22"/>
                <w:lang w:val="uk-UA" w:eastAsia="en-US"/>
              </w:rPr>
            </w:pPr>
          </w:p>
        </w:tc>
        <w:tc>
          <w:tcPr>
            <w:tcW w:w="992" w:type="dxa"/>
            <w:tcBorders>
              <w:bottom w:val="single" w:sz="4" w:space="0" w:color="auto"/>
            </w:tcBorders>
            <w:noWrap/>
            <w:vAlign w:val="bottom"/>
          </w:tcPr>
          <w:p w:rsidR="007439C0" w:rsidRPr="00510BC4" w:rsidRDefault="007439C0" w:rsidP="00510BC4">
            <w:pPr>
              <w:pStyle w:val="rvps2"/>
              <w:rPr>
                <w:rFonts w:eastAsia="Calibri"/>
                <w:sz w:val="22"/>
                <w:szCs w:val="22"/>
                <w:lang w:val="uk-UA" w:eastAsia="en-US"/>
              </w:rPr>
            </w:pPr>
          </w:p>
        </w:tc>
      </w:tr>
      <w:tr w:rsidR="007439C0" w:rsidRPr="00510BC4" w:rsidTr="00510BC4">
        <w:trPr>
          <w:cantSplit/>
          <w:trHeight w:val="241"/>
        </w:trPr>
        <w:tc>
          <w:tcPr>
            <w:tcW w:w="7372" w:type="dxa"/>
            <w:gridSpan w:val="7"/>
            <w:noWrap/>
            <w:vAlign w:val="center"/>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eastAsia="en-US"/>
              </w:rPr>
              <w:t>Всього грн. без ПДВ</w:t>
            </w:r>
          </w:p>
        </w:tc>
        <w:tc>
          <w:tcPr>
            <w:tcW w:w="3118" w:type="dxa"/>
            <w:gridSpan w:val="3"/>
            <w:noWrap/>
            <w:vAlign w:val="bottom"/>
          </w:tcPr>
          <w:p w:rsidR="007439C0" w:rsidRPr="00510BC4" w:rsidRDefault="007439C0" w:rsidP="00510BC4">
            <w:pPr>
              <w:pStyle w:val="rvps2"/>
              <w:rPr>
                <w:rFonts w:eastAsia="Calibri"/>
                <w:sz w:val="22"/>
                <w:szCs w:val="22"/>
                <w:lang w:eastAsia="en-US"/>
              </w:rPr>
            </w:pPr>
          </w:p>
        </w:tc>
      </w:tr>
      <w:tr w:rsidR="007439C0" w:rsidRPr="00510BC4" w:rsidTr="00510BC4">
        <w:trPr>
          <w:cantSplit/>
          <w:trHeight w:val="159"/>
        </w:trPr>
        <w:tc>
          <w:tcPr>
            <w:tcW w:w="7372" w:type="dxa"/>
            <w:gridSpan w:val="7"/>
            <w:noWrap/>
            <w:vAlign w:val="center"/>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eastAsia="en-US"/>
              </w:rPr>
              <w:t>ПДВ грн.</w:t>
            </w:r>
          </w:p>
        </w:tc>
        <w:tc>
          <w:tcPr>
            <w:tcW w:w="3118" w:type="dxa"/>
            <w:gridSpan w:val="3"/>
            <w:noWrap/>
            <w:vAlign w:val="bottom"/>
          </w:tcPr>
          <w:p w:rsidR="007439C0" w:rsidRPr="00510BC4" w:rsidRDefault="007439C0" w:rsidP="00510BC4">
            <w:pPr>
              <w:pStyle w:val="rvps2"/>
              <w:rPr>
                <w:rFonts w:eastAsia="Calibri"/>
                <w:sz w:val="22"/>
                <w:szCs w:val="22"/>
                <w:lang w:eastAsia="en-US"/>
              </w:rPr>
            </w:pPr>
          </w:p>
        </w:tc>
      </w:tr>
      <w:tr w:rsidR="007439C0" w:rsidRPr="00510BC4" w:rsidTr="00510BC4">
        <w:trPr>
          <w:cantSplit/>
          <w:trHeight w:val="155"/>
        </w:trPr>
        <w:tc>
          <w:tcPr>
            <w:tcW w:w="7372" w:type="dxa"/>
            <w:gridSpan w:val="7"/>
            <w:noWrap/>
            <w:vAlign w:val="center"/>
          </w:tcPr>
          <w:p w:rsidR="007439C0" w:rsidRPr="00510BC4" w:rsidRDefault="007439C0" w:rsidP="00510BC4">
            <w:pPr>
              <w:pStyle w:val="rvps2"/>
              <w:rPr>
                <w:rFonts w:eastAsia="Calibri"/>
                <w:sz w:val="22"/>
                <w:szCs w:val="22"/>
                <w:lang w:val="uk-UA" w:eastAsia="en-US"/>
              </w:rPr>
            </w:pPr>
            <w:r w:rsidRPr="00510BC4">
              <w:rPr>
                <w:rFonts w:eastAsia="Calibri"/>
                <w:sz w:val="22"/>
                <w:szCs w:val="22"/>
                <w:lang w:val="uk-UA" w:eastAsia="en-US"/>
              </w:rPr>
              <w:t>Всього грн. з ПДВ</w:t>
            </w:r>
          </w:p>
        </w:tc>
        <w:tc>
          <w:tcPr>
            <w:tcW w:w="3118" w:type="dxa"/>
            <w:gridSpan w:val="3"/>
            <w:noWrap/>
            <w:vAlign w:val="bottom"/>
          </w:tcPr>
          <w:p w:rsidR="007439C0" w:rsidRPr="00510BC4" w:rsidRDefault="007439C0" w:rsidP="00510BC4">
            <w:pPr>
              <w:pStyle w:val="rvps2"/>
              <w:rPr>
                <w:rFonts w:eastAsia="Calibri"/>
                <w:sz w:val="22"/>
                <w:szCs w:val="22"/>
                <w:lang w:eastAsia="en-US"/>
              </w:rPr>
            </w:pPr>
          </w:p>
        </w:tc>
      </w:tr>
    </w:tbl>
    <w:p w:rsidR="005D5827" w:rsidRPr="00423B7E"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b/>
          <w:sz w:val="24"/>
          <w:szCs w:val="24"/>
          <w:lang w:val="uk-UA" w:eastAsia="zh-CN"/>
        </w:rPr>
      </w:pPr>
      <w:r w:rsidRPr="00423B7E">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423B7E">
        <w:rPr>
          <w:rFonts w:ascii="Times New Roman" w:eastAsia="Tahoma" w:hAnsi="Times New Roman" w:cs="Times New Roman"/>
          <w:bCs/>
          <w:color w:val="000000"/>
          <w:sz w:val="24"/>
          <w:szCs w:val="24"/>
          <w:lang w:val="uk-UA"/>
        </w:rPr>
        <w:t xml:space="preserve">______________ грн. </w:t>
      </w:r>
      <w:r w:rsidRPr="00423B7E">
        <w:rPr>
          <w:rFonts w:ascii="Times New Roman" w:eastAsia="Tahoma" w:hAnsi="Times New Roman" w:cs="Times New Roman"/>
          <w:bCs/>
          <w:i/>
          <w:color w:val="000000"/>
          <w:sz w:val="24"/>
          <w:szCs w:val="24"/>
          <w:lang w:val="uk-UA"/>
        </w:rPr>
        <w:t>(______________________________)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w:t>
      </w: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sz w:val="24"/>
          <w:szCs w:val="24"/>
          <w:shd w:val="clear" w:color="auto" w:fill="FFFFFF"/>
          <w:lang w:val="uk-UA" w:eastAsia="zh-CN"/>
        </w:rPr>
      </w:pPr>
      <w:r w:rsidRPr="00423B7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423B7E" w:rsidRDefault="00C311B9" w:rsidP="009E58D4">
      <w:pPr>
        <w:widowControl w:val="0"/>
        <w:suppressAutoHyphens/>
        <w:autoSpaceDE w:val="0"/>
        <w:spacing w:after="0" w:line="240" w:lineRule="auto"/>
        <w:ind w:left="-709" w:right="-2" w:firstLine="425"/>
        <w:jc w:val="both"/>
        <w:rPr>
          <w:rFonts w:ascii="Times New Roman" w:eastAsia="Times New Roman" w:hAnsi="Times New Roman" w:cs="Times New Roman"/>
          <w:bCs/>
          <w:sz w:val="24"/>
          <w:szCs w:val="24"/>
          <w:shd w:val="clear" w:color="auto" w:fill="FFFFFF"/>
          <w:lang w:val="uk-UA" w:eastAsia="zh-CN"/>
        </w:rPr>
      </w:pPr>
      <w:r w:rsidRPr="00423B7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423B7E"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423B7E" w:rsidTr="00B57CB6">
        <w:trPr>
          <w:jc w:val="center"/>
        </w:trPr>
        <w:tc>
          <w:tcPr>
            <w:tcW w:w="5051"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w:t>
            </w:r>
            <w:r w:rsidR="00C311B9"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B57CB6" w:rsidRPr="00423B7E" w:rsidRDefault="00B57CB6">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br w:type="page"/>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491A46"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B57CB6"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hAnsi="Times New Roman" w:cs="Times New Roman"/>
          <w:b/>
          <w:sz w:val="24"/>
          <w:szCs w:val="24"/>
          <w:lang w:val="uk-UA"/>
        </w:rPr>
        <w:t xml:space="preserve">ТЕХНІЧНА </w:t>
      </w: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510BC4" w:rsidRPr="007439C0" w:rsidRDefault="008B52E6" w:rsidP="00510BC4">
      <w:pPr>
        <w:tabs>
          <w:tab w:val="left" w:pos="851"/>
        </w:tabs>
        <w:spacing w:after="0" w:line="240" w:lineRule="auto"/>
        <w:ind w:left="-284" w:right="283" w:firstLine="426"/>
        <w:jc w:val="both"/>
        <w:textAlignment w:val="top"/>
        <w:rPr>
          <w:rFonts w:ascii="Times New Roman" w:eastAsia="Calibri" w:hAnsi="Times New Roman" w:cs="Times New Roman"/>
          <w:sz w:val="24"/>
          <w:szCs w:val="24"/>
          <w:lang w:val="uk-UA" w:eastAsia="en-US"/>
        </w:rPr>
      </w:pPr>
      <w:r>
        <w:rPr>
          <w:rFonts w:ascii="Times New Roman" w:eastAsia="Times New Roman" w:hAnsi="Times New Roman" w:cs="Times New Roman"/>
          <w:b/>
          <w:color w:val="000000"/>
          <w:sz w:val="24"/>
          <w:szCs w:val="24"/>
          <w:u w:val="single"/>
          <w:lang w:val="uk-UA"/>
        </w:rPr>
        <w:t>Предмет договору:</w:t>
      </w:r>
      <w:r>
        <w:rPr>
          <w:rFonts w:ascii="Times New Roman" w:eastAsia="Times New Roman" w:hAnsi="Times New Roman" w:cs="Times New Roman"/>
          <w:b/>
          <w:color w:val="000000"/>
          <w:sz w:val="24"/>
          <w:szCs w:val="24"/>
          <w:lang w:val="uk-UA"/>
        </w:rPr>
        <w:t xml:space="preserve"> </w:t>
      </w:r>
      <w:r w:rsidR="00510BC4" w:rsidRPr="007439C0">
        <w:rPr>
          <w:rFonts w:ascii="Times New Roman" w:eastAsia="Calibri" w:hAnsi="Times New Roman" w:cs="Times New Roman"/>
          <w:b/>
          <w:sz w:val="24"/>
          <w:szCs w:val="24"/>
          <w:lang w:val="uk-UA" w:eastAsia="en-US"/>
        </w:rPr>
        <w:t>Гравій, пісо</w:t>
      </w:r>
      <w:r w:rsidR="00510BC4">
        <w:rPr>
          <w:rFonts w:ascii="Times New Roman" w:eastAsia="Calibri" w:hAnsi="Times New Roman" w:cs="Times New Roman"/>
          <w:b/>
          <w:sz w:val="24"/>
          <w:szCs w:val="24"/>
          <w:lang w:val="uk-UA" w:eastAsia="en-US"/>
        </w:rPr>
        <w:t xml:space="preserve">к, щебінь </w:t>
      </w:r>
      <w:r w:rsidR="00510BC4" w:rsidRPr="007439C0">
        <w:rPr>
          <w:rFonts w:ascii="Times New Roman" w:eastAsia="Calibri" w:hAnsi="Times New Roman" w:cs="Times New Roman"/>
          <w:sz w:val="24"/>
          <w:szCs w:val="24"/>
          <w:lang w:val="uk-UA" w:eastAsia="en-US"/>
        </w:rPr>
        <w:t>згідно ДК021:2015 код 14210000-6- Гравій, пісок, щебінь і наповнювачі.</w:t>
      </w:r>
    </w:p>
    <w:p w:rsidR="00C311B9" w:rsidRPr="00510BC4" w:rsidRDefault="00C311B9" w:rsidP="00510BC4">
      <w:pPr>
        <w:tabs>
          <w:tab w:val="left" w:pos="851"/>
        </w:tabs>
        <w:spacing w:after="0" w:line="240" w:lineRule="auto"/>
        <w:ind w:left="-284" w:right="283" w:firstLine="426"/>
        <w:jc w:val="both"/>
        <w:textAlignment w:val="top"/>
        <w:rPr>
          <w:rFonts w:ascii="Times New Roman" w:eastAsia="Calibri" w:hAnsi="Times New Roman" w:cs="Times New Roman"/>
          <w:sz w:val="24"/>
          <w:szCs w:val="24"/>
          <w:lang w:val="uk-UA" w:eastAsia="en-US"/>
        </w:rPr>
      </w:pPr>
      <w:r w:rsidRPr="009E58D4">
        <w:rPr>
          <w:rFonts w:ascii="Times New Roman" w:hAnsi="Times New Roman" w:cs="Times New Roman"/>
          <w:sz w:val="24"/>
          <w:szCs w:val="24"/>
          <w:u w:val="single"/>
          <w:lang w:val="uk-UA"/>
        </w:rPr>
        <w:t>Назва предмета закупівлі</w:t>
      </w:r>
      <w:r w:rsidRPr="009E58D4">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510BC4" w:rsidRPr="007439C0">
        <w:rPr>
          <w:rFonts w:ascii="Times New Roman" w:eastAsia="Calibri" w:hAnsi="Times New Roman" w:cs="Times New Roman"/>
          <w:sz w:val="24"/>
          <w:szCs w:val="24"/>
          <w:lang w:val="uk-UA" w:eastAsia="en-US"/>
        </w:rPr>
        <w:t>Грав</w:t>
      </w:r>
      <w:r w:rsidR="00510BC4">
        <w:rPr>
          <w:rFonts w:ascii="Times New Roman" w:eastAsia="Calibri" w:hAnsi="Times New Roman" w:cs="Times New Roman"/>
          <w:sz w:val="24"/>
          <w:szCs w:val="24"/>
          <w:lang w:val="uk-UA" w:eastAsia="en-US"/>
        </w:rPr>
        <w:t xml:space="preserve">ій, пісок, щебінь і наповнювачі </w:t>
      </w:r>
      <w:r w:rsidRPr="009E58D4">
        <w:rPr>
          <w:rFonts w:ascii="Times New Roman" w:hAnsi="Times New Roman" w:cs="Times New Roman"/>
          <w:b/>
          <w:sz w:val="24"/>
          <w:szCs w:val="24"/>
          <w:lang w:val="uk-UA"/>
        </w:rPr>
        <w:t xml:space="preserve">– </w:t>
      </w:r>
      <w:r w:rsidRPr="009E58D4">
        <w:rPr>
          <w:rFonts w:ascii="Times New Roman" w:hAnsi="Times New Roman" w:cs="Times New Roman"/>
          <w:sz w:val="24"/>
          <w:szCs w:val="24"/>
          <w:lang w:val="uk-UA"/>
        </w:rPr>
        <w:t>за кодом CPV за ДК 021:2015</w:t>
      </w:r>
      <w:r w:rsidRPr="009E58D4">
        <w:rPr>
          <w:rFonts w:ascii="Times New Roman" w:hAnsi="Times New Roman" w:cs="Times New Roman"/>
          <w:b/>
          <w:sz w:val="24"/>
          <w:szCs w:val="24"/>
          <w:lang w:val="uk-UA"/>
        </w:rPr>
        <w:t xml:space="preserve"> – </w:t>
      </w:r>
      <w:r w:rsidR="00510BC4" w:rsidRPr="007439C0">
        <w:rPr>
          <w:rFonts w:ascii="Times New Roman" w:eastAsia="Calibri" w:hAnsi="Times New Roman" w:cs="Times New Roman"/>
          <w:sz w:val="24"/>
          <w:szCs w:val="24"/>
          <w:lang w:val="uk-UA" w:eastAsia="en-US"/>
        </w:rPr>
        <w:t>14210000-6</w:t>
      </w:r>
      <w:r w:rsidR="009E58D4">
        <w:rPr>
          <w:rFonts w:ascii="Times New Roman" w:eastAsia="Calibri" w:hAnsi="Times New Roman" w:cs="Times New Roman"/>
          <w:sz w:val="24"/>
          <w:szCs w:val="24"/>
          <w:lang w:val="uk-UA" w:eastAsia="en-US"/>
        </w:rPr>
        <w:t>.</w:t>
      </w:r>
    </w:p>
    <w:p w:rsidR="00F604A2" w:rsidRDefault="00C311B9" w:rsidP="009E7CD2">
      <w:pPr>
        <w:tabs>
          <w:tab w:val="left" w:pos="1134"/>
        </w:tabs>
        <w:spacing w:after="0" w:line="240" w:lineRule="auto"/>
        <w:ind w:left="-284" w:right="-2" w:firstLine="426"/>
        <w:jc w:val="both"/>
        <w:textAlignment w:val="top"/>
        <w:rPr>
          <w:rFonts w:ascii="Times New Roman" w:hAnsi="Times New Roman" w:cs="Times New Roman"/>
          <w:sz w:val="24"/>
          <w:szCs w:val="24"/>
          <w:lang w:val="uk-UA"/>
        </w:rPr>
      </w:pPr>
      <w:r w:rsidRPr="009E58D4">
        <w:rPr>
          <w:rFonts w:ascii="Times New Roman" w:hAnsi="Times New Roman" w:cs="Times New Roman"/>
          <w:snapToGrid w:val="0"/>
          <w:sz w:val="24"/>
          <w:szCs w:val="24"/>
          <w:u w:val="single"/>
          <w:lang w:val="uk-UA"/>
        </w:rPr>
        <w:t>Номенклатура позиції предмета закупівлі</w:t>
      </w:r>
      <w:r w:rsidRPr="009E58D4">
        <w:rPr>
          <w:rFonts w:ascii="Times New Roman" w:hAnsi="Times New Roman" w:cs="Times New Roman"/>
          <w:snapToGrid w:val="0"/>
          <w:sz w:val="24"/>
          <w:szCs w:val="24"/>
          <w:lang w:val="uk-UA"/>
        </w:rPr>
        <w:t xml:space="preserve"> </w:t>
      </w:r>
      <w:r w:rsidRPr="009E58D4">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9E58D4">
        <w:rPr>
          <w:rFonts w:ascii="Times New Roman" w:hAnsi="Times New Roman" w:cs="Times New Roman"/>
          <w:sz w:val="24"/>
          <w:szCs w:val="24"/>
          <w:lang w:val="uk-UA"/>
        </w:rPr>
        <w:t xml:space="preserve"> </w:t>
      </w:r>
    </w:p>
    <w:p w:rsidR="00510BC4" w:rsidRPr="007439C0" w:rsidRDefault="00510BC4" w:rsidP="00510BC4">
      <w:pPr>
        <w:pStyle w:val="a3"/>
        <w:widowControl w:val="0"/>
        <w:numPr>
          <w:ilvl w:val="0"/>
          <w:numId w:val="45"/>
        </w:numPr>
        <w:suppressAutoHyphens/>
        <w:spacing w:after="0"/>
        <w:outlineLvl w:val="1"/>
        <w:rPr>
          <w:rFonts w:ascii="Times New Roman" w:eastAsia="Calibri" w:hAnsi="Times New Roman" w:cs="Times New Roman"/>
          <w:sz w:val="24"/>
          <w:szCs w:val="24"/>
          <w:lang w:val="uk-UA"/>
        </w:rPr>
      </w:pPr>
      <w:r w:rsidRPr="007439C0">
        <w:rPr>
          <w:rFonts w:ascii="Times New Roman" w:eastAsia="Calibri" w:hAnsi="Times New Roman" w:cs="Times New Roman"/>
          <w:sz w:val="24"/>
          <w:szCs w:val="24"/>
          <w:lang w:val="uk-UA"/>
        </w:rPr>
        <w:t>14211000-3 – Пісок;</w:t>
      </w:r>
    </w:p>
    <w:p w:rsidR="00510BC4" w:rsidRPr="007439C0" w:rsidRDefault="00510BC4" w:rsidP="00510BC4">
      <w:pPr>
        <w:pStyle w:val="a3"/>
        <w:numPr>
          <w:ilvl w:val="0"/>
          <w:numId w:val="45"/>
        </w:numPr>
        <w:tabs>
          <w:tab w:val="left" w:pos="851"/>
        </w:tabs>
        <w:spacing w:after="0" w:line="240" w:lineRule="auto"/>
        <w:ind w:right="283"/>
        <w:jc w:val="both"/>
        <w:textAlignment w:val="top"/>
        <w:rPr>
          <w:rFonts w:ascii="Times New Roman" w:eastAsia="Calibri" w:hAnsi="Times New Roman" w:cs="Times New Roman"/>
          <w:lang w:val="uk-UA"/>
        </w:rPr>
      </w:pPr>
      <w:r w:rsidRPr="007439C0">
        <w:rPr>
          <w:rFonts w:ascii="Times New Roman" w:eastAsia="Calibri" w:hAnsi="Times New Roman" w:cs="Times New Roman"/>
          <w:sz w:val="24"/>
          <w:szCs w:val="24"/>
          <w:lang w:val="uk-UA"/>
        </w:rPr>
        <w:t xml:space="preserve">14212300-3 – Колотий </w:t>
      </w:r>
      <w:r w:rsidR="00185EDE">
        <w:rPr>
          <w:rFonts w:ascii="Times New Roman" w:eastAsia="Calibri" w:hAnsi="Times New Roman" w:cs="Times New Roman"/>
          <w:sz w:val="24"/>
          <w:szCs w:val="24"/>
          <w:lang w:val="uk-UA"/>
        </w:rPr>
        <w:t>камінь і щебінь</w:t>
      </w:r>
      <w:bookmarkStart w:id="0" w:name="_GoBack"/>
      <w:bookmarkEnd w:id="0"/>
      <w:r w:rsidRPr="007439C0">
        <w:rPr>
          <w:rFonts w:ascii="Times New Roman" w:eastAsia="Calibri" w:hAnsi="Times New Roman" w:cs="Times New Roman"/>
          <w:sz w:val="24"/>
          <w:szCs w:val="24"/>
          <w:lang w:val="uk-UA"/>
        </w:rPr>
        <w:t>.</w:t>
      </w:r>
    </w:p>
    <w:p w:rsidR="00FD5463" w:rsidRPr="00423B7E" w:rsidRDefault="00FD5463" w:rsidP="00510BC4">
      <w:pPr>
        <w:tabs>
          <w:tab w:val="left" w:pos="1134"/>
        </w:tabs>
        <w:spacing w:after="0" w:line="240" w:lineRule="auto"/>
        <w:ind w:right="-2"/>
        <w:jc w:val="both"/>
        <w:textAlignment w:val="top"/>
        <w:rPr>
          <w:rFonts w:ascii="Times New Roman" w:hAnsi="Times New Roman" w:cs="Times New Roman"/>
          <w:sz w:val="24"/>
          <w:szCs w:val="24"/>
          <w:lang w:val="uk-UA"/>
        </w:rPr>
      </w:pPr>
    </w:p>
    <w:tbl>
      <w:tblPr>
        <w:tblW w:w="10206" w:type="dxa"/>
        <w:tblInd w:w="-459" w:type="dxa"/>
        <w:tblLayout w:type="fixed"/>
        <w:tblLook w:val="0000" w:firstRow="0" w:lastRow="0" w:firstColumn="0" w:lastColumn="0" w:noHBand="0" w:noVBand="0"/>
      </w:tblPr>
      <w:tblGrid>
        <w:gridCol w:w="709"/>
        <w:gridCol w:w="2410"/>
        <w:gridCol w:w="2551"/>
        <w:gridCol w:w="851"/>
        <w:gridCol w:w="1134"/>
        <w:gridCol w:w="1134"/>
        <w:gridCol w:w="1417"/>
      </w:tblGrid>
      <w:tr w:rsidR="00C20CAD" w:rsidRPr="00C20CAD" w:rsidTr="00C20CAD">
        <w:trPr>
          <w:trHeight w:val="735"/>
        </w:trPr>
        <w:tc>
          <w:tcPr>
            <w:tcW w:w="709" w:type="dxa"/>
            <w:tcBorders>
              <w:top w:val="single" w:sz="8" w:space="0" w:color="000000"/>
              <w:left w:val="single" w:sz="8" w:space="0" w:color="000000"/>
              <w:bottom w:val="single" w:sz="8" w:space="0" w:color="000000"/>
              <w:right w:val="single" w:sz="8" w:space="0" w:color="000000"/>
            </w:tcBorders>
          </w:tcPr>
          <w:p w:rsidR="00C20CAD" w:rsidRPr="00C20CAD" w:rsidRDefault="00C20CAD" w:rsidP="00C20CAD">
            <w:pPr>
              <w:pStyle w:val="af"/>
              <w:rPr>
                <w:rFonts w:ascii="Times New Roman" w:eastAsia="Calibri" w:hAnsi="Times New Roman" w:cs="Times New Roman"/>
                <w:highlight w:val="white"/>
                <w:lang w:eastAsia="en-US"/>
              </w:rPr>
            </w:pPr>
            <w:r w:rsidRPr="00C20CAD">
              <w:rPr>
                <w:rFonts w:ascii="Times New Roman" w:eastAsia="Calibri" w:hAnsi="Times New Roman" w:cs="Times New Roman"/>
                <w:highlight w:val="white"/>
                <w:lang w:eastAsia="en-US"/>
              </w:rPr>
              <w:t>№ з/</w:t>
            </w:r>
            <w:proofErr w:type="gramStart"/>
            <w:r w:rsidRPr="00C20CAD">
              <w:rPr>
                <w:rFonts w:ascii="Times New Roman" w:eastAsia="Calibri" w:hAnsi="Times New Roman" w:cs="Times New Roman"/>
                <w:highlight w:val="white"/>
                <w:lang w:eastAsia="en-US"/>
              </w:rPr>
              <w:t>п</w:t>
            </w:r>
            <w:proofErr w:type="gramEnd"/>
          </w:p>
        </w:tc>
        <w:tc>
          <w:tcPr>
            <w:tcW w:w="2410" w:type="dxa"/>
            <w:tcBorders>
              <w:top w:val="single" w:sz="8" w:space="0" w:color="000000"/>
              <w:left w:val="nil"/>
              <w:bottom w:val="single" w:sz="8" w:space="0" w:color="000000"/>
              <w:right w:val="single" w:sz="8" w:space="0" w:color="000000"/>
            </w:tcBorders>
          </w:tcPr>
          <w:p w:rsidR="00C20CAD" w:rsidRPr="00C20CAD" w:rsidRDefault="00C20CAD" w:rsidP="00C20CAD">
            <w:pPr>
              <w:pStyle w:val="af"/>
              <w:rPr>
                <w:rFonts w:ascii="Times New Roman" w:eastAsia="Calibri" w:hAnsi="Times New Roman" w:cs="Times New Roman"/>
                <w:highlight w:val="white"/>
                <w:lang w:eastAsia="en-US"/>
              </w:rPr>
            </w:pPr>
            <w:proofErr w:type="spellStart"/>
            <w:r w:rsidRPr="00C20CAD">
              <w:rPr>
                <w:rFonts w:ascii="Times New Roman" w:eastAsia="Calibri" w:hAnsi="Times New Roman" w:cs="Times New Roman"/>
                <w:highlight w:val="white"/>
                <w:lang w:eastAsia="en-US"/>
              </w:rPr>
              <w:t>Найменування</w:t>
            </w:r>
            <w:proofErr w:type="spellEnd"/>
            <w:r w:rsidRPr="00C20CAD">
              <w:rPr>
                <w:rFonts w:ascii="Times New Roman" w:eastAsia="Calibri" w:hAnsi="Times New Roman" w:cs="Times New Roman"/>
                <w:highlight w:val="white"/>
                <w:lang w:eastAsia="en-US"/>
              </w:rPr>
              <w:t xml:space="preserve">  товару</w:t>
            </w:r>
          </w:p>
        </w:tc>
        <w:tc>
          <w:tcPr>
            <w:tcW w:w="2551" w:type="dxa"/>
            <w:tcBorders>
              <w:top w:val="single" w:sz="8" w:space="0" w:color="000000"/>
              <w:left w:val="nil"/>
              <w:bottom w:val="single" w:sz="8" w:space="0" w:color="000000"/>
              <w:right w:val="single" w:sz="4" w:space="0" w:color="000000"/>
            </w:tcBorders>
          </w:tcPr>
          <w:p w:rsidR="00C20CAD" w:rsidRPr="00C20CAD" w:rsidRDefault="00C20CAD" w:rsidP="00C20CAD">
            <w:pPr>
              <w:pStyle w:val="af"/>
              <w:rPr>
                <w:rFonts w:ascii="Times New Roman" w:eastAsia="Calibri" w:hAnsi="Times New Roman" w:cs="Times New Roman"/>
                <w:highlight w:val="yellow"/>
                <w:lang w:eastAsia="en-US"/>
              </w:rPr>
            </w:pPr>
            <w:proofErr w:type="spellStart"/>
            <w:proofErr w:type="gramStart"/>
            <w:r w:rsidRPr="00C20CAD">
              <w:rPr>
                <w:rFonts w:ascii="Times New Roman" w:eastAsia="Calibri" w:hAnsi="Times New Roman" w:cs="Times New Roman"/>
                <w:highlight w:val="white"/>
                <w:lang w:eastAsia="en-US"/>
              </w:rPr>
              <w:t>Техн</w:t>
            </w:r>
            <w:proofErr w:type="gramEnd"/>
            <w:r w:rsidRPr="00C20CAD">
              <w:rPr>
                <w:rFonts w:ascii="Times New Roman" w:eastAsia="Calibri" w:hAnsi="Times New Roman" w:cs="Times New Roman"/>
                <w:highlight w:val="white"/>
                <w:lang w:eastAsia="en-US"/>
              </w:rPr>
              <w:t>ічні</w:t>
            </w:r>
            <w:proofErr w:type="spellEnd"/>
            <w:r w:rsidRPr="00C20CAD">
              <w:rPr>
                <w:rFonts w:ascii="Times New Roman" w:eastAsia="Calibri" w:hAnsi="Times New Roman" w:cs="Times New Roman"/>
                <w:highlight w:val="white"/>
                <w:lang w:eastAsia="en-US"/>
              </w:rPr>
              <w:t xml:space="preserve"> характеристики товару</w:t>
            </w:r>
          </w:p>
        </w:tc>
        <w:tc>
          <w:tcPr>
            <w:tcW w:w="8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20CAD" w:rsidRPr="00C20CAD" w:rsidRDefault="00C20CAD" w:rsidP="00C20CAD">
            <w:pPr>
              <w:pStyle w:val="af"/>
              <w:rPr>
                <w:rFonts w:ascii="Times New Roman" w:eastAsia="Calibri" w:hAnsi="Times New Roman" w:cs="Times New Roman"/>
                <w:highlight w:val="white"/>
                <w:lang w:eastAsia="en-US"/>
              </w:rPr>
            </w:pPr>
            <w:r w:rsidRPr="00C20CAD">
              <w:rPr>
                <w:rFonts w:ascii="Times New Roman" w:eastAsia="Calibri" w:hAnsi="Times New Roman" w:cs="Times New Roman"/>
                <w:highlight w:val="white"/>
                <w:lang w:eastAsia="en-US"/>
              </w:rPr>
              <w:t>Од</w:t>
            </w:r>
            <w:proofErr w:type="gramStart"/>
            <w:r w:rsidRPr="00C20CAD">
              <w:rPr>
                <w:rFonts w:ascii="Times New Roman" w:eastAsia="Calibri" w:hAnsi="Times New Roman" w:cs="Times New Roman"/>
                <w:highlight w:val="white"/>
                <w:lang w:eastAsia="en-US"/>
              </w:rPr>
              <w:t>.</w:t>
            </w:r>
            <w:proofErr w:type="gramEnd"/>
            <w:r w:rsidRPr="00C20CAD">
              <w:rPr>
                <w:rFonts w:ascii="Times New Roman" w:eastAsia="Calibri" w:hAnsi="Times New Roman" w:cs="Times New Roman"/>
                <w:highlight w:val="white"/>
                <w:lang w:eastAsia="en-US"/>
              </w:rPr>
              <w:t xml:space="preserve"> </w:t>
            </w:r>
            <w:proofErr w:type="spellStart"/>
            <w:proofErr w:type="gramStart"/>
            <w:r w:rsidRPr="00C20CAD">
              <w:rPr>
                <w:rFonts w:ascii="Times New Roman" w:eastAsia="Calibri" w:hAnsi="Times New Roman" w:cs="Times New Roman"/>
                <w:highlight w:val="white"/>
                <w:lang w:eastAsia="en-US"/>
              </w:rPr>
              <w:t>в</w:t>
            </w:r>
            <w:proofErr w:type="gramEnd"/>
            <w:r w:rsidRPr="00C20CAD">
              <w:rPr>
                <w:rFonts w:ascii="Times New Roman" w:eastAsia="Calibri" w:hAnsi="Times New Roman" w:cs="Times New Roman"/>
                <w:highlight w:val="white"/>
                <w:lang w:eastAsia="en-US"/>
              </w:rPr>
              <w:t>иміру</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0CAD" w:rsidRPr="00C20CAD" w:rsidRDefault="00C20CAD" w:rsidP="00C20CAD">
            <w:pPr>
              <w:pStyle w:val="af"/>
              <w:rPr>
                <w:rFonts w:ascii="Times New Roman" w:eastAsia="Calibri" w:hAnsi="Times New Roman" w:cs="Times New Roman"/>
                <w:highlight w:val="white"/>
                <w:lang w:eastAsia="en-US"/>
              </w:rPr>
            </w:pPr>
            <w:proofErr w:type="spellStart"/>
            <w:r w:rsidRPr="00C20CAD">
              <w:rPr>
                <w:rFonts w:ascii="Times New Roman" w:eastAsia="Calibri" w:hAnsi="Times New Roman" w:cs="Times New Roman"/>
                <w:highlight w:val="white"/>
                <w:lang w:eastAsia="en-US"/>
              </w:rPr>
              <w:t>Кількість</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0CAD" w:rsidRPr="00C20CAD" w:rsidRDefault="00C20CAD" w:rsidP="00C20CAD">
            <w:pPr>
              <w:pStyle w:val="af"/>
              <w:rPr>
                <w:rFonts w:ascii="Times New Roman" w:eastAsia="Calibri" w:hAnsi="Times New Roman" w:cs="Times New Roman"/>
                <w:highlight w:val="white"/>
                <w:lang w:val="uk-UA" w:eastAsia="en-US"/>
              </w:rPr>
            </w:pPr>
            <w:proofErr w:type="spellStart"/>
            <w:r w:rsidRPr="00C20CAD">
              <w:rPr>
                <w:rFonts w:ascii="Times New Roman" w:eastAsia="Calibri" w:hAnsi="Times New Roman" w:cs="Times New Roman"/>
                <w:lang w:eastAsia="en-US"/>
              </w:rPr>
              <w:t>Виробник</w:t>
            </w:r>
            <w:proofErr w:type="spellEnd"/>
            <w:r w:rsidRPr="00C20CAD">
              <w:rPr>
                <w:rFonts w:ascii="Times New Roman" w:eastAsia="Calibri" w:hAnsi="Times New Roman" w:cs="Times New Roman"/>
                <w:lang w:eastAsia="en-US"/>
              </w:rPr>
              <w:t xml:space="preserve">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0CAD" w:rsidRPr="00C20CAD" w:rsidRDefault="00C20CAD" w:rsidP="00C20CAD">
            <w:pPr>
              <w:pStyle w:val="af"/>
              <w:rPr>
                <w:rFonts w:ascii="Times New Roman" w:eastAsia="Calibri" w:hAnsi="Times New Roman" w:cs="Times New Roman"/>
                <w:highlight w:val="white"/>
                <w:lang w:val="uk-UA" w:eastAsia="en-US"/>
              </w:rPr>
            </w:pPr>
            <w:proofErr w:type="spellStart"/>
            <w:proofErr w:type="gramStart"/>
            <w:r w:rsidRPr="00C20CAD">
              <w:rPr>
                <w:rFonts w:ascii="Times New Roman" w:eastAsia="Calibri" w:hAnsi="Times New Roman" w:cs="Times New Roman"/>
                <w:highlight w:val="white"/>
                <w:lang w:eastAsia="en-US"/>
              </w:rPr>
              <w:t>Країна</w:t>
            </w:r>
            <w:proofErr w:type="spellEnd"/>
            <w:proofErr w:type="gramEnd"/>
            <w:r w:rsidRPr="00C20CAD">
              <w:rPr>
                <w:rFonts w:ascii="Times New Roman" w:eastAsia="Calibri" w:hAnsi="Times New Roman" w:cs="Times New Roman"/>
                <w:highlight w:val="white"/>
                <w:lang w:eastAsia="en-US"/>
              </w:rPr>
              <w:t xml:space="preserve">  </w:t>
            </w:r>
            <w:proofErr w:type="spellStart"/>
            <w:r w:rsidRPr="00C20CAD">
              <w:rPr>
                <w:rFonts w:ascii="Times New Roman" w:eastAsia="Calibri" w:hAnsi="Times New Roman" w:cs="Times New Roman"/>
                <w:highlight w:val="white"/>
                <w:lang w:eastAsia="en-US"/>
              </w:rPr>
              <w:t>походження</w:t>
            </w:r>
            <w:proofErr w:type="spellEnd"/>
            <w:r w:rsidRPr="00C20CAD">
              <w:rPr>
                <w:rFonts w:ascii="Times New Roman" w:eastAsia="Calibri" w:hAnsi="Times New Roman" w:cs="Times New Roman"/>
                <w:highlight w:val="white"/>
                <w:lang w:eastAsia="en-US"/>
              </w:rPr>
              <w:t xml:space="preserve"> товару</w:t>
            </w:r>
          </w:p>
        </w:tc>
      </w:tr>
      <w:tr w:rsidR="00510BC4" w:rsidRPr="00C20CAD" w:rsidTr="00F318A0">
        <w:trPr>
          <w:trHeight w:val="504"/>
        </w:trPr>
        <w:tc>
          <w:tcPr>
            <w:tcW w:w="709" w:type="dxa"/>
            <w:tcBorders>
              <w:top w:val="nil"/>
              <w:left w:val="single" w:sz="8" w:space="0" w:color="000000"/>
              <w:bottom w:val="single" w:sz="8" w:space="0" w:color="000000"/>
              <w:right w:val="single" w:sz="8" w:space="0" w:color="000000"/>
            </w:tcBorders>
          </w:tcPr>
          <w:p w:rsidR="00510BC4" w:rsidRPr="00C20CAD" w:rsidRDefault="00510BC4" w:rsidP="00C20CAD">
            <w:pPr>
              <w:pStyle w:val="af"/>
              <w:rPr>
                <w:rFonts w:ascii="Times New Roman" w:eastAsia="Calibri" w:hAnsi="Times New Roman" w:cs="Times New Roman"/>
                <w:color w:val="000000"/>
                <w:highlight w:val="white"/>
                <w:lang w:eastAsia="en-US"/>
              </w:rPr>
            </w:pPr>
            <w:r w:rsidRPr="00C20CAD">
              <w:rPr>
                <w:rFonts w:ascii="Times New Roman" w:eastAsia="Calibri" w:hAnsi="Times New Roman" w:cs="Times New Roman"/>
                <w:color w:val="000000"/>
                <w:highlight w:val="white"/>
                <w:lang w:eastAsia="en-US"/>
              </w:rPr>
              <w:t xml:space="preserve"> 1</w:t>
            </w:r>
          </w:p>
        </w:tc>
        <w:tc>
          <w:tcPr>
            <w:tcW w:w="2410" w:type="dxa"/>
            <w:tcBorders>
              <w:top w:val="nil"/>
              <w:left w:val="nil"/>
              <w:bottom w:val="single" w:sz="8" w:space="0" w:color="000000"/>
              <w:right w:val="single" w:sz="8" w:space="0" w:color="000000"/>
            </w:tcBorders>
            <w:vAlign w:val="bottom"/>
          </w:tcPr>
          <w:p w:rsidR="00510BC4" w:rsidRPr="00510BC4" w:rsidRDefault="00510BC4" w:rsidP="00436AE9">
            <w:pPr>
              <w:pStyle w:val="rvps2"/>
              <w:rPr>
                <w:rFonts w:eastAsia="Calibri"/>
                <w:sz w:val="22"/>
                <w:szCs w:val="22"/>
                <w:lang w:val="uk-UA" w:eastAsia="en-US"/>
              </w:rPr>
            </w:pPr>
            <w:r w:rsidRPr="00510BC4">
              <w:rPr>
                <w:rFonts w:eastAsia="Calibri"/>
                <w:sz w:val="22"/>
                <w:szCs w:val="22"/>
                <w:lang w:val="uk-UA"/>
              </w:rPr>
              <w:t>Пісок</w:t>
            </w:r>
          </w:p>
        </w:tc>
        <w:tc>
          <w:tcPr>
            <w:tcW w:w="2551" w:type="dxa"/>
            <w:tcBorders>
              <w:top w:val="nil"/>
              <w:left w:val="nil"/>
              <w:bottom w:val="single" w:sz="8" w:space="0" w:color="000000"/>
              <w:right w:val="single" w:sz="4" w:space="0" w:color="000000"/>
            </w:tcBorders>
          </w:tcPr>
          <w:p w:rsidR="00510BC4" w:rsidRPr="00C20CAD" w:rsidRDefault="00510BC4" w:rsidP="00C20CAD">
            <w:pPr>
              <w:pStyle w:val="af"/>
              <w:rPr>
                <w:rFonts w:ascii="Times New Roman" w:eastAsia="Calibri" w:hAnsi="Times New Roman" w:cs="Times New Roman"/>
                <w:lang w:eastAsia="en-US"/>
              </w:rPr>
            </w:pPr>
          </w:p>
        </w:tc>
        <w:tc>
          <w:tcPr>
            <w:tcW w:w="85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т</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1000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yellow"/>
                <w:lang w:eastAsia="en-US"/>
              </w:rPr>
            </w:pPr>
            <w:r w:rsidRPr="00C20CAD">
              <w:rPr>
                <w:rFonts w:ascii="Times New Roman" w:eastAsia="Calibri" w:hAnsi="Times New Roman" w:cs="Times New Roman"/>
                <w:color w:val="FF0000"/>
                <w:highlight w:val="yellow"/>
                <w:lang w:eastAsia="en-US"/>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white"/>
                <w:lang w:eastAsia="en-US"/>
              </w:rPr>
            </w:pPr>
            <w:r w:rsidRPr="00C20CAD">
              <w:rPr>
                <w:rFonts w:ascii="Times New Roman" w:eastAsia="Calibri" w:hAnsi="Times New Roman" w:cs="Times New Roman"/>
                <w:color w:val="FF0000"/>
                <w:highlight w:val="white"/>
                <w:lang w:eastAsia="en-US"/>
              </w:rPr>
              <w:t xml:space="preserve"> </w:t>
            </w:r>
          </w:p>
        </w:tc>
      </w:tr>
      <w:tr w:rsidR="00510BC4" w:rsidRPr="00C20CAD" w:rsidTr="00F318A0">
        <w:trPr>
          <w:trHeight w:val="128"/>
        </w:trPr>
        <w:tc>
          <w:tcPr>
            <w:tcW w:w="709" w:type="dxa"/>
            <w:tcBorders>
              <w:top w:val="nil"/>
              <w:left w:val="single" w:sz="8" w:space="0" w:color="000000"/>
              <w:bottom w:val="nil"/>
              <w:right w:val="single" w:sz="8" w:space="0" w:color="000000"/>
            </w:tcBorders>
          </w:tcPr>
          <w:p w:rsidR="00510BC4" w:rsidRPr="00C20CAD" w:rsidRDefault="00510BC4" w:rsidP="00C20CAD">
            <w:pPr>
              <w:pStyle w:val="af"/>
              <w:rPr>
                <w:rFonts w:ascii="Times New Roman" w:eastAsia="Calibri" w:hAnsi="Times New Roman" w:cs="Times New Roman"/>
                <w:color w:val="000000"/>
                <w:highlight w:val="white"/>
                <w:lang w:eastAsia="en-US"/>
              </w:rPr>
            </w:pPr>
            <w:r w:rsidRPr="00C20CAD">
              <w:rPr>
                <w:rFonts w:ascii="Times New Roman" w:eastAsia="Calibri" w:hAnsi="Times New Roman" w:cs="Times New Roman"/>
                <w:color w:val="000000"/>
                <w:highlight w:val="white"/>
                <w:lang w:eastAsia="en-US"/>
              </w:rPr>
              <w:t>2</w:t>
            </w:r>
          </w:p>
        </w:tc>
        <w:tc>
          <w:tcPr>
            <w:tcW w:w="2410" w:type="dxa"/>
            <w:tcBorders>
              <w:top w:val="nil"/>
              <w:left w:val="nil"/>
              <w:bottom w:val="nil"/>
              <w:right w:val="single" w:sz="8" w:space="0" w:color="000000"/>
            </w:tcBorders>
            <w:vAlign w:val="bottom"/>
          </w:tcPr>
          <w:p w:rsidR="00510BC4" w:rsidRPr="00510BC4" w:rsidRDefault="00510BC4" w:rsidP="00436AE9">
            <w:pPr>
              <w:pStyle w:val="rvps2"/>
              <w:rPr>
                <w:rFonts w:eastAsia="Calibri"/>
                <w:sz w:val="22"/>
                <w:szCs w:val="22"/>
                <w:lang w:val="uk-UA" w:eastAsia="en-US"/>
              </w:rPr>
            </w:pPr>
            <w:r w:rsidRPr="00510BC4">
              <w:rPr>
                <w:rFonts w:eastAsia="Calibri"/>
                <w:sz w:val="22"/>
                <w:szCs w:val="22"/>
                <w:lang w:val="uk-UA"/>
              </w:rPr>
              <w:t>Щебінь 5/20</w:t>
            </w:r>
          </w:p>
        </w:tc>
        <w:tc>
          <w:tcPr>
            <w:tcW w:w="2551" w:type="dxa"/>
            <w:tcBorders>
              <w:top w:val="nil"/>
              <w:left w:val="nil"/>
              <w:bottom w:val="nil"/>
              <w:right w:val="single" w:sz="4" w:space="0" w:color="000000"/>
            </w:tcBorders>
          </w:tcPr>
          <w:p w:rsidR="00510BC4" w:rsidRPr="00C20CAD" w:rsidRDefault="00510BC4" w:rsidP="00C20CAD">
            <w:pPr>
              <w:pStyle w:val="af"/>
              <w:rPr>
                <w:rFonts w:ascii="Times New Roman" w:eastAsia="Calibri" w:hAnsi="Times New Roman" w:cs="Times New Roman"/>
                <w:lang w:eastAsia="en-US"/>
              </w:rPr>
            </w:pPr>
          </w:p>
        </w:tc>
        <w:tc>
          <w:tcPr>
            <w:tcW w:w="851"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т</w:t>
            </w:r>
          </w:p>
        </w:tc>
        <w:tc>
          <w:tcPr>
            <w:tcW w:w="1134" w:type="dxa"/>
            <w:tcBorders>
              <w:top w:val="nil"/>
              <w:left w:val="nil"/>
              <w:bottom w:val="nil"/>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300</w:t>
            </w:r>
          </w:p>
        </w:tc>
        <w:tc>
          <w:tcPr>
            <w:tcW w:w="1134" w:type="dxa"/>
            <w:tcBorders>
              <w:top w:val="nil"/>
              <w:left w:val="nil"/>
              <w:bottom w:val="nil"/>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yellow"/>
                <w:lang w:eastAsia="en-US"/>
              </w:rPr>
            </w:pPr>
          </w:p>
        </w:tc>
        <w:tc>
          <w:tcPr>
            <w:tcW w:w="1417" w:type="dxa"/>
            <w:tcBorders>
              <w:top w:val="nil"/>
              <w:left w:val="nil"/>
              <w:bottom w:val="nil"/>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white"/>
                <w:lang w:eastAsia="en-US"/>
              </w:rPr>
            </w:pPr>
          </w:p>
        </w:tc>
      </w:tr>
      <w:tr w:rsidR="00510BC4" w:rsidRPr="00C20CAD" w:rsidTr="00F318A0">
        <w:trPr>
          <w:trHeight w:val="128"/>
        </w:trPr>
        <w:tc>
          <w:tcPr>
            <w:tcW w:w="709" w:type="dxa"/>
            <w:tcBorders>
              <w:top w:val="single" w:sz="4" w:space="0" w:color="auto"/>
              <w:left w:val="single" w:sz="8" w:space="0" w:color="000000"/>
              <w:bottom w:val="nil"/>
              <w:right w:val="single" w:sz="8" w:space="0" w:color="000000"/>
            </w:tcBorders>
          </w:tcPr>
          <w:p w:rsidR="00510BC4" w:rsidRPr="00C20CAD" w:rsidRDefault="00510BC4" w:rsidP="00C20CAD">
            <w:pPr>
              <w:pStyle w:val="af"/>
              <w:rPr>
                <w:rFonts w:ascii="Times New Roman" w:eastAsia="Calibri" w:hAnsi="Times New Roman" w:cs="Times New Roman"/>
                <w:color w:val="000000"/>
                <w:highlight w:val="white"/>
                <w:lang w:val="uk-UA" w:eastAsia="en-US"/>
              </w:rPr>
            </w:pPr>
            <w:r w:rsidRPr="00C20CAD">
              <w:rPr>
                <w:rFonts w:ascii="Times New Roman" w:eastAsia="Calibri" w:hAnsi="Times New Roman" w:cs="Times New Roman"/>
                <w:color w:val="000000"/>
                <w:highlight w:val="white"/>
                <w:lang w:val="uk-UA" w:eastAsia="en-US"/>
              </w:rPr>
              <w:t>3</w:t>
            </w:r>
          </w:p>
        </w:tc>
        <w:tc>
          <w:tcPr>
            <w:tcW w:w="2410" w:type="dxa"/>
            <w:tcBorders>
              <w:top w:val="single" w:sz="4" w:space="0" w:color="auto"/>
              <w:left w:val="nil"/>
              <w:bottom w:val="nil"/>
              <w:right w:val="single" w:sz="8" w:space="0" w:color="000000"/>
            </w:tcBorders>
            <w:vAlign w:val="bottom"/>
          </w:tcPr>
          <w:p w:rsidR="00510BC4" w:rsidRPr="00510BC4" w:rsidRDefault="00510BC4" w:rsidP="00436AE9">
            <w:pPr>
              <w:pStyle w:val="rvps2"/>
              <w:rPr>
                <w:rFonts w:eastAsia="Calibri"/>
                <w:sz w:val="22"/>
                <w:szCs w:val="22"/>
                <w:lang w:val="uk-UA" w:eastAsia="en-US"/>
              </w:rPr>
            </w:pPr>
            <w:r w:rsidRPr="00510BC4">
              <w:rPr>
                <w:rFonts w:eastAsia="Calibri"/>
                <w:sz w:val="22"/>
                <w:szCs w:val="22"/>
                <w:lang w:val="uk-UA"/>
              </w:rPr>
              <w:t>Щебінь 20/40</w:t>
            </w:r>
          </w:p>
        </w:tc>
        <w:tc>
          <w:tcPr>
            <w:tcW w:w="2551" w:type="dxa"/>
            <w:tcBorders>
              <w:top w:val="single" w:sz="4" w:space="0" w:color="auto"/>
              <w:left w:val="nil"/>
              <w:bottom w:val="nil"/>
              <w:right w:val="single" w:sz="4" w:space="0" w:color="000000"/>
            </w:tcBorders>
          </w:tcPr>
          <w:p w:rsidR="00510BC4" w:rsidRPr="00C20CAD" w:rsidRDefault="00510BC4" w:rsidP="00C20CAD">
            <w:pPr>
              <w:pStyle w:val="af"/>
              <w:rPr>
                <w:rFonts w:ascii="Times New Roman" w:eastAsia="Calibri" w:hAnsi="Times New Roman" w:cs="Times New Roman"/>
                <w:lang w:eastAsia="en-US"/>
              </w:rPr>
            </w:pPr>
          </w:p>
        </w:tc>
        <w:tc>
          <w:tcPr>
            <w:tcW w:w="851"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т</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300</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yellow"/>
                <w:lang w:eastAsia="en-US"/>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white"/>
                <w:lang w:eastAsia="en-US"/>
              </w:rPr>
            </w:pPr>
          </w:p>
        </w:tc>
      </w:tr>
      <w:tr w:rsidR="00510BC4" w:rsidRPr="00C20CAD" w:rsidTr="00F318A0">
        <w:trPr>
          <w:trHeight w:val="228"/>
        </w:trPr>
        <w:tc>
          <w:tcPr>
            <w:tcW w:w="709" w:type="dxa"/>
            <w:tcBorders>
              <w:top w:val="single" w:sz="4" w:space="0" w:color="auto"/>
              <w:left w:val="single" w:sz="8" w:space="0" w:color="000000"/>
              <w:bottom w:val="single" w:sz="4" w:space="0" w:color="auto"/>
              <w:right w:val="single" w:sz="8" w:space="0" w:color="000000"/>
            </w:tcBorders>
          </w:tcPr>
          <w:p w:rsidR="00510BC4" w:rsidRPr="00C20CAD" w:rsidRDefault="00510BC4" w:rsidP="00C20CAD">
            <w:pPr>
              <w:pStyle w:val="af"/>
              <w:rPr>
                <w:rFonts w:ascii="Times New Roman" w:eastAsia="Calibri" w:hAnsi="Times New Roman" w:cs="Times New Roman"/>
                <w:color w:val="000000"/>
                <w:highlight w:val="white"/>
                <w:lang w:val="uk-UA" w:eastAsia="en-US"/>
              </w:rPr>
            </w:pPr>
            <w:r w:rsidRPr="00C20CAD">
              <w:rPr>
                <w:rFonts w:ascii="Times New Roman" w:eastAsia="Calibri" w:hAnsi="Times New Roman" w:cs="Times New Roman"/>
                <w:color w:val="000000"/>
                <w:highlight w:val="white"/>
                <w:lang w:val="uk-UA" w:eastAsia="en-US"/>
              </w:rPr>
              <w:t>4</w:t>
            </w:r>
          </w:p>
        </w:tc>
        <w:tc>
          <w:tcPr>
            <w:tcW w:w="2410" w:type="dxa"/>
            <w:tcBorders>
              <w:top w:val="single" w:sz="4" w:space="0" w:color="auto"/>
              <w:left w:val="nil"/>
              <w:bottom w:val="single" w:sz="4" w:space="0" w:color="auto"/>
              <w:right w:val="single" w:sz="8" w:space="0" w:color="000000"/>
            </w:tcBorders>
          </w:tcPr>
          <w:p w:rsidR="00510BC4" w:rsidRPr="00510BC4" w:rsidRDefault="00510BC4" w:rsidP="00436AE9">
            <w:pPr>
              <w:pStyle w:val="rvps2"/>
              <w:rPr>
                <w:rFonts w:eastAsia="Calibri"/>
                <w:sz w:val="22"/>
                <w:szCs w:val="22"/>
                <w:lang w:val="uk-UA" w:eastAsia="en-US"/>
              </w:rPr>
            </w:pPr>
            <w:r w:rsidRPr="00510BC4">
              <w:rPr>
                <w:rFonts w:eastAsia="Calibri"/>
                <w:sz w:val="22"/>
                <w:szCs w:val="22"/>
                <w:lang w:val="uk-UA"/>
              </w:rPr>
              <w:t>Щебінь кубовидний2/5</w:t>
            </w:r>
          </w:p>
        </w:tc>
        <w:tc>
          <w:tcPr>
            <w:tcW w:w="2551" w:type="dxa"/>
            <w:tcBorders>
              <w:top w:val="single" w:sz="4" w:space="0" w:color="auto"/>
              <w:left w:val="nil"/>
              <w:bottom w:val="single" w:sz="4" w:space="0" w:color="auto"/>
              <w:right w:val="single" w:sz="4" w:space="0" w:color="000000"/>
            </w:tcBorders>
          </w:tcPr>
          <w:p w:rsidR="00510BC4" w:rsidRPr="009E58D4" w:rsidRDefault="00510BC4" w:rsidP="009E58D4">
            <w:pPr>
              <w:pStyle w:val="af"/>
              <w:rPr>
                <w:rFonts w:ascii="Times New Roman" w:eastAsia="Calibri" w:hAnsi="Times New Roman" w:cs="Times New Roman"/>
                <w:lang w:val="uk-UA" w:eastAsia="en-US"/>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т</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yellow"/>
                <w:lang w:eastAsia="en-US"/>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white"/>
                <w:lang w:eastAsia="en-US"/>
              </w:rPr>
            </w:pPr>
          </w:p>
        </w:tc>
      </w:tr>
      <w:tr w:rsidR="00510BC4" w:rsidRPr="00C20CAD" w:rsidTr="00F318A0">
        <w:trPr>
          <w:trHeight w:val="439"/>
        </w:trPr>
        <w:tc>
          <w:tcPr>
            <w:tcW w:w="709" w:type="dxa"/>
            <w:tcBorders>
              <w:top w:val="single" w:sz="4" w:space="0" w:color="auto"/>
              <w:left w:val="single" w:sz="8" w:space="0" w:color="000000"/>
              <w:bottom w:val="single" w:sz="4" w:space="0" w:color="auto"/>
              <w:right w:val="single" w:sz="8" w:space="0" w:color="000000"/>
            </w:tcBorders>
          </w:tcPr>
          <w:p w:rsidR="00510BC4" w:rsidRPr="00C20CAD" w:rsidRDefault="00510BC4" w:rsidP="00C20CAD">
            <w:pPr>
              <w:pStyle w:val="af"/>
              <w:rPr>
                <w:rFonts w:ascii="Times New Roman" w:eastAsia="Calibri" w:hAnsi="Times New Roman" w:cs="Times New Roman"/>
                <w:color w:val="000000"/>
                <w:highlight w:val="white"/>
                <w:lang w:val="uk-UA" w:eastAsia="en-US"/>
              </w:rPr>
            </w:pPr>
            <w:r w:rsidRPr="00C20CAD">
              <w:rPr>
                <w:rFonts w:ascii="Times New Roman" w:eastAsia="Calibri" w:hAnsi="Times New Roman" w:cs="Times New Roman"/>
                <w:color w:val="000000"/>
                <w:highlight w:val="white"/>
                <w:lang w:val="uk-UA" w:eastAsia="en-US"/>
              </w:rPr>
              <w:t>5</w:t>
            </w:r>
          </w:p>
        </w:tc>
        <w:tc>
          <w:tcPr>
            <w:tcW w:w="2410" w:type="dxa"/>
            <w:tcBorders>
              <w:top w:val="single" w:sz="4" w:space="0" w:color="auto"/>
              <w:left w:val="nil"/>
              <w:bottom w:val="single" w:sz="4" w:space="0" w:color="auto"/>
              <w:right w:val="single" w:sz="8" w:space="0" w:color="000000"/>
            </w:tcBorders>
          </w:tcPr>
          <w:p w:rsidR="00510BC4" w:rsidRPr="00510BC4" w:rsidRDefault="00510BC4" w:rsidP="00436AE9">
            <w:pPr>
              <w:pStyle w:val="rvps2"/>
              <w:rPr>
                <w:rFonts w:eastAsia="Calibri"/>
                <w:sz w:val="22"/>
                <w:szCs w:val="22"/>
                <w:lang w:val="uk-UA" w:eastAsia="en-US"/>
              </w:rPr>
            </w:pPr>
            <w:r w:rsidRPr="00510BC4">
              <w:rPr>
                <w:rFonts w:eastAsia="Calibri"/>
                <w:sz w:val="22"/>
                <w:szCs w:val="22"/>
                <w:lang w:val="uk-UA"/>
              </w:rPr>
              <w:t>Відсів</w:t>
            </w:r>
          </w:p>
        </w:tc>
        <w:tc>
          <w:tcPr>
            <w:tcW w:w="2551" w:type="dxa"/>
            <w:tcBorders>
              <w:top w:val="single" w:sz="4" w:space="0" w:color="auto"/>
              <w:left w:val="nil"/>
              <w:bottom w:val="single" w:sz="4" w:space="0" w:color="auto"/>
              <w:right w:val="single" w:sz="4" w:space="0" w:color="000000"/>
            </w:tcBorders>
          </w:tcPr>
          <w:p w:rsidR="00510BC4" w:rsidRPr="00C20CAD" w:rsidRDefault="00510BC4" w:rsidP="00C20CAD">
            <w:pPr>
              <w:pStyle w:val="af"/>
              <w:rPr>
                <w:rFonts w:ascii="Times New Roman" w:eastAsia="Calibri" w:hAnsi="Times New Roman" w:cs="Times New Roman"/>
                <w:lang w:eastAsia="en-US"/>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т</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510BC4" w:rsidRPr="00510BC4" w:rsidRDefault="00510BC4" w:rsidP="00436AE9">
            <w:pPr>
              <w:pStyle w:val="rvps2"/>
              <w:rPr>
                <w:sz w:val="22"/>
                <w:szCs w:val="22"/>
                <w:lang w:val="uk-UA"/>
              </w:rPr>
            </w:pPr>
            <w:r w:rsidRPr="00510BC4">
              <w:rPr>
                <w:sz w:val="22"/>
                <w:szCs w:val="22"/>
                <w:lang w:val="uk-UA"/>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yellow"/>
                <w:lang w:eastAsia="en-US"/>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510BC4" w:rsidRPr="00C20CAD" w:rsidRDefault="00510BC4" w:rsidP="00C20CAD">
            <w:pPr>
              <w:pStyle w:val="af"/>
              <w:rPr>
                <w:rFonts w:ascii="Times New Roman" w:eastAsia="Calibri" w:hAnsi="Times New Roman" w:cs="Times New Roman"/>
                <w:color w:val="FF0000"/>
                <w:highlight w:val="white"/>
                <w:lang w:eastAsia="en-US"/>
              </w:rPr>
            </w:pPr>
          </w:p>
        </w:tc>
      </w:tr>
    </w:tbl>
    <w:p w:rsidR="00F11584" w:rsidRPr="00423B7E" w:rsidRDefault="00F11584" w:rsidP="00521710">
      <w:pPr>
        <w:pStyle w:val="rvps2"/>
        <w:shd w:val="clear" w:color="auto" w:fill="FFFFFF"/>
        <w:spacing w:before="0" w:beforeAutospacing="0" w:after="0" w:afterAutospacing="0"/>
        <w:ind w:right="-2" w:firstLine="851"/>
        <w:jc w:val="both"/>
        <w:rPr>
          <w:color w:val="000000"/>
          <w:lang w:val="uk-UA"/>
        </w:rPr>
      </w:pPr>
    </w:p>
    <w:p w:rsidR="00C311B9" w:rsidRPr="00423B7E"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423B7E">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23B7E" w:rsidRDefault="00B57CB6" w:rsidP="00521710">
      <w:pPr>
        <w:tabs>
          <w:tab w:val="left" w:pos="1356"/>
        </w:tabs>
        <w:spacing w:after="0"/>
        <w:ind w:right="-2"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4877"/>
        <w:gridCol w:w="5158"/>
      </w:tblGrid>
      <w:tr w:rsidR="00C311B9" w:rsidRPr="00423B7E" w:rsidTr="00780B59">
        <w:trPr>
          <w:jc w:val="center"/>
        </w:trPr>
        <w:tc>
          <w:tcPr>
            <w:tcW w:w="4877"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b/>
                <w:color w:val="000000"/>
                <w:sz w:val="24"/>
                <w:szCs w:val="24"/>
                <w:lang w:val="uk-UA"/>
              </w:rPr>
            </w:pPr>
          </w:p>
        </w:tc>
        <w:tc>
          <w:tcPr>
            <w:tcW w:w="5158"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780B5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w:t>
            </w:r>
            <w:r w:rsidR="00512390" w:rsidRPr="00423B7E">
              <w:rPr>
                <w:rFonts w:ascii="Times New Roman" w:eastAsia="Tahoma" w:hAnsi="Times New Roman" w:cs="Times New Roman"/>
                <w:b/>
                <w:color w:val="000000"/>
                <w:sz w:val="24"/>
                <w:szCs w:val="24"/>
                <w:lang w:val="uk-UA"/>
              </w:rPr>
              <w:t>_________</w:t>
            </w:r>
            <w:r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B57CB6">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C311B9" w:rsidRPr="00423B7E"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423B7E"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2">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4">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5">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1">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2"/>
  </w:num>
  <w:num w:numId="5">
    <w:abstractNumId w:val="23"/>
  </w:num>
  <w:num w:numId="6">
    <w:abstractNumId w:val="30"/>
  </w:num>
  <w:num w:numId="7">
    <w:abstractNumId w:val="16"/>
  </w:num>
  <w:num w:numId="8">
    <w:abstractNumId w:val="35"/>
  </w:num>
  <w:num w:numId="9">
    <w:abstractNumId w:val="21"/>
  </w:num>
  <w:num w:numId="10">
    <w:abstractNumId w:val="25"/>
  </w:num>
  <w:num w:numId="11">
    <w:abstractNumId w:val="39"/>
  </w:num>
  <w:num w:numId="12">
    <w:abstractNumId w:val="43"/>
  </w:num>
  <w:num w:numId="13">
    <w:abstractNumId w:val="18"/>
  </w:num>
  <w:num w:numId="14">
    <w:abstractNumId w:val="31"/>
  </w:num>
  <w:num w:numId="15">
    <w:abstractNumId w:val="37"/>
  </w:num>
  <w:num w:numId="16">
    <w:abstractNumId w:val="40"/>
  </w:num>
  <w:num w:numId="17">
    <w:abstractNumId w:val="29"/>
  </w:num>
  <w:num w:numId="18">
    <w:abstractNumId w:val="38"/>
  </w:num>
  <w:num w:numId="19">
    <w:abstractNumId w:val="27"/>
  </w:num>
  <w:num w:numId="20">
    <w:abstractNumId w:val="22"/>
  </w:num>
  <w:num w:numId="21">
    <w:abstractNumId w:val="44"/>
  </w:num>
  <w:num w:numId="22">
    <w:abstractNumId w:val="36"/>
  </w:num>
  <w:num w:numId="23">
    <w:abstractNumId w:val="33"/>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4"/>
  </w:num>
  <w:num w:numId="38">
    <w:abstractNumId w:val="10"/>
  </w:num>
  <w:num w:numId="39">
    <w:abstractNumId w:val="11"/>
  </w:num>
  <w:num w:numId="40">
    <w:abstractNumId w:val="13"/>
  </w:num>
  <w:num w:numId="41">
    <w:abstractNumId w:val="14"/>
  </w:num>
  <w:num w:numId="42">
    <w:abstractNumId w:val="19"/>
  </w:num>
  <w:num w:numId="43">
    <w:abstractNumId w:val="32"/>
  </w:num>
  <w:num w:numId="44">
    <w:abstractNumId w:val="2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34ED4"/>
    <w:rsid w:val="00036AAC"/>
    <w:rsid w:val="00051E50"/>
    <w:rsid w:val="00055497"/>
    <w:rsid w:val="00065861"/>
    <w:rsid w:val="00067A3B"/>
    <w:rsid w:val="00126725"/>
    <w:rsid w:val="00185EDE"/>
    <w:rsid w:val="001D3E93"/>
    <w:rsid w:val="001F41AE"/>
    <w:rsid w:val="002233F3"/>
    <w:rsid w:val="00237D8A"/>
    <w:rsid w:val="002629E2"/>
    <w:rsid w:val="002721DA"/>
    <w:rsid w:val="002760DE"/>
    <w:rsid w:val="002C23E3"/>
    <w:rsid w:val="002C301D"/>
    <w:rsid w:val="002C74D8"/>
    <w:rsid w:val="002E08FC"/>
    <w:rsid w:val="003103C6"/>
    <w:rsid w:val="00370E93"/>
    <w:rsid w:val="003D686F"/>
    <w:rsid w:val="003F20AE"/>
    <w:rsid w:val="00402730"/>
    <w:rsid w:val="00423B7E"/>
    <w:rsid w:val="0048407F"/>
    <w:rsid w:val="00491A46"/>
    <w:rsid w:val="00492B59"/>
    <w:rsid w:val="004D0D06"/>
    <w:rsid w:val="004E7D6E"/>
    <w:rsid w:val="004F4EA0"/>
    <w:rsid w:val="00510BC4"/>
    <w:rsid w:val="00512390"/>
    <w:rsid w:val="00521710"/>
    <w:rsid w:val="005A11B8"/>
    <w:rsid w:val="005D5827"/>
    <w:rsid w:val="005E0828"/>
    <w:rsid w:val="00604540"/>
    <w:rsid w:val="00611F09"/>
    <w:rsid w:val="00653281"/>
    <w:rsid w:val="00666993"/>
    <w:rsid w:val="00707F89"/>
    <w:rsid w:val="007439C0"/>
    <w:rsid w:val="00771A4B"/>
    <w:rsid w:val="00780B59"/>
    <w:rsid w:val="00791998"/>
    <w:rsid w:val="0079676E"/>
    <w:rsid w:val="00800B92"/>
    <w:rsid w:val="00841749"/>
    <w:rsid w:val="0084381F"/>
    <w:rsid w:val="00843863"/>
    <w:rsid w:val="00887BA8"/>
    <w:rsid w:val="008B52E6"/>
    <w:rsid w:val="008F18C7"/>
    <w:rsid w:val="00915DD8"/>
    <w:rsid w:val="00927EA2"/>
    <w:rsid w:val="009738A7"/>
    <w:rsid w:val="0099606A"/>
    <w:rsid w:val="009C7947"/>
    <w:rsid w:val="009E1BB6"/>
    <w:rsid w:val="009E58D4"/>
    <w:rsid w:val="009E5AAD"/>
    <w:rsid w:val="009E7CD2"/>
    <w:rsid w:val="00A87E76"/>
    <w:rsid w:val="00A9045B"/>
    <w:rsid w:val="00AE18BB"/>
    <w:rsid w:val="00AE7D70"/>
    <w:rsid w:val="00B065BB"/>
    <w:rsid w:val="00B329CD"/>
    <w:rsid w:val="00B57CB6"/>
    <w:rsid w:val="00C20CAD"/>
    <w:rsid w:val="00C30ADA"/>
    <w:rsid w:val="00C311B9"/>
    <w:rsid w:val="00C31B99"/>
    <w:rsid w:val="00C31D4B"/>
    <w:rsid w:val="00C63003"/>
    <w:rsid w:val="00CB08BE"/>
    <w:rsid w:val="00CD6365"/>
    <w:rsid w:val="00D3004B"/>
    <w:rsid w:val="00D37B69"/>
    <w:rsid w:val="00D61E06"/>
    <w:rsid w:val="00D86FF6"/>
    <w:rsid w:val="00D97761"/>
    <w:rsid w:val="00D97A38"/>
    <w:rsid w:val="00DB0B86"/>
    <w:rsid w:val="00DB7366"/>
    <w:rsid w:val="00DF2DA5"/>
    <w:rsid w:val="00E2504F"/>
    <w:rsid w:val="00E26E66"/>
    <w:rsid w:val="00E67469"/>
    <w:rsid w:val="00E759EE"/>
    <w:rsid w:val="00EA7390"/>
    <w:rsid w:val="00EC138D"/>
    <w:rsid w:val="00F11584"/>
    <w:rsid w:val="00F604A2"/>
    <w:rsid w:val="00F63D83"/>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C8BD-9520-4E65-A19D-2CA8AF5B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21628</Words>
  <Characters>12329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22</cp:revision>
  <cp:lastPrinted>2023-09-21T05:29:00Z</cp:lastPrinted>
  <dcterms:created xsi:type="dcterms:W3CDTF">2023-05-31T12:16:00Z</dcterms:created>
  <dcterms:modified xsi:type="dcterms:W3CDTF">2023-09-27T11:19:00Z</dcterms:modified>
</cp:coreProperties>
</file>