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9A" w:rsidRPr="00E12D9A" w:rsidRDefault="00E12D9A" w:rsidP="00E12D9A">
      <w:pPr>
        <w:shd w:val="clear" w:color="auto" w:fill="FFFFFF"/>
        <w:spacing w:after="0" w:line="240" w:lineRule="auto"/>
        <w:jc w:val="center"/>
        <w:rPr>
          <w:rFonts w:ascii="Times New Roman" w:eastAsia="Times New Roman" w:hAnsi="Times New Roman" w:cs="Times New Roman"/>
          <w:b/>
          <w:sz w:val="24"/>
          <w:szCs w:val="24"/>
          <w:lang w:val="ru-RU"/>
        </w:rPr>
      </w:pPr>
      <w:r w:rsidRPr="00E12D9A">
        <w:rPr>
          <w:rFonts w:ascii="Times New Roman" w:eastAsia="Times New Roman" w:hAnsi="Times New Roman" w:cs="Times New Roman"/>
          <w:b/>
          <w:sz w:val="24"/>
          <w:szCs w:val="24"/>
          <w:lang w:val="ru-RU"/>
        </w:rPr>
        <w:t xml:space="preserve">АКАДЕМІЧНИЙ ЛІЦЕЙ   «ІНТЕЛЕКТ»  </w:t>
      </w:r>
    </w:p>
    <w:p w:rsidR="00E12D9A" w:rsidRPr="00E12D9A" w:rsidRDefault="00E12D9A" w:rsidP="00E12D9A">
      <w:pPr>
        <w:shd w:val="clear" w:color="auto" w:fill="FFFFFF"/>
        <w:spacing w:after="0" w:line="240" w:lineRule="auto"/>
        <w:jc w:val="center"/>
        <w:rPr>
          <w:rFonts w:ascii="Times New Roman" w:eastAsia="Times New Roman" w:hAnsi="Times New Roman" w:cs="Times New Roman"/>
          <w:b/>
          <w:sz w:val="24"/>
          <w:szCs w:val="24"/>
          <w:lang w:val="ru-RU"/>
        </w:rPr>
      </w:pPr>
      <w:r w:rsidRPr="00E12D9A">
        <w:rPr>
          <w:rFonts w:ascii="Times New Roman" w:eastAsia="Times New Roman" w:hAnsi="Times New Roman" w:cs="Times New Roman"/>
          <w:b/>
          <w:sz w:val="24"/>
          <w:szCs w:val="24"/>
          <w:lang w:val="ru-RU"/>
        </w:rPr>
        <w:t>ВИШГОРОДСЬКОЇ МІСЬКОЇ РАДИ (ЛІЦЕЙ «ІНТЕЛЕКТ»)</w:t>
      </w:r>
    </w:p>
    <w:p w:rsidR="00E12D9A" w:rsidRPr="00E12D9A" w:rsidRDefault="00E12D9A" w:rsidP="00E12D9A">
      <w:pPr>
        <w:spacing w:after="0" w:line="240" w:lineRule="auto"/>
        <w:ind w:left="-1420"/>
        <w:jc w:val="right"/>
        <w:rPr>
          <w:rFonts w:ascii="Times New Roman" w:eastAsia="Times New Roman" w:hAnsi="Times New Roman" w:cs="Times New Roman"/>
          <w:b/>
          <w:sz w:val="24"/>
          <w:szCs w:val="24"/>
        </w:rPr>
      </w:pPr>
    </w:p>
    <w:p w:rsidR="00E12D9A" w:rsidRPr="00E12D9A" w:rsidRDefault="00E12D9A" w:rsidP="00E12D9A">
      <w:pPr>
        <w:spacing w:after="0" w:line="240" w:lineRule="auto"/>
        <w:ind w:left="-1420"/>
        <w:jc w:val="right"/>
        <w:rPr>
          <w:rFonts w:ascii="Times New Roman" w:eastAsia="Times New Roman" w:hAnsi="Times New Roman" w:cs="Times New Roman"/>
          <w:b/>
          <w:sz w:val="24"/>
          <w:szCs w:val="24"/>
        </w:rPr>
      </w:pPr>
    </w:p>
    <w:p w:rsidR="00E12D9A" w:rsidRPr="00E12D9A" w:rsidRDefault="00E12D9A" w:rsidP="00E12D9A">
      <w:pPr>
        <w:spacing w:after="0" w:line="240" w:lineRule="auto"/>
        <w:ind w:left="6237"/>
        <w:rPr>
          <w:rFonts w:ascii="Times New Roman" w:eastAsia="Times New Roman" w:hAnsi="Times New Roman" w:cs="Times New Roman"/>
          <w:b/>
          <w:sz w:val="24"/>
          <w:szCs w:val="24"/>
        </w:rPr>
      </w:pPr>
    </w:p>
    <w:p w:rsidR="00E12D9A" w:rsidRPr="00E12D9A" w:rsidRDefault="00E12D9A" w:rsidP="00E12D9A">
      <w:pPr>
        <w:spacing w:after="0" w:line="240" w:lineRule="auto"/>
        <w:ind w:left="6237"/>
        <w:rPr>
          <w:rFonts w:ascii="Times New Roman" w:eastAsia="Times New Roman" w:hAnsi="Times New Roman" w:cs="Times New Roman"/>
          <w:sz w:val="24"/>
          <w:szCs w:val="24"/>
        </w:rPr>
      </w:pPr>
      <w:r w:rsidRPr="00E12D9A">
        <w:rPr>
          <w:rFonts w:ascii="Times New Roman" w:eastAsia="Times New Roman" w:hAnsi="Times New Roman" w:cs="Times New Roman"/>
          <w:b/>
          <w:sz w:val="24"/>
          <w:szCs w:val="24"/>
        </w:rPr>
        <w:t>«ЗАТВЕРДЖЕНО»</w:t>
      </w:r>
    </w:p>
    <w:p w:rsidR="00E12D9A" w:rsidRPr="00E12D9A" w:rsidRDefault="00E12D9A" w:rsidP="00E12D9A">
      <w:pPr>
        <w:spacing w:after="0" w:line="240" w:lineRule="auto"/>
        <w:ind w:left="6237"/>
        <w:rPr>
          <w:rFonts w:ascii="Times New Roman" w:eastAsia="Times New Roman" w:hAnsi="Times New Roman" w:cs="Times New Roman"/>
          <w:sz w:val="24"/>
          <w:szCs w:val="24"/>
        </w:rPr>
      </w:pPr>
      <w:r w:rsidRPr="00E12D9A">
        <w:rPr>
          <w:rFonts w:ascii="Times New Roman" w:eastAsia="Times New Roman" w:hAnsi="Times New Roman" w:cs="Times New Roman"/>
          <w:sz w:val="24"/>
          <w:szCs w:val="24"/>
        </w:rPr>
        <w:t>Рішенням уповноваженої особи</w:t>
      </w:r>
    </w:p>
    <w:p w:rsidR="00E12D9A" w:rsidRPr="00E12D9A" w:rsidRDefault="00E12D9A" w:rsidP="00E12D9A">
      <w:pPr>
        <w:spacing w:after="0" w:line="240" w:lineRule="auto"/>
        <w:ind w:left="6237"/>
        <w:rPr>
          <w:rFonts w:ascii="Times New Roman" w:eastAsia="Times New Roman" w:hAnsi="Times New Roman" w:cs="Times New Roman"/>
          <w:sz w:val="24"/>
          <w:szCs w:val="24"/>
        </w:rPr>
      </w:pPr>
      <w:r w:rsidRPr="00E12D9A">
        <w:rPr>
          <w:rFonts w:ascii="Times New Roman" w:eastAsia="Times New Roman" w:hAnsi="Times New Roman" w:cs="Times New Roman"/>
          <w:sz w:val="24"/>
          <w:szCs w:val="24"/>
        </w:rPr>
        <w:t>Протокол № 2</w:t>
      </w:r>
    </w:p>
    <w:p w:rsidR="00E12D9A" w:rsidRPr="00E12D9A" w:rsidRDefault="00E12D9A" w:rsidP="00E12D9A">
      <w:pPr>
        <w:spacing w:after="0" w:line="240" w:lineRule="auto"/>
        <w:ind w:left="6237"/>
        <w:rPr>
          <w:rFonts w:ascii="Times New Roman" w:eastAsia="Times New Roman" w:hAnsi="Times New Roman" w:cs="Times New Roman"/>
          <w:sz w:val="24"/>
          <w:szCs w:val="24"/>
        </w:rPr>
      </w:pPr>
      <w:r w:rsidRPr="00E12D9A">
        <w:rPr>
          <w:rFonts w:ascii="Times New Roman" w:eastAsia="Times New Roman" w:hAnsi="Times New Roman" w:cs="Times New Roman"/>
          <w:sz w:val="24"/>
          <w:szCs w:val="24"/>
        </w:rPr>
        <w:t>від «</w:t>
      </w:r>
      <w:r>
        <w:rPr>
          <w:rFonts w:ascii="Times New Roman" w:eastAsia="Times New Roman" w:hAnsi="Times New Roman" w:cs="Times New Roman"/>
          <w:sz w:val="24"/>
          <w:szCs w:val="24"/>
        </w:rPr>
        <w:t>11</w:t>
      </w:r>
      <w:r w:rsidRPr="00E12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E12D9A">
        <w:rPr>
          <w:rFonts w:ascii="Times New Roman" w:eastAsia="Times New Roman" w:hAnsi="Times New Roman" w:cs="Times New Roman"/>
          <w:sz w:val="24"/>
          <w:szCs w:val="24"/>
        </w:rPr>
        <w:t>ере</w:t>
      </w:r>
      <w:r>
        <w:rPr>
          <w:rFonts w:ascii="Times New Roman" w:eastAsia="Times New Roman" w:hAnsi="Times New Roman" w:cs="Times New Roman"/>
          <w:sz w:val="24"/>
          <w:szCs w:val="24"/>
        </w:rPr>
        <w:t>с</w:t>
      </w:r>
      <w:r w:rsidRPr="00E12D9A">
        <w:rPr>
          <w:rFonts w:ascii="Times New Roman" w:eastAsia="Times New Roman" w:hAnsi="Times New Roman" w:cs="Times New Roman"/>
          <w:sz w:val="24"/>
          <w:szCs w:val="24"/>
        </w:rPr>
        <w:t>ня</w:t>
      </w:r>
      <w:r>
        <w:rPr>
          <w:rFonts w:ascii="Times New Roman" w:eastAsia="Times New Roman" w:hAnsi="Times New Roman" w:cs="Times New Roman"/>
          <w:sz w:val="24"/>
          <w:szCs w:val="24"/>
        </w:rPr>
        <w:t xml:space="preserve"> </w:t>
      </w:r>
      <w:r w:rsidRPr="00E12D9A">
        <w:rPr>
          <w:rFonts w:ascii="Times New Roman" w:eastAsia="Times New Roman" w:hAnsi="Times New Roman" w:cs="Times New Roman"/>
          <w:sz w:val="24"/>
          <w:szCs w:val="24"/>
        </w:rPr>
        <w:t>2023 року</w:t>
      </w:r>
    </w:p>
    <w:p w:rsidR="00E12D9A" w:rsidRPr="00E12D9A" w:rsidRDefault="00E12D9A" w:rsidP="00E12D9A">
      <w:pPr>
        <w:spacing w:after="0" w:line="240" w:lineRule="auto"/>
        <w:ind w:left="6237"/>
        <w:rPr>
          <w:rFonts w:ascii="Times New Roman" w:eastAsia="Times New Roman" w:hAnsi="Times New Roman" w:cs="Times New Roman"/>
          <w:sz w:val="24"/>
          <w:szCs w:val="24"/>
        </w:rPr>
      </w:pPr>
      <w:r w:rsidRPr="00E12D9A">
        <w:rPr>
          <w:rFonts w:ascii="Times New Roman" w:eastAsia="Times New Roman" w:hAnsi="Times New Roman" w:cs="Times New Roman"/>
          <w:sz w:val="24"/>
          <w:szCs w:val="24"/>
        </w:rPr>
        <w:t>Уповноважена особа</w:t>
      </w:r>
    </w:p>
    <w:p w:rsidR="00E12D9A" w:rsidRPr="00E12D9A" w:rsidRDefault="00E12D9A" w:rsidP="00E12D9A">
      <w:pPr>
        <w:spacing w:after="0" w:line="240" w:lineRule="auto"/>
        <w:ind w:left="6237"/>
        <w:rPr>
          <w:rFonts w:ascii="Times New Roman" w:eastAsia="Times New Roman" w:hAnsi="Times New Roman" w:cs="Times New Roman"/>
          <w:sz w:val="24"/>
          <w:szCs w:val="24"/>
        </w:rPr>
      </w:pPr>
      <w:r w:rsidRPr="00E12D9A">
        <w:rPr>
          <w:rFonts w:ascii="Times New Roman" w:eastAsia="Times New Roman" w:hAnsi="Times New Roman" w:cs="Times New Roman"/>
          <w:b/>
          <w:sz w:val="24"/>
          <w:szCs w:val="24"/>
          <w:highlight w:val="yellow"/>
        </w:rPr>
        <w:t>_______________/</w:t>
      </w:r>
      <w:r w:rsidRPr="00E12D9A">
        <w:rPr>
          <w:rFonts w:ascii="Times New Roman" w:eastAsia="Times New Roman" w:hAnsi="Times New Roman" w:cs="Times New Roman"/>
          <w:color w:val="000000"/>
          <w:kern w:val="3"/>
          <w:sz w:val="24"/>
          <w:szCs w:val="24"/>
          <w:lang w:eastAsia="zh-CN" w:bidi="hi-IN"/>
        </w:rPr>
        <w:t>Ольга Бондар/</w:t>
      </w:r>
    </w:p>
    <w:p w:rsidR="00E12D9A" w:rsidRPr="00E12D9A" w:rsidRDefault="00E12D9A" w:rsidP="00E12D9A">
      <w:pPr>
        <w:spacing w:after="0" w:line="240" w:lineRule="auto"/>
        <w:ind w:left="6237"/>
        <w:rPr>
          <w:rFonts w:ascii="Times New Roman" w:eastAsia="Times New Roman" w:hAnsi="Times New Roman" w:cs="Times New Roman"/>
          <w:sz w:val="24"/>
          <w:szCs w:val="24"/>
        </w:rPr>
      </w:pPr>
      <w:r w:rsidRPr="00E12D9A">
        <w:rPr>
          <w:rFonts w:ascii="Times New Roman" w:eastAsia="Times New Roman" w:hAnsi="Times New Roman" w:cs="Times New Roman"/>
          <w:sz w:val="24"/>
          <w:szCs w:val="24"/>
        </w:rPr>
        <w:t xml:space="preserve">підпис, </w:t>
      </w:r>
      <w:proofErr w:type="spellStart"/>
      <w:r w:rsidRPr="00E12D9A">
        <w:rPr>
          <w:rFonts w:ascii="Times New Roman" w:eastAsia="Times New Roman" w:hAnsi="Times New Roman" w:cs="Times New Roman"/>
          <w:sz w:val="24"/>
          <w:szCs w:val="24"/>
        </w:rPr>
        <w:t>м.п</w:t>
      </w:r>
      <w:proofErr w:type="spellEnd"/>
      <w:r w:rsidRPr="00E12D9A">
        <w:rPr>
          <w:rFonts w:ascii="Times New Roman" w:eastAsia="Times New Roman" w:hAnsi="Times New Roman" w:cs="Times New Roman"/>
          <w:sz w:val="24"/>
          <w:szCs w:val="24"/>
        </w:rPr>
        <w:t>.</w:t>
      </w:r>
    </w:p>
    <w:p w:rsidR="00E12D9A" w:rsidRPr="00E12D9A" w:rsidRDefault="00E12D9A" w:rsidP="00E12D9A">
      <w:pPr>
        <w:spacing w:after="0" w:line="240" w:lineRule="auto"/>
        <w:rPr>
          <w:rFonts w:ascii="Times New Roman" w:eastAsia="Times New Roman" w:hAnsi="Times New Roman" w:cs="Times New Roman"/>
          <w:b/>
          <w:sz w:val="24"/>
          <w:szCs w:val="24"/>
        </w:rPr>
      </w:pPr>
      <w:bookmarkStart w:id="0" w:name="_gjdgxs" w:colFirst="0" w:colLast="0"/>
      <w:bookmarkEnd w:id="0"/>
    </w:p>
    <w:tbl>
      <w:tblPr>
        <w:tblpPr w:leftFromText="180" w:rightFromText="180" w:vertAnchor="text" w:horzAnchor="margin" w:tblpY="90"/>
        <w:tblW w:w="15985" w:type="dxa"/>
        <w:tblLayout w:type="fixed"/>
        <w:tblLook w:val="04A0" w:firstRow="1" w:lastRow="0" w:firstColumn="1" w:lastColumn="0" w:noHBand="0" w:noVBand="1"/>
      </w:tblPr>
      <w:tblGrid>
        <w:gridCol w:w="10173"/>
        <w:gridCol w:w="5812"/>
      </w:tblGrid>
      <w:tr w:rsidR="00E12D9A" w:rsidRPr="00E12D9A" w:rsidTr="00E12D9A">
        <w:tc>
          <w:tcPr>
            <w:tcW w:w="10173" w:type="dxa"/>
          </w:tcPr>
          <w:p w:rsidR="00E12D9A" w:rsidRPr="00E12D9A" w:rsidRDefault="00E12D9A" w:rsidP="00E12D9A">
            <w:pPr>
              <w:shd w:val="clear" w:color="auto" w:fill="FFFFFF"/>
              <w:spacing w:before="280" w:after="0" w:line="240" w:lineRule="auto"/>
              <w:jc w:val="right"/>
              <w:rPr>
                <w:rFonts w:ascii="Times New Roman" w:eastAsia="Calibri" w:hAnsi="Times New Roman" w:cs="Times New Roman"/>
                <w:bCs/>
                <w:color w:val="000000"/>
                <w:bdr w:val="none" w:sz="0" w:space="0" w:color="auto" w:frame="1"/>
                <w:lang w:eastAsia="uk-UA"/>
              </w:rPr>
            </w:pPr>
            <w:bookmarkStart w:id="1" w:name="_heading=h.gjdgxs" w:colFirst="0" w:colLast="0"/>
            <w:bookmarkEnd w:id="1"/>
          </w:p>
        </w:tc>
        <w:tc>
          <w:tcPr>
            <w:tcW w:w="5812" w:type="dxa"/>
          </w:tcPr>
          <w:p w:rsidR="00E12D9A" w:rsidRPr="00E12D9A" w:rsidRDefault="00E12D9A" w:rsidP="00E12D9A">
            <w:pPr>
              <w:spacing w:after="0"/>
              <w:rPr>
                <w:rFonts w:ascii="Calibri" w:eastAsia="Calibri" w:hAnsi="Calibri" w:cs="Times New Roman"/>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Cs/>
                <w:snapToGrid w:val="0"/>
                <w:color w:val="000000"/>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Cs/>
                <w:snapToGrid w:val="0"/>
                <w:color w:val="000000"/>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Cs/>
                <w:snapToGrid w:val="0"/>
                <w:color w:val="000000"/>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Cs/>
                <w:snapToGrid w:val="0"/>
                <w:color w:val="000000"/>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Cs/>
                <w:snapToGrid w:val="0"/>
                <w:color w:val="000000"/>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Cs/>
                <w:snapToGrid w:val="0"/>
                <w:color w:val="000000"/>
                <w:bdr w:val="none" w:sz="0" w:space="0" w:color="auto" w:frame="1"/>
                <w:lang w:eastAsia="uk-UA"/>
              </w:rPr>
            </w:pPr>
          </w:p>
        </w:tc>
      </w:tr>
      <w:tr w:rsidR="00E12D9A" w:rsidRPr="00E12D9A" w:rsidTr="00E12D9A">
        <w:trPr>
          <w:gridAfter w:val="1"/>
          <w:wAfter w:w="5812" w:type="dxa"/>
        </w:trPr>
        <w:tc>
          <w:tcPr>
            <w:tcW w:w="10173" w:type="dxa"/>
          </w:tcPr>
          <w:p w:rsidR="00E12D9A" w:rsidRPr="00E12D9A" w:rsidRDefault="00E12D9A" w:rsidP="00E12D9A">
            <w:pPr>
              <w:widowControl w:val="0"/>
              <w:spacing w:after="0" w:line="240" w:lineRule="auto"/>
              <w:ind w:left="320"/>
              <w:jc w:val="center"/>
              <w:rPr>
                <w:rFonts w:ascii="Times New Roman" w:eastAsia="Times New Roman" w:hAnsi="Times New Roman" w:cs="Times New Roman"/>
                <w:b/>
                <w:bCs/>
                <w:snapToGrid w:val="0"/>
                <w:color w:val="000000"/>
                <w:sz w:val="20"/>
                <w:szCs w:val="20"/>
                <w:highlight w:val="yellow"/>
                <w:bdr w:val="none" w:sz="0" w:space="0" w:color="auto" w:frame="1"/>
                <w:lang w:eastAsia="uk-UA"/>
              </w:rPr>
            </w:pPr>
          </w:p>
        </w:tc>
      </w:tr>
    </w:tbl>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highlight w:val="yellow"/>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i/>
          <w:snapToGrid w:val="0"/>
          <w:color w:val="000000"/>
          <w:sz w:val="20"/>
          <w:szCs w:val="20"/>
          <w:highlight w:val="yellow"/>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i/>
          <w:snapToGrid w:val="0"/>
          <w:color w:val="000000"/>
          <w:sz w:val="20"/>
          <w:szCs w:val="20"/>
          <w:highlight w:val="yellow"/>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i/>
          <w:snapToGrid w:val="0"/>
          <w:color w:val="000000"/>
          <w:sz w:val="20"/>
          <w:szCs w:val="20"/>
          <w:highlight w:val="yellow"/>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i/>
          <w:snapToGrid w:val="0"/>
          <w:color w:val="000000"/>
          <w:sz w:val="20"/>
          <w:szCs w:val="20"/>
          <w:highlight w:val="yellow"/>
          <w:bdr w:val="none" w:sz="0" w:space="0" w:color="auto" w:frame="1"/>
          <w:lang w:eastAsia="uk-UA"/>
        </w:rPr>
      </w:pPr>
    </w:p>
    <w:p w:rsidR="00E12D9A" w:rsidRPr="00E12D9A" w:rsidRDefault="00E12D9A" w:rsidP="00E12D9A">
      <w:pPr>
        <w:widowControl w:val="0"/>
        <w:spacing w:after="0" w:line="240" w:lineRule="auto"/>
        <w:jc w:val="center"/>
        <w:rPr>
          <w:rFonts w:ascii="Times New Roman" w:eastAsia="Times New Roman" w:hAnsi="Times New Roman" w:cs="Times New Roman"/>
          <w:b/>
          <w:bCs/>
          <w:snapToGrid w:val="0"/>
          <w:color w:val="000000"/>
          <w:sz w:val="20"/>
          <w:szCs w:val="20"/>
          <w:highlight w:val="yellow"/>
          <w:bdr w:val="none" w:sz="0" w:space="0" w:color="auto" w:frame="1"/>
          <w:lang w:eastAsia="uk-UA"/>
        </w:rPr>
      </w:pPr>
    </w:p>
    <w:p w:rsidR="00E12D9A" w:rsidRPr="00E12D9A" w:rsidRDefault="00E12D9A" w:rsidP="00E12D9A">
      <w:pPr>
        <w:widowControl w:val="0"/>
        <w:spacing w:after="0" w:line="240" w:lineRule="auto"/>
        <w:jc w:val="center"/>
        <w:rPr>
          <w:rFonts w:ascii="Times New Roman" w:eastAsia="Times New Roman" w:hAnsi="Times New Roman" w:cs="Times New Roman"/>
          <w:b/>
          <w:bCs/>
          <w:snapToGrid w:val="0"/>
          <w:color w:val="000000"/>
          <w:sz w:val="28"/>
          <w:szCs w:val="28"/>
          <w:highlight w:val="yellow"/>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snapToGrid w:val="0"/>
          <w:color w:val="000000"/>
          <w:sz w:val="28"/>
          <w:szCs w:val="28"/>
          <w:highlight w:val="yellow"/>
          <w:bdr w:val="none" w:sz="0" w:space="0" w:color="auto" w:frame="1"/>
          <w:lang w:eastAsia="uk-UA"/>
        </w:rPr>
      </w:pPr>
      <w:r w:rsidRPr="00E12D9A">
        <w:rPr>
          <w:rFonts w:ascii="Times New Roman" w:eastAsia="Times New Roman" w:hAnsi="Times New Roman" w:cs="Times New Roman"/>
          <w:b/>
          <w:bCs/>
          <w:snapToGrid w:val="0"/>
          <w:color w:val="000000"/>
          <w:sz w:val="28"/>
          <w:szCs w:val="28"/>
          <w:bdr w:val="none" w:sz="0" w:space="0" w:color="auto" w:frame="1"/>
          <w:lang w:eastAsia="uk-UA"/>
        </w:rPr>
        <w:t>ТЕНДЕРНА ДОКУМЕНТАЦІЯ</w:t>
      </w:r>
    </w:p>
    <w:p w:rsidR="00E12D9A" w:rsidRPr="00E12D9A" w:rsidRDefault="00E12D9A" w:rsidP="00E12D9A">
      <w:pPr>
        <w:spacing w:before="240" w:after="0" w:line="240" w:lineRule="auto"/>
        <w:jc w:val="center"/>
        <w:rPr>
          <w:rFonts w:ascii="Times New Roman" w:eastAsia="Times New Roman" w:hAnsi="Times New Roman" w:cs="Times New Roman"/>
          <w:b/>
          <w:color w:val="000000"/>
          <w:sz w:val="28"/>
          <w:szCs w:val="28"/>
        </w:rPr>
      </w:pPr>
      <w:r w:rsidRPr="00E12D9A">
        <w:rPr>
          <w:rFonts w:ascii="Times New Roman" w:eastAsia="Times New Roman" w:hAnsi="Times New Roman" w:cs="Times New Roman"/>
          <w:b/>
          <w:color w:val="000000"/>
          <w:sz w:val="28"/>
          <w:szCs w:val="28"/>
        </w:rPr>
        <w:t> </w:t>
      </w:r>
      <w:r w:rsidRPr="00E12D9A">
        <w:rPr>
          <w:rFonts w:ascii="Times New Roman" w:eastAsia="Times New Roman" w:hAnsi="Times New Roman" w:cs="Times New Roman"/>
          <w:color w:val="000000"/>
          <w:sz w:val="28"/>
          <w:szCs w:val="28"/>
        </w:rPr>
        <w:t>по процедурі</w:t>
      </w:r>
      <w:r w:rsidRPr="00E12D9A">
        <w:rPr>
          <w:rFonts w:ascii="Times New Roman" w:eastAsia="Times New Roman" w:hAnsi="Times New Roman" w:cs="Times New Roman"/>
          <w:b/>
          <w:color w:val="000000"/>
          <w:sz w:val="28"/>
          <w:szCs w:val="28"/>
        </w:rPr>
        <w:t xml:space="preserve"> ВІДКРИТІ ТОРГИ (з особливостями)</w:t>
      </w:r>
    </w:p>
    <w:p w:rsidR="00E12D9A" w:rsidRPr="00E12D9A" w:rsidRDefault="00E12D9A" w:rsidP="00E12D9A">
      <w:pPr>
        <w:spacing w:after="0"/>
        <w:jc w:val="center"/>
        <w:rPr>
          <w:rFonts w:ascii="Times New Roman" w:eastAsia="Calibri" w:hAnsi="Times New Roman" w:cs="Times New Roman"/>
          <w:b/>
          <w:bCs/>
          <w:color w:val="000000"/>
          <w:sz w:val="28"/>
          <w:szCs w:val="28"/>
          <w:bdr w:val="none" w:sz="0" w:space="0" w:color="auto" w:frame="1"/>
          <w:lang w:eastAsia="uk-UA"/>
        </w:rPr>
      </w:pPr>
      <w:r w:rsidRPr="00E12D9A">
        <w:rPr>
          <w:rFonts w:ascii="Times New Roman" w:eastAsia="Calibri" w:hAnsi="Times New Roman" w:cs="Times New Roman"/>
          <w:b/>
          <w:bCs/>
          <w:color w:val="000000"/>
          <w:sz w:val="28"/>
          <w:szCs w:val="28"/>
          <w:bdr w:val="none" w:sz="0" w:space="0" w:color="auto" w:frame="1"/>
          <w:lang w:eastAsia="uk-UA"/>
        </w:rPr>
        <w:t xml:space="preserve">на закупівлю: </w:t>
      </w:r>
      <w:bookmarkStart w:id="2" w:name="n48"/>
      <w:bookmarkEnd w:id="2"/>
      <w:r w:rsidRPr="00E12D9A">
        <w:rPr>
          <w:rFonts w:ascii="Times New Roman" w:eastAsia="Calibri" w:hAnsi="Times New Roman" w:cs="Times New Roman"/>
          <w:b/>
          <w:bCs/>
          <w:color w:val="000000"/>
          <w:sz w:val="28"/>
          <w:szCs w:val="28"/>
          <w:bdr w:val="none" w:sz="0" w:space="0" w:color="auto" w:frame="1"/>
          <w:lang w:eastAsia="uk-UA"/>
        </w:rPr>
        <w:t>«</w:t>
      </w:r>
      <w:r w:rsidRPr="00E12D9A">
        <w:rPr>
          <w:rFonts w:ascii="Times New Roman" w:eastAsia="Times New Roman" w:hAnsi="Times New Roman" w:cs="Times New Roman"/>
          <w:b/>
          <w:bCs/>
          <w:sz w:val="28"/>
          <w:szCs w:val="28"/>
        </w:rPr>
        <w:t>Капітальний ремонт вимощення споруди цивільного захисту (укриття) Академічного ліцею "Інтелект " Вишгородської міської ради за адресою:  вулиця Шкільна,  14, м. Вишгород</w:t>
      </w:r>
      <w:r w:rsidRPr="00E12D9A">
        <w:rPr>
          <w:rFonts w:ascii="Times New Roman" w:eastAsia="Calibri" w:hAnsi="Times New Roman" w:cs="Times New Roman"/>
          <w:b/>
          <w:bCs/>
          <w:color w:val="000000"/>
          <w:sz w:val="28"/>
          <w:szCs w:val="28"/>
          <w:bdr w:val="none" w:sz="0" w:space="0" w:color="auto" w:frame="1"/>
          <w:lang w:eastAsia="uk-UA"/>
        </w:rPr>
        <w:t xml:space="preserve">» </w:t>
      </w:r>
    </w:p>
    <w:p w:rsidR="00E12D9A" w:rsidRPr="00E12D9A" w:rsidRDefault="00E12D9A" w:rsidP="00E12D9A">
      <w:pPr>
        <w:spacing w:after="0"/>
        <w:jc w:val="center"/>
        <w:rPr>
          <w:rFonts w:ascii="Times New Roman" w:eastAsia="Calibri" w:hAnsi="Times New Roman" w:cs="Times New Roman"/>
          <w:bCs/>
          <w:color w:val="000000"/>
          <w:sz w:val="24"/>
          <w:szCs w:val="24"/>
          <w:bdr w:val="none" w:sz="0" w:space="0" w:color="auto" w:frame="1"/>
          <w:lang w:eastAsia="uk-UA"/>
        </w:rPr>
      </w:pPr>
      <w:r w:rsidRPr="00E12D9A">
        <w:rPr>
          <w:rFonts w:ascii="Times New Roman" w:eastAsia="Calibri" w:hAnsi="Times New Roman" w:cs="Times New Roman"/>
          <w:b/>
          <w:bCs/>
          <w:color w:val="000000"/>
          <w:sz w:val="28"/>
          <w:szCs w:val="28"/>
          <w:bdr w:val="none" w:sz="0" w:space="0" w:color="auto" w:frame="1"/>
          <w:lang w:eastAsia="uk-UA"/>
        </w:rPr>
        <w:t>Код ДК 021:</w:t>
      </w:r>
      <w:r w:rsidRPr="00E12D9A">
        <w:rPr>
          <w:rFonts w:ascii="Times New Roman" w:eastAsia="Calibri" w:hAnsi="Times New Roman" w:cs="Times New Roman"/>
          <w:b/>
          <w:color w:val="000000"/>
          <w:sz w:val="24"/>
          <w:szCs w:val="24"/>
        </w:rPr>
        <w:t xml:space="preserve"> 2015: </w:t>
      </w:r>
      <w:r w:rsidR="001E01A1" w:rsidRPr="001E01A1">
        <w:rPr>
          <w:rFonts w:ascii="Times New Roman" w:eastAsia="Calibri" w:hAnsi="Times New Roman" w:cs="Times New Roman"/>
          <w:b/>
          <w:color w:val="000000"/>
          <w:sz w:val="24"/>
          <w:szCs w:val="24"/>
        </w:rPr>
        <w:t>45450000-6 - Інші завершальні будівельні роботи</w:t>
      </w:r>
    </w:p>
    <w:p w:rsidR="00E12D9A" w:rsidRPr="00E12D9A" w:rsidRDefault="00E12D9A" w:rsidP="00E12D9A">
      <w:pPr>
        <w:widowControl w:val="0"/>
        <w:spacing w:after="0" w:line="240" w:lineRule="auto"/>
        <w:ind w:left="320"/>
        <w:jc w:val="center"/>
        <w:rPr>
          <w:rFonts w:ascii="Times New Roman" w:eastAsia="Times New Roman" w:hAnsi="Times New Roman" w:cs="Times New Roman"/>
          <w:b/>
          <w:snapToGrid w:val="0"/>
          <w:sz w:val="24"/>
          <w:szCs w:val="24"/>
          <w:lang w:eastAsia="uk-UA"/>
        </w:rPr>
      </w:pPr>
      <w:r w:rsidRPr="00E12D9A">
        <w:rPr>
          <w:rFonts w:ascii="Times New Roman" w:eastAsia="Times New Roman" w:hAnsi="Times New Roman" w:cs="Times New Roman"/>
          <w:b/>
          <w:i/>
          <w:snapToGrid w:val="0"/>
          <w:sz w:val="24"/>
          <w:szCs w:val="24"/>
          <w:lang w:eastAsia="x-none"/>
        </w:rPr>
        <w:t xml:space="preserve"> </w:t>
      </w: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snapToGrid w:val="0"/>
          <w:color w:val="000000"/>
          <w:sz w:val="24"/>
          <w:szCs w:val="24"/>
          <w:bdr w:val="none" w:sz="0" w:space="0" w:color="auto" w:frame="1"/>
          <w:lang w:eastAsia="uk-UA"/>
        </w:rPr>
      </w:pP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snapToGrid w:val="0"/>
          <w:color w:val="000000"/>
          <w:sz w:val="20"/>
          <w:szCs w:val="20"/>
          <w:highlight w:val="yellow"/>
          <w:bdr w:val="none" w:sz="0" w:space="0" w:color="auto" w:frame="1"/>
          <w:lang w:eastAsia="uk-UA"/>
        </w:rPr>
      </w:pPr>
    </w:p>
    <w:p w:rsidR="00E12D9A" w:rsidRPr="00E12D9A" w:rsidRDefault="00E12D9A" w:rsidP="00E12D9A">
      <w:pPr>
        <w:rPr>
          <w:rFonts w:ascii="Calibri" w:eastAsia="Calibri" w:hAnsi="Calibri" w:cs="Times New Roman"/>
          <w:highlight w:val="yellow"/>
          <w:lang w:eastAsia="uk-UA"/>
        </w:rPr>
      </w:pPr>
    </w:p>
    <w:p w:rsidR="00E12D9A" w:rsidRPr="00E12D9A" w:rsidRDefault="00E12D9A" w:rsidP="00E12D9A">
      <w:pPr>
        <w:rPr>
          <w:rFonts w:ascii="Calibri" w:eastAsia="Calibri" w:hAnsi="Calibri" w:cs="Times New Roman"/>
          <w:highlight w:val="yellow"/>
          <w:lang w:eastAsia="uk-UA"/>
        </w:rPr>
      </w:pPr>
    </w:p>
    <w:p w:rsidR="00E12D9A" w:rsidRPr="00E12D9A" w:rsidRDefault="00E12D9A" w:rsidP="00E12D9A">
      <w:pPr>
        <w:rPr>
          <w:rFonts w:ascii="Calibri" w:eastAsia="Calibri" w:hAnsi="Calibri" w:cs="Times New Roman"/>
          <w:highlight w:val="yellow"/>
          <w:lang w:eastAsia="uk-UA"/>
        </w:rPr>
      </w:pPr>
    </w:p>
    <w:p w:rsidR="00E12D9A" w:rsidRPr="00E12D9A" w:rsidRDefault="00E12D9A" w:rsidP="00E12D9A">
      <w:pPr>
        <w:rPr>
          <w:rFonts w:ascii="Calibri" w:eastAsia="Calibri" w:hAnsi="Calibri" w:cs="Times New Roman"/>
          <w:highlight w:val="yellow"/>
          <w:lang w:eastAsia="uk-UA"/>
        </w:rPr>
      </w:pPr>
    </w:p>
    <w:p w:rsidR="00E12D9A" w:rsidRPr="00E12D9A" w:rsidRDefault="00E12D9A" w:rsidP="00E12D9A">
      <w:pPr>
        <w:rPr>
          <w:rFonts w:ascii="Calibri" w:eastAsia="Calibri" w:hAnsi="Calibri" w:cs="Times New Roman"/>
          <w:highlight w:val="yellow"/>
          <w:lang w:eastAsia="uk-UA"/>
        </w:rPr>
      </w:pPr>
    </w:p>
    <w:p w:rsidR="00C620F6" w:rsidRPr="00C620F6" w:rsidRDefault="00C620F6" w:rsidP="00C620F6">
      <w:pPr>
        <w:spacing w:before="240" w:after="0" w:line="240" w:lineRule="auto"/>
        <w:jc w:val="center"/>
        <w:rPr>
          <w:rFonts w:ascii="Times New Roman" w:eastAsia="Times New Roman" w:hAnsi="Times New Roman" w:cs="Times New Roman"/>
          <w:sz w:val="24"/>
          <w:szCs w:val="24"/>
          <w:u w:val="single"/>
          <w:lang w:eastAsia="uk-UA"/>
        </w:rPr>
      </w:pPr>
      <w:proofErr w:type="spellStart"/>
      <w:r w:rsidRPr="00C620F6">
        <w:rPr>
          <w:rFonts w:ascii="Times New Roman" w:eastAsia="Times New Roman" w:hAnsi="Times New Roman" w:cs="Times New Roman"/>
          <w:sz w:val="24"/>
          <w:szCs w:val="24"/>
          <w:u w:val="single"/>
          <w:lang w:eastAsia="uk-UA"/>
        </w:rPr>
        <w:t>м.Вишгород</w:t>
      </w:r>
      <w:proofErr w:type="spellEnd"/>
    </w:p>
    <w:p w:rsidR="00C620F6" w:rsidRPr="00C620F6" w:rsidRDefault="00C620F6" w:rsidP="00C620F6">
      <w:pPr>
        <w:spacing w:before="240" w:after="0" w:line="240" w:lineRule="auto"/>
        <w:jc w:val="center"/>
        <w:rPr>
          <w:rFonts w:ascii="Times New Roman" w:eastAsia="Times New Roman" w:hAnsi="Times New Roman" w:cs="Times New Roman"/>
          <w:color w:val="000000"/>
          <w:sz w:val="24"/>
          <w:szCs w:val="24"/>
          <w:lang w:eastAsia="uk-UA"/>
        </w:rPr>
      </w:pPr>
      <w:r w:rsidRPr="00C620F6">
        <w:rPr>
          <w:rFonts w:ascii="Times New Roman" w:eastAsia="Times New Roman" w:hAnsi="Times New Roman" w:cs="Times New Roman"/>
          <w:i/>
          <w:sz w:val="24"/>
          <w:szCs w:val="24"/>
          <w:lang w:eastAsia="uk-UA"/>
        </w:rPr>
        <w:t xml:space="preserve"> </w:t>
      </w:r>
      <w:r w:rsidRPr="00C620F6">
        <w:rPr>
          <w:rFonts w:ascii="Times New Roman" w:eastAsia="Times New Roman" w:hAnsi="Times New Roman" w:cs="Times New Roman"/>
          <w:color w:val="000000"/>
          <w:sz w:val="24"/>
          <w:szCs w:val="24"/>
          <w:lang w:eastAsia="uk-UA"/>
        </w:rPr>
        <w:t>2023 рік</w:t>
      </w:r>
    </w:p>
    <w:p w:rsidR="00C620F6" w:rsidRPr="00C620F6" w:rsidRDefault="00C620F6" w:rsidP="00C620F6">
      <w:pPr>
        <w:spacing w:after="0" w:line="240" w:lineRule="auto"/>
        <w:rPr>
          <w:rFonts w:ascii="Times New Roman" w:eastAsia="Times New Roman" w:hAnsi="Times New Roman" w:cs="Times New Roman"/>
          <w:sz w:val="24"/>
          <w:szCs w:val="24"/>
          <w:lang w:eastAsia="uk-UA"/>
        </w:rPr>
      </w:pPr>
    </w:p>
    <w:p w:rsidR="00C620F6" w:rsidRPr="00C620F6" w:rsidRDefault="00C620F6" w:rsidP="00C620F6">
      <w:pPr>
        <w:spacing w:after="160" w:line="259" w:lineRule="auto"/>
        <w:rPr>
          <w:rFonts w:ascii="Times New Roman" w:eastAsia="Times New Roman" w:hAnsi="Times New Roman" w:cs="Times New Roman"/>
          <w:sz w:val="24"/>
          <w:szCs w:val="24"/>
          <w:lang w:eastAsia="uk-UA"/>
        </w:rPr>
      </w:pPr>
      <w:r w:rsidRPr="00C620F6">
        <w:rPr>
          <w:rFonts w:ascii="Times New Roman" w:eastAsia="Times New Roman" w:hAnsi="Times New Roman" w:cs="Times New Roman"/>
          <w:sz w:val="24"/>
          <w:szCs w:val="24"/>
          <w:lang w:eastAsia="uk-UA"/>
        </w:rPr>
        <w:br w:type="page"/>
      </w: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snapToGrid w:val="0"/>
          <w:color w:val="000000"/>
          <w:sz w:val="20"/>
          <w:szCs w:val="20"/>
          <w:bdr w:val="none" w:sz="0" w:space="0" w:color="auto" w:frame="1"/>
          <w:lang w:eastAsia="uk-UA"/>
        </w:rPr>
      </w:pPr>
      <w:r w:rsidRPr="00E12D9A">
        <w:rPr>
          <w:rFonts w:ascii="Times New Roman" w:eastAsia="Times New Roman" w:hAnsi="Times New Roman" w:cs="Times New Roman"/>
          <w:b/>
          <w:bCs/>
          <w:snapToGrid w:val="0"/>
          <w:color w:val="000000"/>
          <w:sz w:val="20"/>
          <w:szCs w:val="20"/>
          <w:bdr w:val="none" w:sz="0" w:space="0" w:color="auto" w:frame="1"/>
          <w:lang w:eastAsia="uk-UA"/>
        </w:rPr>
        <w:lastRenderedPageBreak/>
        <w:t>ЗМІСТ</w:t>
      </w:r>
    </w:p>
    <w:p w:rsidR="00E12D9A" w:rsidRPr="00E12D9A" w:rsidRDefault="00E12D9A" w:rsidP="00E12D9A">
      <w:pPr>
        <w:widowControl w:val="0"/>
        <w:spacing w:after="0" w:line="240" w:lineRule="auto"/>
        <w:ind w:left="320"/>
        <w:jc w:val="center"/>
        <w:rPr>
          <w:rFonts w:ascii="Times New Roman" w:eastAsia="Times New Roman" w:hAnsi="Times New Roman" w:cs="Times New Roman"/>
          <w:b/>
          <w:bCs/>
          <w:snapToGrid w:val="0"/>
          <w:color w:val="000000"/>
          <w:sz w:val="20"/>
          <w:szCs w:val="20"/>
          <w:highlight w:val="yellow"/>
          <w:bdr w:val="none" w:sz="0" w:space="0" w:color="auto" w:frame="1"/>
          <w:lang w:eastAsia="uk-UA"/>
        </w:rPr>
      </w:pPr>
    </w:p>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bdr w:val="none" w:sz="0" w:space="0" w:color="auto" w:frame="1"/>
          <w:lang w:eastAsia="uk-UA"/>
        </w:rPr>
      </w:pPr>
      <w:r w:rsidRPr="00E12D9A">
        <w:rPr>
          <w:rFonts w:ascii="Times New Roman" w:eastAsia="Times New Roman" w:hAnsi="Times New Roman" w:cs="Times New Roman"/>
          <w:b/>
          <w:bCs/>
          <w:i/>
          <w:snapToGrid w:val="0"/>
          <w:color w:val="000000"/>
          <w:sz w:val="20"/>
          <w:szCs w:val="20"/>
          <w:bdr w:val="none" w:sz="0" w:space="0" w:color="auto" w:frame="1"/>
          <w:lang w:eastAsia="uk-UA"/>
        </w:rPr>
        <w:t>Розділ 1. Загальні положення</w:t>
      </w:r>
    </w:p>
    <w:p w:rsidR="00E12D9A" w:rsidRPr="00E12D9A" w:rsidRDefault="00E12D9A" w:rsidP="00E12D9A">
      <w:pPr>
        <w:widowControl w:val="0"/>
        <w:numPr>
          <w:ilvl w:val="0"/>
          <w:numId w:val="1"/>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Терміни, які вживаються в тендерній документації</w:t>
      </w:r>
    </w:p>
    <w:p w:rsidR="00E12D9A" w:rsidRPr="00E12D9A" w:rsidRDefault="00E12D9A" w:rsidP="00E12D9A">
      <w:pPr>
        <w:widowControl w:val="0"/>
        <w:numPr>
          <w:ilvl w:val="0"/>
          <w:numId w:val="1"/>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Інформація про замовника торгів</w:t>
      </w:r>
    </w:p>
    <w:p w:rsidR="00E12D9A" w:rsidRPr="00E12D9A" w:rsidRDefault="00E12D9A" w:rsidP="00E12D9A">
      <w:pPr>
        <w:widowControl w:val="0"/>
        <w:numPr>
          <w:ilvl w:val="0"/>
          <w:numId w:val="1"/>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Процедура закупівлі</w:t>
      </w:r>
    </w:p>
    <w:p w:rsidR="00E12D9A" w:rsidRPr="00E12D9A" w:rsidRDefault="00E12D9A" w:rsidP="00E12D9A">
      <w:pPr>
        <w:widowControl w:val="0"/>
        <w:numPr>
          <w:ilvl w:val="0"/>
          <w:numId w:val="1"/>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Інформація про предмет закупівлі</w:t>
      </w:r>
    </w:p>
    <w:p w:rsidR="00E12D9A" w:rsidRPr="00E12D9A" w:rsidRDefault="00E12D9A" w:rsidP="00E12D9A">
      <w:pPr>
        <w:widowControl w:val="0"/>
        <w:numPr>
          <w:ilvl w:val="0"/>
          <w:numId w:val="1"/>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Недискримінація учасників</w:t>
      </w:r>
    </w:p>
    <w:p w:rsidR="00E12D9A" w:rsidRPr="00E12D9A" w:rsidRDefault="00E12D9A" w:rsidP="00E12D9A">
      <w:pPr>
        <w:widowControl w:val="0"/>
        <w:numPr>
          <w:ilvl w:val="0"/>
          <w:numId w:val="1"/>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Інформація про валюту, у якій повинно бути розраховано та зазначено ціну тендерної пропозиції</w:t>
      </w:r>
    </w:p>
    <w:p w:rsidR="00E12D9A" w:rsidRPr="00E12D9A" w:rsidRDefault="00E12D9A" w:rsidP="00E12D9A">
      <w:pPr>
        <w:widowControl w:val="0"/>
        <w:numPr>
          <w:ilvl w:val="0"/>
          <w:numId w:val="1"/>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proofErr w:type="spellStart"/>
      <w:r w:rsidRPr="00E12D9A">
        <w:rPr>
          <w:rFonts w:ascii="Times New Roman" w:eastAsia="Times New Roman" w:hAnsi="Times New Roman" w:cs="Times New Roman"/>
          <w:bCs/>
          <w:snapToGrid w:val="0"/>
          <w:color w:val="000000"/>
          <w:sz w:val="20"/>
          <w:szCs w:val="20"/>
          <w:bdr w:val="none" w:sz="0" w:space="0" w:color="auto" w:frame="1"/>
          <w:lang w:eastAsia="uk-UA"/>
        </w:rPr>
        <w:t>Інформація  про</w:t>
      </w:r>
      <w:proofErr w:type="spellEnd"/>
      <w:r w:rsidRPr="00E12D9A">
        <w:rPr>
          <w:rFonts w:ascii="Times New Roman" w:eastAsia="Times New Roman" w:hAnsi="Times New Roman" w:cs="Times New Roman"/>
          <w:bCs/>
          <w:snapToGrid w:val="0"/>
          <w:color w:val="000000"/>
          <w:sz w:val="20"/>
          <w:szCs w:val="20"/>
          <w:bdr w:val="none" w:sz="0" w:space="0" w:color="auto" w:frame="1"/>
          <w:lang w:eastAsia="uk-UA"/>
        </w:rPr>
        <w:t xml:space="preserve">  мову (мови),  якою  (якими) </w:t>
      </w:r>
      <w:proofErr w:type="spellStart"/>
      <w:r w:rsidRPr="00E12D9A">
        <w:rPr>
          <w:rFonts w:ascii="Times New Roman" w:eastAsia="Times New Roman" w:hAnsi="Times New Roman" w:cs="Times New Roman"/>
          <w:bCs/>
          <w:snapToGrid w:val="0"/>
          <w:color w:val="000000"/>
          <w:sz w:val="20"/>
          <w:szCs w:val="20"/>
          <w:bdr w:val="none" w:sz="0" w:space="0" w:color="auto" w:frame="1"/>
          <w:lang w:eastAsia="uk-UA"/>
        </w:rPr>
        <w:t>повинно  бути  </w:t>
      </w:r>
      <w:proofErr w:type="spellEnd"/>
      <w:r w:rsidRPr="00E12D9A">
        <w:rPr>
          <w:rFonts w:ascii="Times New Roman" w:eastAsia="Times New Roman" w:hAnsi="Times New Roman" w:cs="Times New Roman"/>
          <w:bCs/>
          <w:snapToGrid w:val="0"/>
          <w:color w:val="000000"/>
          <w:sz w:val="20"/>
          <w:szCs w:val="20"/>
          <w:bdr w:val="none" w:sz="0" w:space="0" w:color="auto" w:frame="1"/>
          <w:lang w:eastAsia="uk-UA"/>
        </w:rPr>
        <w:t>складено тендерні пропозиції</w:t>
      </w:r>
    </w:p>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bdr w:val="none" w:sz="0" w:space="0" w:color="auto" w:frame="1"/>
          <w:lang w:eastAsia="uk-UA"/>
        </w:rPr>
      </w:pPr>
      <w:r w:rsidRPr="00E12D9A">
        <w:rPr>
          <w:rFonts w:ascii="Times New Roman" w:eastAsia="Times New Roman" w:hAnsi="Times New Roman" w:cs="Times New Roman"/>
          <w:b/>
          <w:bCs/>
          <w:i/>
          <w:snapToGrid w:val="0"/>
          <w:color w:val="000000"/>
          <w:sz w:val="20"/>
          <w:szCs w:val="20"/>
          <w:bdr w:val="none" w:sz="0" w:space="0" w:color="auto" w:frame="1"/>
          <w:lang w:eastAsia="uk-UA"/>
        </w:rPr>
        <w:t>Розділ 2. Порядок унесення змін та надання роз’яснень до тендерної документації</w:t>
      </w:r>
    </w:p>
    <w:p w:rsidR="00E12D9A" w:rsidRPr="00E12D9A" w:rsidRDefault="00E12D9A" w:rsidP="00E12D9A">
      <w:pPr>
        <w:widowControl w:val="0"/>
        <w:numPr>
          <w:ilvl w:val="0"/>
          <w:numId w:val="2"/>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Процедура надання роз’яснень щодо тендерної документації</w:t>
      </w:r>
    </w:p>
    <w:p w:rsidR="00E12D9A" w:rsidRPr="00E12D9A" w:rsidRDefault="00E12D9A" w:rsidP="00E12D9A">
      <w:pPr>
        <w:widowControl w:val="0"/>
        <w:numPr>
          <w:ilvl w:val="0"/>
          <w:numId w:val="2"/>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Унесення змін до тендерної документації</w:t>
      </w:r>
    </w:p>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bdr w:val="none" w:sz="0" w:space="0" w:color="auto" w:frame="1"/>
          <w:lang w:eastAsia="uk-UA"/>
        </w:rPr>
      </w:pPr>
      <w:r w:rsidRPr="00E12D9A">
        <w:rPr>
          <w:rFonts w:ascii="Times New Roman" w:eastAsia="Times New Roman" w:hAnsi="Times New Roman" w:cs="Times New Roman"/>
          <w:b/>
          <w:bCs/>
          <w:i/>
          <w:snapToGrid w:val="0"/>
          <w:color w:val="000000"/>
          <w:sz w:val="20"/>
          <w:szCs w:val="20"/>
          <w:bdr w:val="none" w:sz="0" w:space="0" w:color="auto" w:frame="1"/>
          <w:lang w:eastAsia="uk-UA"/>
        </w:rPr>
        <w:t>Розділ 3. Інструкція з підготовки тендерної пропозиції</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Зміст і спосіб подання тендерної пропозиції</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Забезпечення тендерної пропозиції</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Умови повернення чи неповернення забезпечення тендерної пропозиції</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Строк дії тендерної пропозиції, протягом якого тендерні пропозиції вважаються дійсними</w:t>
      </w:r>
      <w:r w:rsidRPr="00E12D9A">
        <w:rPr>
          <w:rFonts w:ascii="Times New Roman" w:eastAsia="Times New Roman" w:hAnsi="Times New Roman" w:cs="Times New Roman"/>
          <w:b/>
          <w:bCs/>
          <w:snapToGrid w:val="0"/>
          <w:color w:val="000000"/>
          <w:sz w:val="20"/>
          <w:szCs w:val="20"/>
          <w:bdr w:val="none" w:sz="0" w:space="0" w:color="auto" w:frame="1"/>
          <w:lang w:eastAsia="uk-UA"/>
        </w:rPr>
        <w:t xml:space="preserve"> </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snapToGrid w:val="0"/>
          <w:sz w:val="20"/>
          <w:szCs w:val="20"/>
          <w:lang w:eastAsia="uk-UA"/>
        </w:rPr>
        <w:t xml:space="preserve">Кваліфікаційні критерії до учасників та вимоги </w:t>
      </w:r>
      <w:r w:rsidRPr="00E12D9A">
        <w:rPr>
          <w:rFonts w:ascii="Times New Roman" w:eastAsia="Times New Roman" w:hAnsi="Times New Roman" w:cs="Times New Roman"/>
          <w:snapToGrid w:val="0"/>
          <w:sz w:val="20"/>
          <w:szCs w:val="20"/>
          <w:lang w:eastAsia="x-none"/>
        </w:rPr>
        <w:t>згідно  з пунктом 28  та пунктом 47 Особливостей*</w:t>
      </w:r>
      <w:r w:rsidRPr="00E12D9A">
        <w:rPr>
          <w:rFonts w:ascii="Times New Roman" w:eastAsia="Times New Roman" w:hAnsi="Times New Roman" w:cs="Times New Roman"/>
          <w:snapToGrid w:val="0"/>
          <w:sz w:val="20"/>
          <w:szCs w:val="20"/>
          <w:lang w:eastAsia="uk-UA"/>
        </w:rPr>
        <w:t xml:space="preserve"> </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Інформація про субпідрядника/співвиконавця (у випадку закупівлі робіт чи послуг)</w:t>
      </w:r>
    </w:p>
    <w:p w:rsidR="00E12D9A" w:rsidRPr="00E12D9A" w:rsidRDefault="00E12D9A" w:rsidP="00E12D9A">
      <w:pPr>
        <w:widowControl w:val="0"/>
        <w:numPr>
          <w:ilvl w:val="0"/>
          <w:numId w:val="3"/>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Унесення змін або відкликання тендерної пропозиції учасником</w:t>
      </w:r>
    </w:p>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bdr w:val="none" w:sz="0" w:space="0" w:color="auto" w:frame="1"/>
          <w:lang w:eastAsia="uk-UA"/>
        </w:rPr>
      </w:pPr>
      <w:r w:rsidRPr="00E12D9A">
        <w:rPr>
          <w:rFonts w:ascii="Times New Roman" w:eastAsia="Times New Roman" w:hAnsi="Times New Roman" w:cs="Times New Roman"/>
          <w:b/>
          <w:bCs/>
          <w:i/>
          <w:snapToGrid w:val="0"/>
          <w:color w:val="000000"/>
          <w:sz w:val="20"/>
          <w:szCs w:val="20"/>
          <w:bdr w:val="none" w:sz="0" w:space="0" w:color="auto" w:frame="1"/>
          <w:lang w:eastAsia="uk-UA"/>
        </w:rPr>
        <w:t>Розділ 4. Подання та розкриття тендерної пропозиції</w:t>
      </w:r>
    </w:p>
    <w:p w:rsidR="00E12D9A" w:rsidRPr="00E12D9A" w:rsidRDefault="00E12D9A" w:rsidP="00E12D9A">
      <w:pPr>
        <w:widowControl w:val="0"/>
        <w:numPr>
          <w:ilvl w:val="0"/>
          <w:numId w:val="4"/>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Кінцевий строк подання тендерної пропозиції</w:t>
      </w:r>
    </w:p>
    <w:p w:rsidR="00E12D9A" w:rsidRPr="00E12D9A" w:rsidRDefault="00E12D9A" w:rsidP="00E12D9A">
      <w:pPr>
        <w:widowControl w:val="0"/>
        <w:numPr>
          <w:ilvl w:val="0"/>
          <w:numId w:val="4"/>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Дата та час розкриття тендерної пропозиції</w:t>
      </w:r>
    </w:p>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bdr w:val="none" w:sz="0" w:space="0" w:color="auto" w:frame="1"/>
          <w:lang w:eastAsia="uk-UA"/>
        </w:rPr>
      </w:pPr>
      <w:r w:rsidRPr="00E12D9A">
        <w:rPr>
          <w:rFonts w:ascii="Times New Roman" w:eastAsia="Times New Roman" w:hAnsi="Times New Roman" w:cs="Times New Roman"/>
          <w:b/>
          <w:bCs/>
          <w:i/>
          <w:snapToGrid w:val="0"/>
          <w:color w:val="000000"/>
          <w:sz w:val="20"/>
          <w:szCs w:val="20"/>
          <w:bdr w:val="none" w:sz="0" w:space="0" w:color="auto" w:frame="1"/>
          <w:lang w:eastAsia="uk-UA"/>
        </w:rPr>
        <w:t>Розділ 5. Оцінка тендерної пропозиції</w:t>
      </w:r>
    </w:p>
    <w:p w:rsidR="00E12D9A" w:rsidRPr="00E12D9A" w:rsidRDefault="00E12D9A" w:rsidP="00E12D9A">
      <w:pPr>
        <w:widowControl w:val="0"/>
        <w:numPr>
          <w:ilvl w:val="0"/>
          <w:numId w:val="5"/>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Перелік критеріїв та методика оцінки тендерної пропозиції із зазначенням питомої ваги критерію</w:t>
      </w:r>
    </w:p>
    <w:p w:rsidR="00E12D9A" w:rsidRPr="00E12D9A" w:rsidRDefault="00E12D9A" w:rsidP="00E12D9A">
      <w:pPr>
        <w:widowControl w:val="0"/>
        <w:numPr>
          <w:ilvl w:val="0"/>
          <w:numId w:val="5"/>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Опис та приклади формальних (несуттєвих) помилок, допущення яких учасниками не призведе до відхилення їх тендерних пропозицій</w:t>
      </w:r>
    </w:p>
    <w:p w:rsidR="00E12D9A" w:rsidRPr="00E12D9A" w:rsidRDefault="00E12D9A" w:rsidP="00E12D9A">
      <w:pPr>
        <w:widowControl w:val="0"/>
        <w:numPr>
          <w:ilvl w:val="0"/>
          <w:numId w:val="5"/>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Інша інформація</w:t>
      </w:r>
    </w:p>
    <w:p w:rsidR="00E12D9A" w:rsidRPr="00E12D9A" w:rsidRDefault="00E12D9A" w:rsidP="00E12D9A">
      <w:pPr>
        <w:widowControl w:val="0"/>
        <w:numPr>
          <w:ilvl w:val="0"/>
          <w:numId w:val="5"/>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Відхилення тендерних пропозицій</w:t>
      </w:r>
    </w:p>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bdr w:val="none" w:sz="0" w:space="0" w:color="auto" w:frame="1"/>
          <w:lang w:eastAsia="uk-UA"/>
        </w:rPr>
      </w:pPr>
      <w:r w:rsidRPr="00E12D9A">
        <w:rPr>
          <w:rFonts w:ascii="Times New Roman" w:eastAsia="Times New Roman" w:hAnsi="Times New Roman" w:cs="Times New Roman"/>
          <w:b/>
          <w:bCs/>
          <w:i/>
          <w:snapToGrid w:val="0"/>
          <w:color w:val="000000"/>
          <w:sz w:val="20"/>
          <w:szCs w:val="20"/>
          <w:bdr w:val="none" w:sz="0" w:space="0" w:color="auto" w:frame="1"/>
          <w:lang w:eastAsia="uk-UA"/>
        </w:rPr>
        <w:t>Розділ 6. Результати тендеру та укладання договору про закупівлю</w:t>
      </w:r>
    </w:p>
    <w:p w:rsidR="00E12D9A" w:rsidRPr="00E12D9A" w:rsidRDefault="00E12D9A" w:rsidP="00E12D9A">
      <w:pPr>
        <w:widowControl w:val="0"/>
        <w:numPr>
          <w:ilvl w:val="0"/>
          <w:numId w:val="6"/>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Відміна замовником тендеру чи визнання його таким, що не відбувся</w:t>
      </w:r>
    </w:p>
    <w:p w:rsidR="00E12D9A" w:rsidRPr="00E12D9A" w:rsidRDefault="00E12D9A" w:rsidP="00E12D9A">
      <w:pPr>
        <w:widowControl w:val="0"/>
        <w:numPr>
          <w:ilvl w:val="0"/>
          <w:numId w:val="6"/>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Строк укладання договору</w:t>
      </w:r>
    </w:p>
    <w:p w:rsidR="00E12D9A" w:rsidRPr="00E12D9A" w:rsidRDefault="00E12D9A" w:rsidP="00E12D9A">
      <w:pPr>
        <w:widowControl w:val="0"/>
        <w:numPr>
          <w:ilvl w:val="0"/>
          <w:numId w:val="6"/>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Проект договору про закупівлю</w:t>
      </w:r>
    </w:p>
    <w:p w:rsidR="00E12D9A" w:rsidRPr="00E12D9A" w:rsidRDefault="00E12D9A" w:rsidP="00E12D9A">
      <w:pPr>
        <w:widowControl w:val="0"/>
        <w:numPr>
          <w:ilvl w:val="0"/>
          <w:numId w:val="6"/>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Істотні умови, що обов’язково включаються до договору про закупівлю</w:t>
      </w:r>
    </w:p>
    <w:p w:rsidR="00E12D9A" w:rsidRPr="00E12D9A" w:rsidRDefault="00E12D9A" w:rsidP="00E12D9A">
      <w:pPr>
        <w:widowControl w:val="0"/>
        <w:numPr>
          <w:ilvl w:val="0"/>
          <w:numId w:val="6"/>
        </w:numPr>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Cs/>
          <w:snapToGrid w:val="0"/>
          <w:color w:val="000000"/>
          <w:sz w:val="20"/>
          <w:szCs w:val="20"/>
          <w:bdr w:val="none" w:sz="0" w:space="0" w:color="auto" w:frame="1"/>
          <w:lang w:eastAsia="uk-UA"/>
        </w:rPr>
        <w:t>Дії замовника при відмові переможця торгів підписати договір про закупівлю</w:t>
      </w:r>
    </w:p>
    <w:p w:rsidR="00E12D9A" w:rsidRPr="00E12D9A" w:rsidRDefault="00E12D9A" w:rsidP="00E12D9A">
      <w:pPr>
        <w:widowControl w:val="0"/>
        <w:spacing w:after="0" w:line="240" w:lineRule="auto"/>
        <w:rPr>
          <w:rFonts w:ascii="Times New Roman" w:eastAsia="Times New Roman" w:hAnsi="Times New Roman" w:cs="Times New Roman"/>
          <w:b/>
          <w:bCs/>
          <w:i/>
          <w:snapToGrid w:val="0"/>
          <w:color w:val="000000"/>
          <w:sz w:val="20"/>
          <w:szCs w:val="20"/>
          <w:bdr w:val="none" w:sz="0" w:space="0" w:color="auto" w:frame="1"/>
          <w:lang w:eastAsia="uk-UA"/>
        </w:rPr>
      </w:pPr>
      <w:r w:rsidRPr="00E12D9A">
        <w:rPr>
          <w:rFonts w:ascii="Times New Roman" w:eastAsia="Times New Roman" w:hAnsi="Times New Roman" w:cs="Times New Roman"/>
          <w:b/>
          <w:bCs/>
          <w:i/>
          <w:snapToGrid w:val="0"/>
          <w:color w:val="000000"/>
          <w:sz w:val="20"/>
          <w:szCs w:val="20"/>
          <w:bdr w:val="none" w:sz="0" w:space="0" w:color="auto" w:frame="1"/>
          <w:lang w:eastAsia="uk-UA"/>
        </w:rPr>
        <w:t>Додатки до тендерної документації:</w:t>
      </w:r>
    </w:p>
    <w:p w:rsidR="00E12D9A" w:rsidRPr="00E12D9A" w:rsidRDefault="00E12D9A" w:rsidP="00E12D9A">
      <w:pPr>
        <w:spacing w:before="20" w:after="20" w:line="240" w:lineRule="auto"/>
        <w:jc w:val="both"/>
        <w:rPr>
          <w:rFonts w:ascii="Times New Roman" w:eastAsia="Times New Roman" w:hAnsi="Times New Roman" w:cs="Times New Roman"/>
          <w:sz w:val="20"/>
          <w:szCs w:val="20"/>
          <w:highlight w:val="white"/>
        </w:rPr>
      </w:pPr>
      <w:r w:rsidRPr="00E12D9A">
        <w:rPr>
          <w:rFonts w:ascii="Times New Roman" w:eastAsia="Calibri" w:hAnsi="Times New Roman" w:cs="Times New Roman"/>
          <w:b/>
          <w:bCs/>
          <w:color w:val="000000"/>
          <w:sz w:val="20"/>
          <w:szCs w:val="20"/>
          <w:bdr w:val="none" w:sz="0" w:space="0" w:color="auto" w:frame="1"/>
          <w:lang w:eastAsia="uk-UA"/>
        </w:rPr>
        <w:t>Додаток  1</w:t>
      </w:r>
      <w:r w:rsidRPr="00E12D9A">
        <w:rPr>
          <w:rFonts w:ascii="Times New Roman" w:eastAsia="Calibri" w:hAnsi="Times New Roman" w:cs="Times New Roman"/>
          <w:bCs/>
          <w:color w:val="000000"/>
          <w:sz w:val="20"/>
          <w:szCs w:val="20"/>
          <w:bdr w:val="none" w:sz="0" w:space="0" w:color="auto" w:frame="1"/>
          <w:lang w:eastAsia="uk-UA"/>
        </w:rPr>
        <w:t xml:space="preserve">  </w:t>
      </w:r>
      <w:r w:rsidRPr="00E12D9A">
        <w:rPr>
          <w:rFonts w:ascii="Times New Roman" w:eastAsia="Calibri" w:hAnsi="Times New Roman" w:cs="Times New Roman"/>
          <w:bCs/>
          <w:iCs/>
          <w:color w:val="000000"/>
          <w:sz w:val="20"/>
          <w:szCs w:val="20"/>
          <w:bdr w:val="none" w:sz="0" w:space="0" w:color="auto" w:frame="1"/>
          <w:lang w:eastAsia="uk-UA"/>
        </w:rPr>
        <w:t>Перелік документів та інформації для підтвердження відповідності учасника кваліфікаційним критеріям, визначеним у статті 16 Закону та</w:t>
      </w:r>
      <w:r w:rsidRPr="00E12D9A">
        <w:rPr>
          <w:rFonts w:ascii="Times New Roman" w:eastAsia="Calibri" w:hAnsi="Times New Roman" w:cs="Times New Roman"/>
          <w:bCs/>
          <w:color w:val="000000"/>
          <w:sz w:val="20"/>
          <w:szCs w:val="20"/>
          <w:bdr w:val="none" w:sz="0" w:space="0" w:color="auto" w:frame="1"/>
          <w:lang w:eastAsia="uk-UA"/>
        </w:rPr>
        <w:t xml:space="preserve"> інформація, яку надає учасник у тендерній пропозиції (в довільній формі) та  </w:t>
      </w:r>
      <w:r w:rsidRPr="00E12D9A">
        <w:rPr>
          <w:rFonts w:ascii="Times New Roman" w:eastAsia="Times New Roman" w:hAnsi="Times New Roman" w:cs="Times New Roman"/>
          <w:sz w:val="20"/>
          <w:szCs w:val="20"/>
        </w:rPr>
        <w:t>Підтвердження відповідності учасника (в тому числі для об’єднання учасників як учасника процедури)</w:t>
      </w:r>
      <w:r w:rsidRPr="00E12D9A">
        <w:rPr>
          <w:rFonts w:ascii="Times New Roman" w:eastAsia="Times New Roman" w:hAnsi="Times New Roman" w:cs="Times New Roman"/>
          <w:sz w:val="20"/>
          <w:szCs w:val="20"/>
          <w:lang w:val="ru-RU"/>
        </w:rPr>
        <w:t> </w:t>
      </w:r>
      <w:r w:rsidRPr="00E12D9A">
        <w:rPr>
          <w:rFonts w:ascii="Times New Roman" w:eastAsia="Times New Roman" w:hAnsi="Times New Roman" w:cs="Times New Roman"/>
          <w:sz w:val="20"/>
          <w:szCs w:val="20"/>
        </w:rPr>
        <w:t xml:space="preserve"> вимогам, визначени</w:t>
      </w:r>
      <w:r w:rsidRPr="00E12D9A">
        <w:rPr>
          <w:rFonts w:ascii="Times New Roman" w:eastAsia="Times New Roman" w:hAnsi="Times New Roman" w:cs="Times New Roman"/>
          <w:sz w:val="20"/>
          <w:szCs w:val="20"/>
          <w:highlight w:val="white"/>
        </w:rPr>
        <w:t>м у пункті 47 Особливостей.</w:t>
      </w:r>
    </w:p>
    <w:p w:rsidR="00E12D9A" w:rsidRPr="00E12D9A" w:rsidRDefault="00E12D9A" w:rsidP="00E12D9A">
      <w:pPr>
        <w:widowControl w:val="0"/>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
          <w:bCs/>
          <w:snapToGrid w:val="0"/>
          <w:color w:val="000000"/>
          <w:sz w:val="20"/>
          <w:szCs w:val="20"/>
          <w:bdr w:val="none" w:sz="0" w:space="0" w:color="auto" w:frame="1"/>
          <w:lang w:eastAsia="uk-UA"/>
        </w:rPr>
        <w:t>Додаток 2</w:t>
      </w:r>
      <w:r w:rsidRPr="00E12D9A">
        <w:rPr>
          <w:rFonts w:ascii="Times New Roman" w:eastAsia="Times New Roman" w:hAnsi="Times New Roman" w:cs="Times New Roman"/>
          <w:bCs/>
          <w:snapToGrid w:val="0"/>
          <w:color w:val="000000"/>
          <w:sz w:val="20"/>
          <w:szCs w:val="20"/>
          <w:bdr w:val="none" w:sz="0" w:space="0" w:color="auto" w:frame="1"/>
          <w:lang w:eastAsia="uk-UA"/>
        </w:rPr>
        <w:t xml:space="preserve"> Технічні вимоги</w:t>
      </w:r>
      <w:r w:rsidRPr="00E12D9A">
        <w:rPr>
          <w:rFonts w:ascii="Times New Roman" w:eastAsia="Times New Roman" w:hAnsi="Times New Roman" w:cs="Times New Roman"/>
          <w:b/>
          <w:snapToGrid w:val="0"/>
          <w:sz w:val="20"/>
          <w:szCs w:val="20"/>
          <w:lang w:eastAsia="x-none"/>
        </w:rPr>
        <w:t xml:space="preserve"> </w:t>
      </w:r>
      <w:r w:rsidRPr="00E12D9A">
        <w:rPr>
          <w:rFonts w:ascii="Times New Roman" w:eastAsia="Times New Roman" w:hAnsi="Times New Roman" w:cs="Times New Roman"/>
          <w:bCs/>
          <w:snapToGrid w:val="0"/>
          <w:color w:val="000000"/>
          <w:sz w:val="20"/>
          <w:szCs w:val="20"/>
          <w:bdr w:val="none" w:sz="0" w:space="0" w:color="auto" w:frame="1"/>
          <w:lang w:eastAsia="uk-UA"/>
        </w:rPr>
        <w:t>до предмета закупівлі, інформація про необхідні технічні, якісні та кількісні характеристики предмета закупівлі</w:t>
      </w:r>
    </w:p>
    <w:p w:rsidR="00E12D9A" w:rsidRPr="00E12D9A" w:rsidRDefault="00E12D9A" w:rsidP="00E12D9A">
      <w:pPr>
        <w:widowControl w:val="0"/>
        <w:spacing w:after="0" w:line="240" w:lineRule="auto"/>
        <w:rPr>
          <w:rFonts w:ascii="Times New Roman" w:eastAsia="Times New Roman" w:hAnsi="Times New Roman" w:cs="Times New Roman"/>
          <w:bCs/>
          <w:snapToGrid w:val="0"/>
          <w:color w:val="000000"/>
          <w:sz w:val="20"/>
          <w:szCs w:val="20"/>
          <w:bdr w:val="none" w:sz="0" w:space="0" w:color="auto" w:frame="1"/>
          <w:lang w:eastAsia="uk-UA"/>
        </w:rPr>
      </w:pPr>
      <w:r w:rsidRPr="00E12D9A">
        <w:rPr>
          <w:rFonts w:ascii="Times New Roman" w:eastAsia="Times New Roman" w:hAnsi="Times New Roman" w:cs="Times New Roman"/>
          <w:b/>
          <w:bCs/>
          <w:snapToGrid w:val="0"/>
          <w:color w:val="000000"/>
          <w:sz w:val="20"/>
          <w:szCs w:val="20"/>
          <w:bdr w:val="none" w:sz="0" w:space="0" w:color="auto" w:frame="1"/>
          <w:lang w:eastAsia="uk-UA"/>
        </w:rPr>
        <w:t xml:space="preserve">Додаток  3 </w:t>
      </w:r>
      <w:r w:rsidRPr="00E12D9A">
        <w:rPr>
          <w:rFonts w:ascii="Times New Roman" w:eastAsia="Times New Roman" w:hAnsi="Times New Roman" w:cs="Times New Roman"/>
          <w:bCs/>
          <w:snapToGrid w:val="0"/>
          <w:color w:val="000000"/>
          <w:sz w:val="20"/>
          <w:szCs w:val="20"/>
          <w:bdr w:val="none" w:sz="0" w:space="0" w:color="auto" w:frame="1"/>
          <w:lang w:eastAsia="uk-UA"/>
        </w:rPr>
        <w:t xml:space="preserve"> </w:t>
      </w:r>
      <w:proofErr w:type="spellStart"/>
      <w:r w:rsidRPr="00E12D9A">
        <w:rPr>
          <w:rFonts w:ascii="Times New Roman" w:eastAsia="Times New Roman" w:hAnsi="Times New Roman" w:cs="Times New Roman"/>
          <w:bCs/>
          <w:snapToGrid w:val="0"/>
          <w:color w:val="000000"/>
          <w:sz w:val="20"/>
          <w:szCs w:val="20"/>
          <w:bdr w:val="none" w:sz="0" w:space="0" w:color="auto" w:frame="1"/>
          <w:lang w:eastAsia="uk-UA"/>
        </w:rPr>
        <w:t>Проєкт</w:t>
      </w:r>
      <w:proofErr w:type="spellEnd"/>
      <w:r w:rsidRPr="00E12D9A">
        <w:rPr>
          <w:rFonts w:ascii="Times New Roman" w:eastAsia="Times New Roman" w:hAnsi="Times New Roman" w:cs="Times New Roman"/>
          <w:bCs/>
          <w:snapToGrid w:val="0"/>
          <w:color w:val="000000"/>
          <w:sz w:val="20"/>
          <w:szCs w:val="20"/>
          <w:bdr w:val="none" w:sz="0" w:space="0" w:color="auto" w:frame="1"/>
          <w:lang w:eastAsia="uk-UA"/>
        </w:rPr>
        <w:t xml:space="preserve"> договору </w:t>
      </w:r>
    </w:p>
    <w:p w:rsidR="00E12D9A" w:rsidRPr="00E12D9A" w:rsidRDefault="00E12D9A" w:rsidP="00E12D9A">
      <w:pPr>
        <w:spacing w:after="0"/>
        <w:rPr>
          <w:rFonts w:ascii="Times New Roman" w:eastAsia="Calibri" w:hAnsi="Times New Roman" w:cs="Times New Roman"/>
          <w:sz w:val="20"/>
          <w:szCs w:val="20"/>
          <w:lang w:eastAsia="uk-UA"/>
        </w:rPr>
      </w:pPr>
      <w:r w:rsidRPr="00E12D9A">
        <w:rPr>
          <w:rFonts w:ascii="Times New Roman" w:eastAsia="Calibri" w:hAnsi="Times New Roman" w:cs="Times New Roman"/>
          <w:b/>
          <w:sz w:val="20"/>
          <w:szCs w:val="20"/>
          <w:lang w:eastAsia="uk-UA"/>
        </w:rPr>
        <w:t xml:space="preserve">Додаток  4 </w:t>
      </w:r>
      <w:r w:rsidRPr="00E12D9A">
        <w:rPr>
          <w:rFonts w:ascii="Times New Roman" w:eastAsia="Calibri" w:hAnsi="Times New Roman" w:cs="Times New Roman"/>
          <w:sz w:val="20"/>
          <w:szCs w:val="20"/>
          <w:lang w:eastAsia="uk-UA"/>
        </w:rPr>
        <w:t>Форма «Комерційна пропозиція»</w:t>
      </w:r>
    </w:p>
    <w:p w:rsidR="00E12D9A" w:rsidRPr="00E12D9A" w:rsidRDefault="00E12D9A" w:rsidP="00E12D9A">
      <w:pPr>
        <w:spacing w:after="0"/>
        <w:rPr>
          <w:rFonts w:ascii="Times New Roman" w:eastAsia="Calibri" w:hAnsi="Times New Roman" w:cs="Times New Roman"/>
          <w:b/>
          <w:sz w:val="20"/>
          <w:szCs w:val="20"/>
          <w:lang w:eastAsia="uk-UA"/>
        </w:rPr>
      </w:pPr>
    </w:p>
    <w:p w:rsidR="00E12D9A" w:rsidRPr="00E12D9A" w:rsidRDefault="00E12D9A" w:rsidP="00E12D9A">
      <w:pPr>
        <w:spacing w:after="0"/>
        <w:rPr>
          <w:rFonts w:ascii="Times New Roman" w:eastAsia="Calibri" w:hAnsi="Times New Roman" w:cs="Times New Roman"/>
          <w:sz w:val="20"/>
          <w:szCs w:val="20"/>
          <w:lang w:eastAsia="uk-UA"/>
        </w:rPr>
      </w:pPr>
    </w:p>
    <w:p w:rsidR="00E12D9A" w:rsidRPr="00E12D9A" w:rsidRDefault="00E12D9A" w:rsidP="00E12D9A">
      <w:pPr>
        <w:rPr>
          <w:rFonts w:ascii="Times New Roman" w:eastAsia="Calibri" w:hAnsi="Times New Roman" w:cs="Times New Roman"/>
          <w:sz w:val="20"/>
          <w:szCs w:val="20"/>
          <w:highlight w:val="yellow"/>
          <w:lang w:eastAsia="uk-UA"/>
        </w:rPr>
      </w:pPr>
    </w:p>
    <w:p w:rsidR="00E12D9A" w:rsidRPr="00E12D9A" w:rsidRDefault="00E12D9A" w:rsidP="00E12D9A">
      <w:pPr>
        <w:rPr>
          <w:rFonts w:ascii="Times New Roman" w:eastAsia="Calibri" w:hAnsi="Times New Roman" w:cs="Times New Roman"/>
          <w:sz w:val="20"/>
          <w:szCs w:val="20"/>
          <w:highlight w:val="yellow"/>
          <w:lang w:eastAsia="uk-UA"/>
        </w:rPr>
      </w:pPr>
    </w:p>
    <w:p w:rsidR="00E12D9A" w:rsidRPr="00E12D9A" w:rsidRDefault="00E12D9A" w:rsidP="00E12D9A">
      <w:pPr>
        <w:rPr>
          <w:rFonts w:ascii="Times New Roman" w:eastAsia="Calibri" w:hAnsi="Times New Roman" w:cs="Times New Roman"/>
          <w:sz w:val="20"/>
          <w:szCs w:val="20"/>
          <w:highlight w:val="yellow"/>
          <w:lang w:eastAsia="uk-UA"/>
        </w:rPr>
      </w:pPr>
    </w:p>
    <w:p w:rsidR="00C620F6" w:rsidRDefault="00C620F6">
      <w:pPr>
        <w:rPr>
          <w:rFonts w:ascii="Times New Roman" w:eastAsia="Calibri" w:hAnsi="Times New Roman" w:cs="Times New Roman"/>
          <w:sz w:val="20"/>
          <w:szCs w:val="20"/>
          <w:highlight w:val="yellow"/>
          <w:lang w:eastAsia="uk-UA"/>
        </w:rPr>
      </w:pPr>
      <w:r>
        <w:rPr>
          <w:rFonts w:ascii="Times New Roman" w:eastAsia="Calibri" w:hAnsi="Times New Roman" w:cs="Times New Roman"/>
          <w:sz w:val="20"/>
          <w:szCs w:val="20"/>
          <w:highlight w:val="yellow"/>
          <w:lang w:eastAsia="uk-UA"/>
        </w:rPr>
        <w:br w:type="page"/>
      </w:r>
    </w:p>
    <w:p w:rsidR="00E12D9A" w:rsidRPr="00E12D9A" w:rsidRDefault="00E12D9A" w:rsidP="00E12D9A">
      <w:pPr>
        <w:rPr>
          <w:rFonts w:ascii="Times New Roman" w:eastAsia="Calibri" w:hAnsi="Times New Roman" w:cs="Times New Roman"/>
          <w:sz w:val="20"/>
          <w:szCs w:val="20"/>
          <w:highlight w:val="yellow"/>
          <w:lang w:eastAsia="uk-UA"/>
        </w:rPr>
      </w:pPr>
    </w:p>
    <w:tbl>
      <w:tblPr>
        <w:tblW w:w="10301"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544"/>
        <w:gridCol w:w="6213"/>
      </w:tblGrid>
      <w:tr w:rsidR="00E12D9A" w:rsidRPr="00E12D9A" w:rsidTr="00E12D9A">
        <w:trPr>
          <w:trHeight w:val="522"/>
          <w:jc w:val="center"/>
        </w:trPr>
        <w:tc>
          <w:tcPr>
            <w:tcW w:w="544" w:type="dxa"/>
            <w:shd w:val="clear" w:color="auto" w:fill="A5A5A5"/>
            <w:vAlign w:val="center"/>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Cs/>
                <w:sz w:val="20"/>
                <w:szCs w:val="20"/>
              </w:rPr>
              <w:br w:type="page"/>
            </w:r>
            <w:r w:rsidRPr="00E12D9A">
              <w:rPr>
                <w:rFonts w:ascii="Times New Roman" w:eastAsia="Calibri" w:hAnsi="Times New Roman" w:cs="Times New Roman"/>
                <w:sz w:val="20"/>
                <w:szCs w:val="20"/>
              </w:rPr>
              <w:br w:type="page"/>
            </w:r>
            <w:r w:rsidRPr="00E12D9A">
              <w:rPr>
                <w:rFonts w:ascii="Times New Roman" w:eastAsia="Calibri" w:hAnsi="Times New Roman" w:cs="Times New Roman"/>
                <w:b/>
                <w:color w:val="000000"/>
                <w:sz w:val="20"/>
                <w:szCs w:val="20"/>
                <w:lang w:eastAsia="uk-UA"/>
              </w:rPr>
              <w:t>№</w:t>
            </w:r>
          </w:p>
        </w:tc>
        <w:tc>
          <w:tcPr>
            <w:tcW w:w="9757" w:type="dxa"/>
            <w:gridSpan w:val="2"/>
            <w:shd w:val="clear" w:color="auto" w:fill="A5A5A5"/>
            <w:vAlign w:val="center"/>
          </w:tcPr>
          <w:p w:rsidR="00E12D9A" w:rsidRPr="00E12D9A" w:rsidRDefault="00E12D9A" w:rsidP="00E12D9A">
            <w:pPr>
              <w:widowControl w:val="0"/>
              <w:spacing w:after="0" w:line="240" w:lineRule="auto"/>
              <w:contextualSpacing/>
              <w:jc w:val="center"/>
              <w:rPr>
                <w:rFonts w:ascii="Times New Roman" w:eastAsia="Calibri" w:hAnsi="Times New Roman" w:cs="Times New Roman"/>
                <w:b/>
                <w:i/>
                <w:color w:val="000000"/>
                <w:sz w:val="20"/>
                <w:szCs w:val="20"/>
                <w:lang w:eastAsia="uk-UA"/>
              </w:rPr>
            </w:pPr>
            <w:r w:rsidRPr="00E12D9A">
              <w:rPr>
                <w:rFonts w:ascii="Times New Roman" w:eastAsia="Calibri" w:hAnsi="Times New Roman" w:cs="Times New Roman"/>
                <w:b/>
                <w:i/>
                <w:sz w:val="20"/>
                <w:szCs w:val="20"/>
              </w:rPr>
              <w:t xml:space="preserve">Розділ І. </w:t>
            </w:r>
            <w:r w:rsidRPr="00E12D9A">
              <w:rPr>
                <w:rFonts w:ascii="Times New Roman" w:eastAsia="Calibri" w:hAnsi="Times New Roman" w:cs="Times New Roman"/>
                <w:b/>
                <w:i/>
                <w:sz w:val="20"/>
                <w:szCs w:val="20"/>
                <w:bdr w:val="none" w:sz="0" w:space="0" w:color="auto" w:frame="1"/>
                <w:lang w:eastAsia="uk-UA"/>
              </w:rPr>
              <w:t>Загальні положення</w:t>
            </w:r>
          </w:p>
        </w:tc>
      </w:tr>
      <w:tr w:rsidR="00E12D9A" w:rsidRPr="00E12D9A" w:rsidTr="00E12D9A">
        <w:trPr>
          <w:trHeight w:val="522"/>
          <w:jc w:val="center"/>
        </w:trPr>
        <w:tc>
          <w:tcPr>
            <w:tcW w:w="544" w:type="dxa"/>
            <w:shd w:val="clear" w:color="auto" w:fill="auto"/>
            <w:vAlign w:val="center"/>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1</w:t>
            </w:r>
          </w:p>
        </w:tc>
        <w:tc>
          <w:tcPr>
            <w:tcW w:w="3544" w:type="dxa"/>
            <w:shd w:val="clear" w:color="auto" w:fill="auto"/>
            <w:vAlign w:val="center"/>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2</w:t>
            </w:r>
          </w:p>
        </w:tc>
        <w:tc>
          <w:tcPr>
            <w:tcW w:w="6213" w:type="dxa"/>
            <w:shd w:val="clear" w:color="auto" w:fill="auto"/>
            <w:vAlign w:val="center"/>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3</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1</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sz w:val="20"/>
                <w:szCs w:val="20"/>
                <w:lang w:eastAsia="uk-UA"/>
              </w:rPr>
              <w:t>Терміни, які вживаються в тендерній документації</w:t>
            </w:r>
          </w:p>
        </w:tc>
        <w:tc>
          <w:tcPr>
            <w:tcW w:w="6213" w:type="dxa"/>
            <w:shd w:val="clear" w:color="auto" w:fill="auto"/>
            <w:vAlign w:val="center"/>
          </w:tcPr>
          <w:p w:rsidR="00E12D9A" w:rsidRPr="00E12D9A" w:rsidRDefault="00E12D9A" w:rsidP="00E12D9A">
            <w:pPr>
              <w:shd w:val="clear" w:color="auto" w:fill="FFFFFF"/>
              <w:spacing w:after="0" w:line="240" w:lineRule="auto"/>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rPr>
              <w:t xml:space="preserve">Тендерну Документацію розроблено відповідно до вимог Закону України </w:t>
            </w:r>
            <w:r w:rsidRPr="00E12D9A">
              <w:rPr>
                <w:rFonts w:ascii="Times New Roman" w:eastAsia="Times New Roman" w:hAnsi="Times New Roman" w:cs="Times New Roman"/>
                <w:color w:val="000000"/>
                <w:sz w:val="20"/>
                <w:szCs w:val="20"/>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12D9A">
              <w:rPr>
                <w:rFonts w:ascii="Times New Roman" w:eastAsia="Calibri" w:hAnsi="Times New Roman" w:cs="Times New Roman"/>
                <w:sz w:val="20"/>
                <w:szCs w:val="20"/>
              </w:rPr>
              <w:t>Всі інші терміни, які використовуються в цій тендерній документації, вживаються в значеннях, визначених Законом та Постановою № 1178.</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2</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sz w:val="20"/>
                <w:szCs w:val="20"/>
                <w:lang w:eastAsia="uk-UA"/>
              </w:rPr>
              <w:t>Інформація про замовника торгів</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p>
        </w:tc>
      </w:tr>
      <w:tr w:rsidR="00C620F6" w:rsidRPr="00E12D9A" w:rsidTr="00E12D9A">
        <w:trPr>
          <w:trHeight w:val="522"/>
          <w:jc w:val="center"/>
        </w:trPr>
        <w:tc>
          <w:tcPr>
            <w:tcW w:w="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2.1</w:t>
            </w:r>
          </w:p>
        </w:tc>
        <w:tc>
          <w:tcPr>
            <w:tcW w:w="3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повне найменування</w:t>
            </w:r>
          </w:p>
        </w:tc>
        <w:tc>
          <w:tcPr>
            <w:tcW w:w="6213" w:type="dxa"/>
            <w:shd w:val="clear" w:color="auto" w:fill="auto"/>
          </w:tcPr>
          <w:p w:rsidR="00C620F6" w:rsidRPr="009D48F6" w:rsidRDefault="00C620F6" w:rsidP="00DF25C6">
            <w:pPr>
              <w:jc w:val="both"/>
              <w:rPr>
                <w:rFonts w:ascii="Times New Roman" w:eastAsia="Times New Roman" w:hAnsi="Times New Roman" w:cs="Times New Roman"/>
                <w:sz w:val="24"/>
                <w:szCs w:val="24"/>
              </w:rPr>
            </w:pPr>
            <w:r w:rsidRPr="00F35A83">
              <w:rPr>
                <w:rFonts w:ascii="Times New Roman" w:hAnsi="Times New Roman" w:cs="Times New Roman"/>
                <w:b/>
                <w:sz w:val="24"/>
                <w:szCs w:val="24"/>
              </w:rPr>
              <w:t>АКАДЕМІЧНИЙ ЛІЦЕЙ «ІНТЕЛЕКТ»  ВИШГОРОДСЬКОЇ МІСЬКОЇ РАДИ</w:t>
            </w:r>
          </w:p>
        </w:tc>
      </w:tr>
      <w:tr w:rsidR="00C620F6" w:rsidRPr="00E12D9A" w:rsidTr="00E12D9A">
        <w:trPr>
          <w:trHeight w:val="522"/>
          <w:jc w:val="center"/>
        </w:trPr>
        <w:tc>
          <w:tcPr>
            <w:tcW w:w="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2.2</w:t>
            </w:r>
          </w:p>
        </w:tc>
        <w:tc>
          <w:tcPr>
            <w:tcW w:w="3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місцезнаходження</w:t>
            </w:r>
          </w:p>
        </w:tc>
        <w:tc>
          <w:tcPr>
            <w:tcW w:w="6213" w:type="dxa"/>
            <w:shd w:val="clear" w:color="auto" w:fill="auto"/>
          </w:tcPr>
          <w:p w:rsidR="00C620F6" w:rsidRPr="00F35A83" w:rsidRDefault="00C620F6" w:rsidP="00DF25C6">
            <w:pPr>
              <w:jc w:val="both"/>
              <w:rPr>
                <w:rFonts w:ascii="Times New Roman" w:hAnsi="Times New Roman" w:cs="Times New Roman"/>
                <w:sz w:val="24"/>
                <w:szCs w:val="24"/>
                <w:shd w:val="clear" w:color="auto" w:fill="FFFFFF"/>
              </w:rPr>
            </w:pPr>
            <w:bookmarkStart w:id="3" w:name="_Hlk116557557"/>
            <w:r w:rsidRPr="00F35A83">
              <w:rPr>
                <w:rFonts w:ascii="Times New Roman" w:hAnsi="Times New Roman" w:cs="Times New Roman"/>
                <w:sz w:val="24"/>
                <w:szCs w:val="24"/>
                <w:shd w:val="clear" w:color="auto" w:fill="FFFFFF"/>
              </w:rPr>
              <w:t xml:space="preserve">07301, Україна, Київська обл., </w:t>
            </w:r>
            <w:proofErr w:type="spellStart"/>
            <w:r w:rsidRPr="00F35A83">
              <w:rPr>
                <w:rFonts w:ascii="Times New Roman" w:hAnsi="Times New Roman" w:cs="Times New Roman"/>
                <w:sz w:val="24"/>
                <w:szCs w:val="24"/>
                <w:shd w:val="clear" w:color="auto" w:fill="FFFFFF"/>
              </w:rPr>
              <w:t>м.Вишгород</w:t>
            </w:r>
            <w:proofErr w:type="spellEnd"/>
            <w:r w:rsidRPr="00F35A83">
              <w:rPr>
                <w:rFonts w:ascii="Times New Roman" w:hAnsi="Times New Roman" w:cs="Times New Roman"/>
                <w:sz w:val="24"/>
                <w:szCs w:val="24"/>
                <w:shd w:val="clear" w:color="auto" w:fill="FFFFFF"/>
              </w:rPr>
              <w:t>, Шкільна, 14</w:t>
            </w:r>
            <w:bookmarkEnd w:id="3"/>
          </w:p>
        </w:tc>
      </w:tr>
      <w:tr w:rsidR="00C620F6" w:rsidRPr="00E12D9A" w:rsidTr="00E12D9A">
        <w:trPr>
          <w:trHeight w:val="522"/>
          <w:jc w:val="center"/>
        </w:trPr>
        <w:tc>
          <w:tcPr>
            <w:tcW w:w="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2.3</w:t>
            </w:r>
          </w:p>
        </w:tc>
        <w:tc>
          <w:tcPr>
            <w:tcW w:w="3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sz w:val="20"/>
                <w:szCs w:val="20"/>
                <w:lang w:eastAsia="uk-UA"/>
              </w:rPr>
              <w:t>посадова особа замовника, уповноважена здійснювати зв'язок з учасниками</w:t>
            </w:r>
          </w:p>
        </w:tc>
        <w:tc>
          <w:tcPr>
            <w:tcW w:w="6213" w:type="dxa"/>
            <w:shd w:val="clear" w:color="auto" w:fill="auto"/>
          </w:tcPr>
          <w:p w:rsidR="00C620F6" w:rsidRPr="00F35A83" w:rsidRDefault="00C620F6" w:rsidP="00097228">
            <w:pPr>
              <w:shd w:val="clear" w:color="auto" w:fill="FFFFFF"/>
              <w:spacing w:after="0" w:line="240" w:lineRule="auto"/>
              <w:jc w:val="both"/>
              <w:rPr>
                <w:rFonts w:ascii="Times New Roman" w:hAnsi="Times New Roman" w:cs="Times New Roman"/>
                <w:sz w:val="24"/>
                <w:szCs w:val="24"/>
                <w:shd w:val="clear" w:color="auto" w:fill="FFFFFF"/>
              </w:rPr>
            </w:pPr>
            <w:r w:rsidRPr="00097228">
              <w:rPr>
                <w:rFonts w:ascii="Times New Roman" w:eastAsia="Calibri" w:hAnsi="Times New Roman" w:cs="Times New Roman"/>
                <w:color w:val="000000"/>
                <w:sz w:val="20"/>
                <w:szCs w:val="20"/>
              </w:rPr>
              <w:t xml:space="preserve">Бондар Ольга </w:t>
            </w:r>
            <w:proofErr w:type="spellStart"/>
            <w:r w:rsidRPr="00097228">
              <w:rPr>
                <w:rFonts w:ascii="Times New Roman" w:eastAsia="Calibri" w:hAnsi="Times New Roman" w:cs="Times New Roman"/>
                <w:color w:val="000000"/>
                <w:sz w:val="20"/>
                <w:szCs w:val="20"/>
              </w:rPr>
              <w:t>Юріїівна</w:t>
            </w:r>
            <w:proofErr w:type="spellEnd"/>
            <w:r w:rsidRPr="00097228">
              <w:rPr>
                <w:rFonts w:ascii="Times New Roman" w:eastAsia="Calibri" w:hAnsi="Times New Roman" w:cs="Times New Roman"/>
                <w:color w:val="000000"/>
                <w:sz w:val="20"/>
                <w:szCs w:val="20"/>
              </w:rPr>
              <w:t xml:space="preserve">, фахівець з публічних закупівель Ліцею </w:t>
            </w:r>
            <w:r w:rsidR="00A254C6" w:rsidRPr="00097228">
              <w:rPr>
                <w:rFonts w:ascii="Times New Roman" w:eastAsia="Calibri" w:hAnsi="Times New Roman" w:cs="Times New Roman"/>
                <w:color w:val="000000"/>
                <w:sz w:val="20"/>
                <w:szCs w:val="20"/>
              </w:rPr>
              <w:t>«</w:t>
            </w:r>
            <w:r w:rsidRPr="00097228">
              <w:rPr>
                <w:rFonts w:ascii="Times New Roman" w:eastAsia="Calibri" w:hAnsi="Times New Roman" w:cs="Times New Roman"/>
                <w:color w:val="000000"/>
                <w:sz w:val="20"/>
                <w:szCs w:val="20"/>
              </w:rPr>
              <w:t xml:space="preserve">Інтелект», </w:t>
            </w:r>
            <w:proofErr w:type="spellStart"/>
            <w:r w:rsidRPr="00097228">
              <w:rPr>
                <w:rFonts w:ascii="Times New Roman" w:eastAsia="Calibri" w:hAnsi="Times New Roman" w:cs="Times New Roman"/>
                <w:color w:val="000000"/>
                <w:sz w:val="20"/>
                <w:szCs w:val="20"/>
              </w:rPr>
              <w:t>м.Вишгород</w:t>
            </w:r>
            <w:proofErr w:type="spellEnd"/>
            <w:r w:rsidRPr="00097228">
              <w:rPr>
                <w:rFonts w:ascii="Times New Roman" w:eastAsia="Calibri" w:hAnsi="Times New Roman" w:cs="Times New Roman"/>
                <w:color w:val="000000"/>
                <w:sz w:val="20"/>
                <w:szCs w:val="20"/>
              </w:rPr>
              <w:t xml:space="preserve">, вул. Шкільна, 14, тел.097-309-63-96, електронна адреса: </w:t>
            </w:r>
            <w:hyperlink r:id="rId7" w:history="1">
              <w:r w:rsidRPr="00097228">
                <w:rPr>
                  <w:rFonts w:ascii="Times New Roman" w:eastAsia="Calibri" w:hAnsi="Times New Roman" w:cs="Times New Roman"/>
                  <w:color w:val="000000"/>
                  <w:sz w:val="20"/>
                  <w:szCs w:val="20"/>
                </w:rPr>
                <w:t>obond463@gmail.com</w:t>
              </w:r>
            </w:hyperlink>
            <w:r w:rsidRPr="00097228">
              <w:rPr>
                <w:rFonts w:ascii="Times New Roman" w:eastAsia="Calibri" w:hAnsi="Times New Roman" w:cs="Times New Roman"/>
                <w:color w:val="000000"/>
                <w:sz w:val="20"/>
                <w:szCs w:val="20"/>
              </w:rPr>
              <w:t xml:space="preserve">, </w:t>
            </w:r>
            <w:hyperlink r:id="rId8" w:history="1">
              <w:r w:rsidRPr="00097228">
                <w:rPr>
                  <w:rFonts w:ascii="Times New Roman" w:eastAsia="Calibri" w:hAnsi="Times New Roman" w:cs="Times New Roman"/>
                  <w:color w:val="000000"/>
                  <w:sz w:val="20"/>
                  <w:szCs w:val="20"/>
                </w:rPr>
                <w:t>intelekt2007@ukr.net</w:t>
              </w:r>
            </w:hyperlink>
            <w:r w:rsidRPr="00F35A83">
              <w:rPr>
                <w:rFonts w:ascii="Times New Roman" w:hAnsi="Times New Roman" w:cs="Times New Roman"/>
                <w:sz w:val="24"/>
                <w:szCs w:val="24"/>
                <w:shd w:val="clear" w:color="auto" w:fill="FFFFFF"/>
              </w:rPr>
              <w:t xml:space="preserve"> </w:t>
            </w:r>
          </w:p>
        </w:tc>
      </w:tr>
      <w:tr w:rsidR="00C620F6" w:rsidRPr="00E12D9A" w:rsidTr="00E12D9A">
        <w:trPr>
          <w:trHeight w:val="522"/>
          <w:jc w:val="center"/>
        </w:trPr>
        <w:tc>
          <w:tcPr>
            <w:tcW w:w="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3</w:t>
            </w:r>
          </w:p>
        </w:tc>
        <w:tc>
          <w:tcPr>
            <w:tcW w:w="3544" w:type="dxa"/>
            <w:shd w:val="clear" w:color="auto" w:fill="auto"/>
          </w:tcPr>
          <w:p w:rsidR="00C620F6" w:rsidRPr="00E12D9A" w:rsidRDefault="00C620F6"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sz w:val="20"/>
                <w:szCs w:val="20"/>
                <w:lang w:eastAsia="uk-UA"/>
              </w:rPr>
              <w:t>Процедура закупівлі</w:t>
            </w:r>
          </w:p>
        </w:tc>
        <w:tc>
          <w:tcPr>
            <w:tcW w:w="6213" w:type="dxa"/>
            <w:shd w:val="clear" w:color="auto" w:fill="auto"/>
          </w:tcPr>
          <w:p w:rsidR="00C620F6" w:rsidRPr="009D48F6" w:rsidRDefault="00C620F6" w:rsidP="00DF25C6">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відкриті торги</w:t>
            </w:r>
            <w:r>
              <w:rPr>
                <w:rFonts w:ascii="Times New Roman" w:eastAsia="Times New Roman" w:hAnsi="Times New Roman" w:cs="Times New Roman"/>
                <w:sz w:val="24"/>
                <w:szCs w:val="24"/>
              </w:rPr>
              <w:t xml:space="preserve"> з особливостями</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4</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Інформація про предмет закупівлі</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highlight w:val="yellow"/>
                <w:lang w:val="ru-RU" w:eastAsia="uk-UA"/>
              </w:rPr>
            </w:pP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4.1</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назва предмета закупівлі</w:t>
            </w:r>
          </w:p>
        </w:tc>
        <w:tc>
          <w:tcPr>
            <w:tcW w:w="6213" w:type="dxa"/>
            <w:shd w:val="clear" w:color="auto" w:fill="auto"/>
          </w:tcPr>
          <w:p w:rsidR="00E12D9A" w:rsidRPr="00A254C6" w:rsidRDefault="001E01A1" w:rsidP="001E01A1">
            <w:pPr>
              <w:spacing w:after="0"/>
              <w:jc w:val="center"/>
              <w:rPr>
                <w:rFonts w:ascii="Times New Roman" w:eastAsia="Calibri" w:hAnsi="Times New Roman" w:cs="Times New Roman"/>
                <w:b/>
                <w:color w:val="000000"/>
                <w:sz w:val="24"/>
                <w:szCs w:val="24"/>
                <w:lang w:eastAsia="uk-UA"/>
              </w:rPr>
            </w:pPr>
            <w:r w:rsidRPr="00A254C6">
              <w:rPr>
                <w:rFonts w:ascii="Times New Roman" w:eastAsia="Times New Roman" w:hAnsi="Times New Roman" w:cs="Times New Roman"/>
                <w:b/>
                <w:bCs/>
                <w:sz w:val="24"/>
                <w:szCs w:val="24"/>
              </w:rPr>
              <w:t xml:space="preserve">Капітальний ремонт вимощення споруди цивільного захисту (укриття) Академічного ліцею "Інтелект " Вишгородської міської ради за адресою:  </w:t>
            </w:r>
            <w:r w:rsidRPr="00097228">
              <w:rPr>
                <w:rFonts w:ascii="Times New Roman" w:eastAsia="Times New Roman" w:hAnsi="Times New Roman" w:cs="Times New Roman"/>
                <w:b/>
                <w:bCs/>
                <w:sz w:val="24"/>
                <w:szCs w:val="24"/>
              </w:rPr>
              <w:t>вулиця Шкільна,  14, м. Вишгород</w:t>
            </w:r>
            <w:r w:rsidR="00C620F6" w:rsidRPr="00097228">
              <w:rPr>
                <w:rFonts w:ascii="Times New Roman" w:eastAsia="Times New Roman" w:hAnsi="Times New Roman" w:cs="Times New Roman"/>
                <w:b/>
                <w:bCs/>
                <w:sz w:val="24"/>
                <w:szCs w:val="24"/>
              </w:rPr>
              <w:t xml:space="preserve"> </w:t>
            </w:r>
            <w:r w:rsidR="00E12D9A" w:rsidRPr="00097228">
              <w:rPr>
                <w:rFonts w:ascii="Times New Roman" w:eastAsia="Times New Roman" w:hAnsi="Times New Roman" w:cs="Times New Roman"/>
                <w:b/>
                <w:bCs/>
                <w:sz w:val="24"/>
                <w:szCs w:val="24"/>
              </w:rPr>
              <w:t xml:space="preserve">Код ДК 021: 2015: </w:t>
            </w:r>
            <w:r w:rsidR="00097228" w:rsidRPr="00097228">
              <w:rPr>
                <w:rFonts w:ascii="Times New Roman" w:eastAsia="Times New Roman" w:hAnsi="Times New Roman" w:cs="Times New Roman"/>
                <w:b/>
                <w:bCs/>
                <w:sz w:val="24"/>
                <w:szCs w:val="24"/>
              </w:rPr>
              <w:t>45450000-6 - Інші завершальні будівельні роботи</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4.2</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lang w:eastAsia="uk-UA"/>
              </w:rPr>
              <w:t>Закупівля здійснюється щодо предмету закупівлі в цілому.</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4.3</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sz w:val="20"/>
                <w:szCs w:val="20"/>
              </w:rPr>
            </w:pPr>
            <w:r w:rsidRPr="00E12D9A">
              <w:rPr>
                <w:rFonts w:ascii="Times New Roman" w:eastAsia="Calibri" w:hAnsi="Times New Roman" w:cs="Times New Roman"/>
                <w:sz w:val="20"/>
                <w:szCs w:val="20"/>
              </w:rPr>
              <w:t>місце, кількість, обсяг поставки товарів (надання послуг, виконання робіт)</w:t>
            </w:r>
          </w:p>
        </w:tc>
        <w:tc>
          <w:tcPr>
            <w:tcW w:w="6213" w:type="dxa"/>
            <w:shd w:val="clear" w:color="auto" w:fill="auto"/>
          </w:tcPr>
          <w:p w:rsidR="00E12D9A" w:rsidRPr="00E12D9A" w:rsidRDefault="00097228" w:rsidP="00097228">
            <w:pPr>
              <w:spacing w:after="0" w:line="240" w:lineRule="auto"/>
              <w:jc w:val="both"/>
              <w:rPr>
                <w:rFonts w:ascii="Times New Roman" w:eastAsia="Calibri" w:hAnsi="Times New Roman" w:cs="Times New Roman"/>
                <w:color w:val="000000"/>
                <w:sz w:val="20"/>
                <w:szCs w:val="20"/>
                <w:lang w:eastAsia="uk-UA"/>
              </w:rPr>
            </w:pPr>
            <w:r w:rsidRPr="00097228">
              <w:rPr>
                <w:rFonts w:ascii="Times New Roman" w:eastAsia="Calibri" w:hAnsi="Times New Roman" w:cs="Times New Roman"/>
                <w:color w:val="000000"/>
                <w:sz w:val="20"/>
                <w:szCs w:val="20"/>
                <w:lang w:eastAsia="uk-UA"/>
              </w:rPr>
              <w:t>вулиця Шкільна,  14, м. Вишгород</w:t>
            </w:r>
            <w:r w:rsidR="00E12D9A" w:rsidRPr="00E12D9A">
              <w:rPr>
                <w:rFonts w:ascii="Times New Roman" w:eastAsia="Calibri" w:hAnsi="Times New Roman" w:cs="Times New Roman"/>
                <w:color w:val="000000"/>
                <w:sz w:val="20"/>
                <w:szCs w:val="20"/>
                <w:lang w:eastAsia="uk-UA"/>
              </w:rPr>
              <w:t>, Київська область, Україна, 07300</w:t>
            </w:r>
          </w:p>
          <w:p w:rsidR="00E12D9A" w:rsidRPr="00E12D9A" w:rsidRDefault="00E12D9A" w:rsidP="00E12D9A">
            <w:pPr>
              <w:spacing w:after="0" w:line="240" w:lineRule="auto"/>
              <w:ind w:firstLine="709"/>
              <w:jc w:val="both"/>
              <w:rPr>
                <w:rFonts w:ascii="Times New Roman" w:eastAsia="Calibri" w:hAnsi="Times New Roman" w:cs="Times New Roman"/>
                <w:sz w:val="24"/>
                <w:szCs w:val="24"/>
              </w:rPr>
            </w:pPr>
            <w:r w:rsidRPr="00E12D9A">
              <w:rPr>
                <w:rFonts w:ascii="Times New Roman" w:eastAsia="Calibri" w:hAnsi="Times New Roman" w:cs="Times New Roman"/>
                <w:sz w:val="24"/>
                <w:szCs w:val="24"/>
              </w:rPr>
              <w:t xml:space="preserve">згідно </w:t>
            </w:r>
            <w:r w:rsidRPr="00097228">
              <w:rPr>
                <w:rFonts w:ascii="Times New Roman" w:eastAsia="Calibri" w:hAnsi="Times New Roman" w:cs="Times New Roman"/>
                <w:color w:val="000000"/>
                <w:sz w:val="20"/>
                <w:szCs w:val="20"/>
                <w:lang w:eastAsia="uk-UA"/>
              </w:rPr>
              <w:t>Технічних вимог до предмета закупівлі, що є Додатком №2  до тендерної документації.</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rPr>
            </w:pP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4.4</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sz w:val="20"/>
                <w:szCs w:val="20"/>
              </w:rPr>
            </w:pPr>
            <w:r w:rsidRPr="00E12D9A">
              <w:rPr>
                <w:rFonts w:ascii="Times New Roman" w:eastAsia="Calibri" w:hAnsi="Times New Roman" w:cs="Times New Roman"/>
                <w:sz w:val="20"/>
                <w:szCs w:val="20"/>
              </w:rPr>
              <w:t>строк поставки товарів /надання послуг/виконання робіт</w:t>
            </w:r>
          </w:p>
        </w:tc>
        <w:tc>
          <w:tcPr>
            <w:tcW w:w="6213" w:type="dxa"/>
            <w:shd w:val="clear" w:color="auto" w:fill="auto"/>
          </w:tcPr>
          <w:p w:rsidR="00E12D9A" w:rsidRPr="00E12D9A" w:rsidRDefault="00E12D9A" w:rsidP="007F7566">
            <w:pPr>
              <w:spacing w:after="0" w:line="240" w:lineRule="auto"/>
              <w:jc w:val="both"/>
              <w:rPr>
                <w:rFonts w:ascii="Times New Roman" w:eastAsia="Calibri" w:hAnsi="Times New Roman" w:cs="Times New Roman"/>
                <w:sz w:val="24"/>
                <w:szCs w:val="24"/>
              </w:rPr>
            </w:pPr>
            <w:r w:rsidRPr="00E12D9A">
              <w:rPr>
                <w:rFonts w:ascii="Times New Roman" w:eastAsia="Calibri" w:hAnsi="Times New Roman" w:cs="Times New Roman"/>
                <w:sz w:val="24"/>
                <w:szCs w:val="24"/>
              </w:rPr>
              <w:t xml:space="preserve">    </w:t>
            </w:r>
            <w:r w:rsidR="00A254C6">
              <w:rPr>
                <w:rFonts w:ascii="Times New Roman" w:eastAsia="Calibri" w:hAnsi="Times New Roman" w:cs="Times New Roman"/>
                <w:sz w:val="24"/>
                <w:szCs w:val="24"/>
              </w:rPr>
              <w:t>д</w:t>
            </w:r>
            <w:r w:rsidRPr="00E12D9A">
              <w:rPr>
                <w:rFonts w:ascii="Times New Roman" w:eastAsia="Calibri" w:hAnsi="Times New Roman" w:cs="Times New Roman"/>
                <w:sz w:val="24"/>
                <w:szCs w:val="24"/>
              </w:rPr>
              <w:t xml:space="preserve">о </w:t>
            </w:r>
            <w:r w:rsidR="00A254C6">
              <w:rPr>
                <w:rFonts w:ascii="Times New Roman" w:eastAsia="Calibri" w:hAnsi="Times New Roman" w:cs="Times New Roman"/>
                <w:sz w:val="24"/>
                <w:szCs w:val="24"/>
              </w:rPr>
              <w:t xml:space="preserve"> 3</w:t>
            </w:r>
            <w:r w:rsidR="007F7566">
              <w:rPr>
                <w:rFonts w:ascii="Times New Roman" w:eastAsia="Calibri" w:hAnsi="Times New Roman" w:cs="Times New Roman"/>
                <w:sz w:val="24"/>
                <w:szCs w:val="24"/>
              </w:rPr>
              <w:t>1</w:t>
            </w:r>
            <w:r w:rsidRPr="00E12D9A">
              <w:rPr>
                <w:rFonts w:ascii="Times New Roman" w:eastAsia="Calibri" w:hAnsi="Times New Roman" w:cs="Times New Roman"/>
                <w:sz w:val="24"/>
                <w:szCs w:val="24"/>
              </w:rPr>
              <w:t>.1</w:t>
            </w:r>
            <w:r w:rsidR="007F7566">
              <w:rPr>
                <w:rFonts w:ascii="Times New Roman" w:eastAsia="Calibri" w:hAnsi="Times New Roman" w:cs="Times New Roman"/>
                <w:sz w:val="24"/>
                <w:szCs w:val="24"/>
              </w:rPr>
              <w:t>2</w:t>
            </w:r>
            <w:bookmarkStart w:id="4" w:name="_GoBack"/>
            <w:bookmarkEnd w:id="4"/>
            <w:r w:rsidRPr="00E12D9A">
              <w:rPr>
                <w:rFonts w:ascii="Times New Roman" w:eastAsia="Calibri" w:hAnsi="Times New Roman" w:cs="Times New Roman"/>
                <w:sz w:val="24"/>
                <w:szCs w:val="24"/>
              </w:rPr>
              <w:t xml:space="preserve">.2023р. </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4.5.</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Очікувана вартість </w:t>
            </w:r>
          </w:p>
        </w:tc>
        <w:tc>
          <w:tcPr>
            <w:tcW w:w="6213" w:type="dxa"/>
            <w:shd w:val="clear" w:color="auto" w:fill="auto"/>
          </w:tcPr>
          <w:p w:rsidR="00E12D9A" w:rsidRPr="00097228" w:rsidRDefault="00A254C6" w:rsidP="00E12D9A">
            <w:pPr>
              <w:widowControl w:val="0"/>
              <w:spacing w:after="0" w:line="240" w:lineRule="auto"/>
              <w:ind w:right="113"/>
              <w:contextualSpacing/>
              <w:jc w:val="both"/>
              <w:rPr>
                <w:rFonts w:ascii="Times New Roman" w:eastAsia="Calibri" w:hAnsi="Times New Roman" w:cs="Times New Roman"/>
                <w:sz w:val="20"/>
                <w:szCs w:val="20"/>
              </w:rPr>
            </w:pPr>
            <w:r w:rsidRPr="00097228">
              <w:rPr>
                <w:rFonts w:ascii="Times New Roman" w:eastAsia="Calibri" w:hAnsi="Times New Roman" w:cs="Times New Roman"/>
                <w:sz w:val="20"/>
                <w:szCs w:val="20"/>
              </w:rPr>
              <w:t>4 200 000,00 грн. (чотири мільйони двісті тисяч грн. 00 коп.) в т. ч. ПДВ</w:t>
            </w:r>
            <w:r w:rsidR="00E12D9A" w:rsidRPr="00097228">
              <w:rPr>
                <w:rFonts w:ascii="Times New Roman" w:eastAsia="Calibri" w:hAnsi="Times New Roman" w:cs="Times New Roman"/>
                <w:sz w:val="20"/>
                <w:szCs w:val="20"/>
              </w:rPr>
              <w:t>.</w:t>
            </w:r>
          </w:p>
          <w:p w:rsidR="00097228" w:rsidRPr="00E12D9A" w:rsidRDefault="00097228" w:rsidP="00E12D9A">
            <w:pPr>
              <w:widowControl w:val="0"/>
              <w:spacing w:after="0" w:line="240" w:lineRule="auto"/>
              <w:ind w:right="113"/>
              <w:contextualSpacing/>
              <w:jc w:val="both"/>
              <w:rPr>
                <w:rFonts w:ascii="Times New Roman" w:eastAsia="Calibri" w:hAnsi="Times New Roman" w:cs="Times New Roman"/>
                <w:sz w:val="24"/>
                <w:szCs w:val="24"/>
              </w:rPr>
            </w:pPr>
            <w:r w:rsidRPr="00097228">
              <w:rPr>
                <w:rFonts w:ascii="Times New Roman" w:eastAsia="Calibri" w:hAnsi="Times New Roman" w:cs="Times New Roman"/>
                <w:sz w:val="20"/>
                <w:szCs w:val="20"/>
              </w:rPr>
              <w:t xml:space="preserve">Очікувана вартість предмета закупівлі, визначена замовником в оголошенні про проведення відкритих торгів з особливостями. 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w:t>
            </w:r>
            <w:r w:rsidR="00DE2F82">
              <w:rPr>
                <w:rFonts w:ascii="Times New Roman" w:eastAsia="Calibri" w:hAnsi="Times New Roman" w:cs="Times New Roman"/>
                <w:sz w:val="20"/>
                <w:szCs w:val="20"/>
              </w:rPr>
              <w:t>четвертого підпункту 2 пункту 44</w:t>
            </w:r>
            <w:r w:rsidRPr="00097228">
              <w:rPr>
                <w:rFonts w:ascii="Times New Roman" w:eastAsia="Calibri" w:hAnsi="Times New Roman" w:cs="Times New Roman"/>
                <w:sz w:val="20"/>
                <w:szCs w:val="20"/>
              </w:rPr>
              <w:t xml:space="preserve"> Особливостей.</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5</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Недискримінація учасників</w:t>
            </w:r>
          </w:p>
        </w:tc>
        <w:tc>
          <w:tcPr>
            <w:tcW w:w="6213" w:type="dxa"/>
            <w:shd w:val="clear" w:color="auto" w:fill="auto"/>
          </w:tcPr>
          <w:p w:rsidR="00E12D9A" w:rsidRPr="00E12D9A" w:rsidRDefault="00E12D9A" w:rsidP="00E12D9A">
            <w:pPr>
              <w:widowControl w:val="0"/>
              <w:ind w:right="140" w:firstLine="456"/>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2D9A" w:rsidRPr="00E12D9A" w:rsidRDefault="00E12D9A" w:rsidP="00E12D9A">
            <w:pPr>
              <w:widowControl w:val="0"/>
              <w:ind w:right="140" w:firstLine="456"/>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lastRenderedPageBreak/>
              <w:t>Замовники забезпечують вільний доступ усіх учасників до інформації про закупівлю, передбаченої цим Законом.</w:t>
            </w:r>
          </w:p>
          <w:p w:rsidR="00E12D9A" w:rsidRPr="00E12D9A" w:rsidRDefault="00E12D9A" w:rsidP="00E12D9A">
            <w:pPr>
              <w:widowControl w:val="0"/>
              <w:ind w:right="140" w:firstLine="456"/>
              <w:contextualSpacing/>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Замовник не встановлює жодних дискримінаційних вимог до учасників процедури закупівель.</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6</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Інформація про валюту, у якій повинно бути розраховано та зазначено ціну тендерної пропозиції</w:t>
            </w:r>
          </w:p>
        </w:tc>
        <w:tc>
          <w:tcPr>
            <w:tcW w:w="6213" w:type="dxa"/>
            <w:shd w:val="clear" w:color="auto" w:fill="auto"/>
          </w:tcPr>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rPr>
              <w:t>Валютою тендерної пропозиції є гривня.</w:t>
            </w:r>
            <w:r w:rsidRPr="00E12D9A">
              <w:rPr>
                <w:rFonts w:ascii="Times New Roman" w:eastAsia="Calibri" w:hAnsi="Times New Roman" w:cs="Times New Roman"/>
                <w:sz w:val="20"/>
                <w:szCs w:val="20"/>
              </w:rPr>
              <w:t xml:space="preserve"> </w:t>
            </w:r>
            <w:r w:rsidRPr="00E12D9A">
              <w:rPr>
                <w:rFonts w:ascii="Times New Roman" w:eastAsia="Calibri" w:hAnsi="Times New Roman" w:cs="Times New Roman"/>
                <w:b/>
                <w:i/>
                <w:color w:val="000000"/>
                <w:sz w:val="20"/>
                <w:szCs w:val="20"/>
              </w:rPr>
              <w:t>У разі якщо учасником процедури закупівлі є нерезидент</w:t>
            </w:r>
            <w:r w:rsidRPr="00E12D9A">
              <w:rPr>
                <w:rFonts w:ascii="Times New Roman" w:eastAsia="Calibri" w:hAnsi="Times New Roman" w:cs="Times New Roman"/>
                <w:b/>
                <w:color w:val="000000"/>
                <w:sz w:val="20"/>
                <w:szCs w:val="20"/>
              </w:rPr>
              <w:t xml:space="preserve">,  </w:t>
            </w:r>
            <w:r w:rsidRPr="00E12D9A">
              <w:rPr>
                <w:rFonts w:ascii="Times New Roman" w:eastAsia="Calibri"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7</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Інформація про мову (мови), якою (якими) повинно бути складено тендерні пропозиції</w:t>
            </w:r>
          </w:p>
        </w:tc>
        <w:tc>
          <w:tcPr>
            <w:tcW w:w="6213" w:type="dxa"/>
            <w:shd w:val="clear" w:color="auto" w:fill="auto"/>
          </w:tcPr>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Мова тендерної пропозиції – українська.</w:t>
            </w:r>
          </w:p>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12D9A">
              <w:rPr>
                <w:rFonts w:ascii="Times New Roman" w:eastAsia="Times New Roman" w:hAnsi="Times New Roman" w:cs="Times New Roman"/>
                <w:sz w:val="20"/>
                <w:szCs w:val="20"/>
                <w:lang w:eastAsia="uk-UA"/>
              </w:rPr>
              <w:t>закуповуються</w:t>
            </w:r>
            <w:proofErr w:type="spellEnd"/>
            <w:r w:rsidRPr="00E12D9A">
              <w:rPr>
                <w:rFonts w:ascii="Times New Roman" w:eastAsia="Times New Roman" w:hAnsi="Times New Roman" w:cs="Times New Roman"/>
                <w:sz w:val="20"/>
                <w:szCs w:val="20"/>
                <w:lang w:eastAsia="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12D9A">
              <w:rPr>
                <w:rFonts w:ascii="Times New Roman" w:eastAsia="Times New Roman" w:hAnsi="Times New Roman" w:cs="Times New Roman"/>
                <w:sz w:val="20"/>
                <w:szCs w:val="20"/>
                <w:lang w:eastAsia="uk-UA"/>
              </w:rPr>
              <w:t>інтернет</w:t>
            </w:r>
            <w:proofErr w:type="spellEnd"/>
            <w:r w:rsidRPr="00E12D9A">
              <w:rPr>
                <w:rFonts w:ascii="Times New Roman" w:eastAsia="Times New Roman" w:hAnsi="Times New Roman" w:cs="Times New Roman"/>
                <w:sz w:val="20"/>
                <w:szCs w:val="20"/>
                <w:lang w:eastAsia="uk-UA"/>
              </w:rPr>
              <w:t>", адреси електронної пошти, торговельної марки (знаку для товарів та послуг), загальноприйняті міжнародні терміни)</w:t>
            </w:r>
            <w:proofErr w:type="spellStart"/>
            <w:r w:rsidRPr="00E12D9A">
              <w:rPr>
                <w:rFonts w:ascii="Times New Roman" w:eastAsia="Times New Roman" w:hAnsi="Times New Roman" w:cs="Times New Roman"/>
                <w:sz w:val="20"/>
                <w:szCs w:val="20"/>
                <w:lang w:eastAsia="uk-UA"/>
              </w:rPr>
              <w:t>.Тендерна</w:t>
            </w:r>
            <w:proofErr w:type="spellEnd"/>
            <w:r w:rsidRPr="00E12D9A">
              <w:rPr>
                <w:rFonts w:ascii="Times New Roman" w:eastAsia="Times New Roman" w:hAnsi="Times New Roman" w:cs="Times New Roman"/>
                <w:sz w:val="20"/>
                <w:szCs w:val="20"/>
                <w:lang w:eastAsia="uk-UA"/>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Виключення:</w:t>
            </w:r>
          </w:p>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12D9A" w:rsidRPr="00E12D9A" w:rsidRDefault="00E12D9A" w:rsidP="00E12D9A">
            <w:pPr>
              <w:widowControl w:val="0"/>
              <w:spacing w:after="0" w:line="240" w:lineRule="auto"/>
              <w:jc w:val="both"/>
              <w:rPr>
                <w:rFonts w:ascii="Times New Roman" w:eastAsia="Calibri" w:hAnsi="Times New Roman" w:cs="Times New Roman"/>
                <w:sz w:val="20"/>
                <w:szCs w:val="20"/>
              </w:rPr>
            </w:pPr>
            <w:r w:rsidRPr="00E12D9A">
              <w:rPr>
                <w:rFonts w:ascii="Times New Roman" w:eastAsia="Times New Roman" w:hAnsi="Times New Roman" w:cs="Times New Roman"/>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w:t>
            </w:r>
            <w:r w:rsidR="001C2BE7">
              <w:rPr>
                <w:rFonts w:ascii="Times New Roman" w:eastAsia="Times New Roman" w:hAnsi="Times New Roman" w:cs="Times New Roman"/>
                <w:sz w:val="20"/>
                <w:szCs w:val="20"/>
                <w:lang w:eastAsia="uk-UA"/>
              </w:rPr>
              <w:t>ановленій вимоз</w:t>
            </w:r>
            <w:r w:rsidRPr="00E12D9A">
              <w:rPr>
                <w:rFonts w:ascii="Times New Roman" w:eastAsia="Times New Roman" w:hAnsi="Times New Roman" w:cs="Times New Roman"/>
                <w:sz w:val="20"/>
                <w:szCs w:val="20"/>
                <w:lang w:eastAsia="uk-UA"/>
              </w:rPr>
              <w:t>і, в тому числі щодо мови, замовник не розглядає інший(і) документ(и), що учасник надав додатково на підтвердження цієї</w:t>
            </w:r>
            <w:r w:rsidRPr="00E12D9A">
              <w:rPr>
                <w:rFonts w:ascii="Times New Roman" w:eastAsia="Times New Roman" w:hAnsi="Times New Roman" w:cs="Times New Roman"/>
                <w:sz w:val="20"/>
                <w:szCs w:val="20"/>
                <w:lang w:eastAsia="uk-UA"/>
              </w:rPr>
              <w:softHyphen/>
              <w:t xml:space="preserve"> вимоги, навіть якщо інший документ наданий іноземною мовою без перекладу).</w:t>
            </w:r>
          </w:p>
        </w:tc>
      </w:tr>
      <w:tr w:rsidR="00E12D9A" w:rsidRPr="00E12D9A" w:rsidTr="00E12D9A">
        <w:trPr>
          <w:trHeight w:val="522"/>
          <w:jc w:val="center"/>
        </w:trPr>
        <w:tc>
          <w:tcPr>
            <w:tcW w:w="10301" w:type="dxa"/>
            <w:gridSpan w:val="3"/>
            <w:shd w:val="clear" w:color="auto" w:fill="A5A5A5"/>
            <w:vAlign w:val="center"/>
          </w:tcPr>
          <w:p w:rsidR="00E12D9A" w:rsidRPr="00E12D9A" w:rsidRDefault="00E12D9A" w:rsidP="00E12D9A">
            <w:pPr>
              <w:widowControl w:val="0"/>
              <w:spacing w:after="0" w:line="240" w:lineRule="auto"/>
              <w:contextualSpacing/>
              <w:jc w:val="center"/>
              <w:rPr>
                <w:rFonts w:ascii="Times New Roman" w:eastAsia="Calibri" w:hAnsi="Times New Roman" w:cs="Times New Roman"/>
                <w:b/>
                <w:i/>
                <w:color w:val="000000"/>
                <w:sz w:val="20"/>
                <w:szCs w:val="20"/>
                <w:lang w:eastAsia="uk-UA"/>
              </w:rPr>
            </w:pPr>
            <w:r w:rsidRPr="00E12D9A">
              <w:rPr>
                <w:rFonts w:ascii="Times New Roman" w:eastAsia="Calibri" w:hAnsi="Times New Roman" w:cs="Times New Roman"/>
                <w:b/>
                <w:i/>
                <w:sz w:val="20"/>
                <w:szCs w:val="20"/>
              </w:rPr>
              <w:t>Розділ ІІ. Порядок унесення змін та надання роз’яснень до тендерної документації</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1</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 xml:space="preserve">Процедура надання роз’яснень щодо тендерної документації </w:t>
            </w:r>
          </w:p>
        </w:tc>
        <w:tc>
          <w:tcPr>
            <w:tcW w:w="6213" w:type="dxa"/>
            <w:shd w:val="clear" w:color="auto" w:fill="auto"/>
          </w:tcPr>
          <w:p w:rsidR="00E12D9A" w:rsidRPr="00E12D9A" w:rsidRDefault="00E12D9A" w:rsidP="00E12D9A">
            <w:pPr>
              <w:widowControl w:val="0"/>
              <w:jc w:val="both"/>
              <w:rPr>
                <w:rFonts w:ascii="Times New Roman" w:eastAsia="Times New Roman" w:hAnsi="Times New Roman" w:cs="Times New Roman"/>
                <w:sz w:val="20"/>
                <w:szCs w:val="20"/>
                <w:highlight w:val="white"/>
              </w:rPr>
            </w:pPr>
            <w:r w:rsidRPr="00E12D9A">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2D9A" w:rsidRPr="00E12D9A" w:rsidRDefault="00E12D9A" w:rsidP="00E12D9A">
            <w:pPr>
              <w:widowControl w:val="0"/>
              <w:jc w:val="both"/>
              <w:rPr>
                <w:rFonts w:ascii="Times New Roman" w:eastAsia="Times New Roman" w:hAnsi="Times New Roman" w:cs="Times New Roman"/>
                <w:sz w:val="20"/>
                <w:szCs w:val="20"/>
                <w:highlight w:val="white"/>
              </w:rPr>
            </w:pPr>
            <w:r w:rsidRPr="00E12D9A">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2D9A" w:rsidRPr="00E12D9A" w:rsidRDefault="00E12D9A" w:rsidP="00E12D9A">
            <w:pPr>
              <w:widowControl w:val="0"/>
              <w:jc w:val="both"/>
              <w:rPr>
                <w:rFonts w:ascii="Times New Roman" w:eastAsia="Times New Roman" w:hAnsi="Times New Roman" w:cs="Times New Roman"/>
                <w:sz w:val="20"/>
                <w:szCs w:val="20"/>
                <w:highlight w:val="white"/>
              </w:rPr>
            </w:pPr>
            <w:r w:rsidRPr="00E12D9A">
              <w:rPr>
                <w:rFonts w:ascii="Times New Roman" w:eastAsia="Times New Roman" w:hAnsi="Times New Roman" w:cs="Times New Roman"/>
                <w:sz w:val="20"/>
                <w:szCs w:val="20"/>
                <w:highlight w:val="white"/>
              </w:rPr>
              <w:t xml:space="preserve">Замовник повинен </w:t>
            </w:r>
            <w:r w:rsidRPr="00E12D9A">
              <w:rPr>
                <w:rFonts w:ascii="Times New Roman" w:eastAsia="Times New Roman" w:hAnsi="Times New Roman" w:cs="Times New Roman"/>
                <w:b/>
                <w:i/>
                <w:sz w:val="20"/>
                <w:szCs w:val="20"/>
                <w:highlight w:val="white"/>
              </w:rPr>
              <w:t>протягом трьох днів</w:t>
            </w:r>
            <w:r w:rsidRPr="00E12D9A">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E12D9A" w:rsidRPr="00E12D9A" w:rsidRDefault="00E12D9A" w:rsidP="00E12D9A">
            <w:pPr>
              <w:widowControl w:val="0"/>
              <w:jc w:val="both"/>
              <w:rPr>
                <w:rFonts w:ascii="Times New Roman" w:eastAsia="Times New Roman" w:hAnsi="Times New Roman" w:cs="Times New Roman"/>
                <w:sz w:val="20"/>
                <w:szCs w:val="20"/>
                <w:highlight w:val="white"/>
              </w:rPr>
            </w:pPr>
            <w:r w:rsidRPr="00E12D9A">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w:t>
            </w:r>
            <w:r w:rsidRPr="00E12D9A">
              <w:rPr>
                <w:rFonts w:ascii="Times New Roman" w:eastAsia="Times New Roman" w:hAnsi="Times New Roman" w:cs="Times New Roman"/>
                <w:sz w:val="20"/>
                <w:szCs w:val="20"/>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2D9A">
              <w:rPr>
                <w:rFonts w:ascii="Times New Roman" w:eastAsia="Times New Roman" w:hAnsi="Times New Roman" w:cs="Times New Roman"/>
                <w:b/>
                <w:i/>
                <w:sz w:val="20"/>
                <w:szCs w:val="20"/>
                <w:highlight w:val="white"/>
              </w:rPr>
              <w:t>не менш як на чотири дні.</w:t>
            </w:r>
          </w:p>
        </w:tc>
      </w:tr>
      <w:tr w:rsidR="00E12D9A" w:rsidRPr="00E12D9A" w:rsidTr="00E12D9A">
        <w:trPr>
          <w:trHeight w:val="236"/>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2</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Внесення змін до тендерної документації</w:t>
            </w:r>
          </w:p>
        </w:tc>
        <w:tc>
          <w:tcPr>
            <w:tcW w:w="6213" w:type="dxa"/>
            <w:shd w:val="clear" w:color="auto" w:fill="auto"/>
          </w:tcPr>
          <w:p w:rsidR="00E12D9A" w:rsidRPr="00E12D9A" w:rsidRDefault="00E12D9A" w:rsidP="00E12D9A">
            <w:pPr>
              <w:widowControl w:val="0"/>
              <w:spacing w:after="0" w:line="240" w:lineRule="auto"/>
              <w:jc w:val="both"/>
              <w:rPr>
                <w:rFonts w:ascii="Times New Roman" w:eastAsia="Times New Roman" w:hAnsi="Times New Roman" w:cs="Times New Roman"/>
                <w:b/>
                <w:sz w:val="20"/>
                <w:szCs w:val="20"/>
                <w:lang w:eastAsia="uk-UA"/>
              </w:rPr>
            </w:pPr>
            <w:r w:rsidRPr="00E12D9A">
              <w:rPr>
                <w:rFonts w:ascii="Times New Roman" w:eastAsia="Times New Roman" w:hAnsi="Times New Roman" w:cs="Times New Roman"/>
                <w:sz w:val="20"/>
                <w:szCs w:val="20"/>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E12D9A">
              <w:rPr>
                <w:rFonts w:ascii="Times New Roman" w:eastAsia="Times New Roman" w:hAnsi="Times New Roman" w:cs="Times New Roman"/>
                <w:color w:val="000000"/>
                <w:sz w:val="20"/>
                <w:szCs w:val="20"/>
                <w:lang w:eastAsia="uk-UA"/>
              </w:rPr>
              <w:t xml:space="preserve">, </w:t>
            </w:r>
            <w:r w:rsidRPr="00E12D9A">
              <w:rPr>
                <w:rFonts w:ascii="Times New Roman" w:eastAsia="Times New Roman" w:hAnsi="Times New Roman" w:cs="Times New Roman"/>
                <w:color w:val="000000"/>
                <w:sz w:val="20"/>
                <w:szCs w:val="20"/>
                <w:highlight w:val="white"/>
              </w:rPr>
              <w:t>а саме в оголошенні про проведення відкритих торгів</w:t>
            </w:r>
            <w:r w:rsidRPr="00E12D9A">
              <w:rPr>
                <w:rFonts w:ascii="Times New Roman" w:eastAsia="Times New Roman" w:hAnsi="Times New Roman" w:cs="Times New Roman"/>
                <w:color w:val="000000"/>
                <w:sz w:val="20"/>
                <w:szCs w:val="20"/>
              </w:rPr>
              <w:t xml:space="preserve">, </w:t>
            </w:r>
            <w:r w:rsidRPr="00E12D9A">
              <w:rPr>
                <w:rFonts w:ascii="Times New Roman" w:eastAsia="Times New Roman" w:hAnsi="Times New Roman" w:cs="Times New Roman"/>
                <w:color w:val="000000"/>
                <w:sz w:val="20"/>
                <w:szCs w:val="20"/>
                <w:lang w:eastAsia="uk-UA"/>
              </w:rPr>
              <w:t xml:space="preserve"> таким чином, щоб з моменту внесення змін до тендерної документації</w:t>
            </w:r>
            <w:r w:rsidRPr="00E12D9A">
              <w:rPr>
                <w:rFonts w:ascii="Times New Roman" w:eastAsia="Times New Roman" w:hAnsi="Times New Roman" w:cs="Times New Roman"/>
                <w:sz w:val="20"/>
                <w:szCs w:val="20"/>
                <w:lang w:eastAsia="uk-UA"/>
              </w:rPr>
              <w:t xml:space="preserve"> до закінчення кінцевого строку подання тендерних пропозицій залишалося </w:t>
            </w:r>
            <w:r w:rsidRPr="00E12D9A">
              <w:rPr>
                <w:rFonts w:ascii="Times New Roman" w:eastAsia="Times New Roman" w:hAnsi="Times New Roman" w:cs="Times New Roman"/>
                <w:b/>
                <w:sz w:val="20"/>
                <w:szCs w:val="20"/>
                <w:lang w:eastAsia="uk-UA"/>
              </w:rPr>
              <w:t>не менше семи днів.</w:t>
            </w:r>
          </w:p>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12D9A" w:rsidRPr="00E12D9A" w:rsidTr="00E12D9A">
        <w:trPr>
          <w:trHeight w:val="522"/>
          <w:jc w:val="center"/>
        </w:trPr>
        <w:tc>
          <w:tcPr>
            <w:tcW w:w="10301" w:type="dxa"/>
            <w:gridSpan w:val="3"/>
            <w:shd w:val="clear" w:color="auto" w:fill="A5A5A5"/>
            <w:vAlign w:val="center"/>
          </w:tcPr>
          <w:p w:rsidR="00E12D9A" w:rsidRPr="00E12D9A" w:rsidRDefault="00E12D9A" w:rsidP="00E12D9A">
            <w:pPr>
              <w:widowControl w:val="0"/>
              <w:spacing w:after="0" w:line="240" w:lineRule="auto"/>
              <w:contextualSpacing/>
              <w:jc w:val="center"/>
              <w:rPr>
                <w:rFonts w:ascii="Times New Roman" w:eastAsia="Calibri" w:hAnsi="Times New Roman" w:cs="Times New Roman"/>
                <w:i/>
                <w:color w:val="000000"/>
                <w:sz w:val="20"/>
                <w:szCs w:val="20"/>
                <w:lang w:eastAsia="uk-UA"/>
              </w:rPr>
            </w:pPr>
            <w:r w:rsidRPr="00E12D9A">
              <w:rPr>
                <w:rFonts w:ascii="Times New Roman" w:eastAsia="Calibri" w:hAnsi="Times New Roman" w:cs="Times New Roman"/>
                <w:b/>
                <w:i/>
                <w:sz w:val="20"/>
                <w:szCs w:val="20"/>
              </w:rPr>
              <w:t xml:space="preserve">Розділ ІІІ. </w:t>
            </w:r>
            <w:r w:rsidRPr="00E12D9A">
              <w:rPr>
                <w:rFonts w:ascii="Times New Roman" w:eastAsia="Calibri" w:hAnsi="Times New Roman" w:cs="Times New Roman"/>
                <w:b/>
                <w:i/>
                <w:sz w:val="20"/>
                <w:szCs w:val="20"/>
                <w:bdr w:val="none" w:sz="0" w:space="0" w:color="auto" w:frame="1"/>
                <w:lang w:eastAsia="uk-UA"/>
              </w:rPr>
              <w:t>Інструкція з підготовки тендерної пропозиції</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1</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Зміст і спосіб подання тендерної пропозиції</w:t>
            </w:r>
          </w:p>
        </w:tc>
        <w:tc>
          <w:tcPr>
            <w:tcW w:w="6213" w:type="dxa"/>
            <w:shd w:val="clear" w:color="auto" w:fill="auto"/>
          </w:tcPr>
          <w:p w:rsidR="00E12D9A" w:rsidRPr="00E12D9A" w:rsidRDefault="00E12D9A" w:rsidP="00E12D9A">
            <w:pPr>
              <w:widowControl w:val="0"/>
              <w:spacing w:after="0"/>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sz w:val="20"/>
                <w:szCs w:val="20"/>
              </w:rPr>
              <w:t xml:space="preserve">Тендерні пропозиції подаються </w:t>
            </w:r>
            <w:r w:rsidRPr="00E12D9A">
              <w:rPr>
                <w:rFonts w:ascii="Times New Roman" w:eastAsia="Times New Roman" w:hAnsi="Times New Roman" w:cs="Times New Roman"/>
                <w:color w:val="000000"/>
                <w:sz w:val="20"/>
                <w:szCs w:val="20"/>
              </w:rPr>
              <w:t xml:space="preserve">відповідно до порядку, визначеного статтею 26 Закону, крім положень частин </w:t>
            </w:r>
            <w:r w:rsidRPr="00E12D9A">
              <w:rPr>
                <w:rFonts w:ascii="Times New Roman" w:eastAsia="Times New Roman" w:hAnsi="Times New Roman" w:cs="Times New Roman"/>
                <w:color w:val="000000"/>
                <w:sz w:val="20"/>
                <w:szCs w:val="20"/>
                <w:highlight w:val="white"/>
              </w:rPr>
              <w:t xml:space="preserve">першої, четвертої, шостої та сьомої статті 26 Закону. </w:t>
            </w:r>
          </w:p>
          <w:p w:rsidR="00E12D9A" w:rsidRPr="00E12D9A" w:rsidRDefault="00E12D9A" w:rsidP="00E12D9A">
            <w:pPr>
              <w:widowControl w:val="0"/>
              <w:spacing w:after="0" w:line="240" w:lineRule="auto"/>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12D9A">
                <w:rPr>
                  <w:rFonts w:ascii="Times New Roman" w:eastAsia="Times New Roman" w:hAnsi="Times New Roman" w:cs="Times New Roman"/>
                  <w:color w:val="000000"/>
                  <w:sz w:val="20"/>
                  <w:szCs w:val="20"/>
                  <w:highlight w:val="white"/>
                </w:rPr>
                <w:t>пункті 47</w:t>
              </w:r>
            </w:hyperlink>
            <w:r w:rsidRPr="00E12D9A">
              <w:rPr>
                <w:rFonts w:ascii="Times New Roman" w:eastAsia="Times New Roman" w:hAnsi="Times New Roman" w:cs="Times New Roman"/>
                <w:color w:val="000000"/>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E12D9A">
              <w:rPr>
                <w:rFonts w:ascii="Times New Roman" w:eastAsia="Times New Roman" w:hAnsi="Times New Roman" w:cs="Times New Roman"/>
                <w:b/>
                <w:i/>
                <w:sz w:val="20"/>
                <w:szCs w:val="20"/>
              </w:rPr>
              <w:t>згідно</w:t>
            </w:r>
            <w:r w:rsidRPr="00E12D9A">
              <w:rPr>
                <w:rFonts w:ascii="Times New Roman" w:eastAsia="Times New Roman" w:hAnsi="Times New Roman" w:cs="Times New Roman"/>
                <w:sz w:val="20"/>
                <w:szCs w:val="20"/>
              </w:rPr>
              <w:t xml:space="preserve"> з </w:t>
            </w:r>
            <w:r w:rsidRPr="00E12D9A">
              <w:rPr>
                <w:rFonts w:ascii="Times New Roman" w:eastAsia="Times New Roman" w:hAnsi="Times New Roman" w:cs="Times New Roman"/>
                <w:b/>
                <w:i/>
                <w:sz w:val="20"/>
                <w:szCs w:val="20"/>
              </w:rPr>
              <w:t>Додатком 1</w:t>
            </w:r>
            <w:r w:rsidRPr="00E12D9A">
              <w:rPr>
                <w:rFonts w:ascii="Times New Roman" w:eastAsia="Times New Roman" w:hAnsi="Times New Roman" w:cs="Times New Roman"/>
                <w:sz w:val="20"/>
                <w:szCs w:val="20"/>
              </w:rPr>
              <w:t xml:space="preserve"> до цієї тендерної документації;</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sz w:val="20"/>
                <w:szCs w:val="20"/>
              </w:rPr>
              <w:t xml:space="preserve">інформацією щодо відсутності підстав, </w:t>
            </w:r>
            <w:r w:rsidRPr="00E12D9A">
              <w:rPr>
                <w:rFonts w:ascii="Times New Roman" w:eastAsia="Times New Roman" w:hAnsi="Times New Roman" w:cs="Times New Roman"/>
                <w:color w:val="000000"/>
                <w:sz w:val="20"/>
                <w:szCs w:val="20"/>
              </w:rPr>
              <w:t xml:space="preserve">установлених в пункті 47 Особливостей*, – </w:t>
            </w:r>
            <w:r w:rsidRPr="00E12D9A">
              <w:rPr>
                <w:rFonts w:ascii="Times New Roman" w:eastAsia="Times New Roman" w:hAnsi="Times New Roman" w:cs="Times New Roman"/>
                <w:b/>
                <w:i/>
                <w:color w:val="000000"/>
                <w:sz w:val="20"/>
                <w:szCs w:val="20"/>
              </w:rPr>
              <w:t>згідно з Додатком 1</w:t>
            </w:r>
            <w:r w:rsidRPr="00E12D9A">
              <w:rPr>
                <w:rFonts w:ascii="Times New Roman" w:eastAsia="Times New Roman" w:hAnsi="Times New Roman" w:cs="Times New Roman"/>
                <w:color w:val="000000"/>
                <w:sz w:val="20"/>
                <w:szCs w:val="20"/>
              </w:rPr>
              <w:t xml:space="preserve"> до цієї тендерної документації;</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12D9A">
                <w:rPr>
                  <w:rFonts w:ascii="Times New Roman" w:eastAsia="Times New Roman" w:hAnsi="Times New Roman" w:cs="Times New Roman"/>
                  <w:sz w:val="20"/>
                  <w:szCs w:val="20"/>
                  <w:highlight w:val="white"/>
                </w:rPr>
                <w:t>47</w:t>
              </w:r>
            </w:hyperlink>
            <w:r w:rsidRPr="00E12D9A">
              <w:rPr>
                <w:rFonts w:ascii="Times New Roman" w:eastAsia="Times New Roman" w:hAnsi="Times New Roman" w:cs="Times New Roman"/>
                <w:sz w:val="20"/>
                <w:szCs w:val="20"/>
                <w:highlight w:val="white"/>
              </w:rPr>
              <w:t xml:space="preserve">  </w:t>
            </w:r>
            <w:r w:rsidRPr="00E12D9A">
              <w:rPr>
                <w:rFonts w:ascii="Times New Roman" w:eastAsia="Times New Roman" w:hAnsi="Times New Roman" w:cs="Times New Roman"/>
                <w:sz w:val="20"/>
                <w:szCs w:val="20"/>
              </w:rPr>
              <w:t xml:space="preserve">Особливостей, - згідно з </w:t>
            </w:r>
            <w:r w:rsidRPr="00E12D9A">
              <w:rPr>
                <w:rFonts w:ascii="Times New Roman" w:eastAsia="Times New Roman" w:hAnsi="Times New Roman" w:cs="Times New Roman"/>
                <w:b/>
                <w:i/>
                <w:sz w:val="20"/>
                <w:szCs w:val="20"/>
              </w:rPr>
              <w:t xml:space="preserve">Додатком 1 </w:t>
            </w:r>
            <w:r w:rsidRPr="00E12D9A">
              <w:rPr>
                <w:rFonts w:ascii="Times New Roman" w:eastAsia="Times New Roman" w:hAnsi="Times New Roman" w:cs="Times New Roman"/>
                <w:sz w:val="20"/>
                <w:szCs w:val="20"/>
              </w:rPr>
              <w:t>до цієї тендерної документації</w:t>
            </w:r>
            <w:r w:rsidRPr="00E12D9A">
              <w:rPr>
                <w:rFonts w:ascii="Times New Roman" w:eastAsia="Times New Roman" w:hAnsi="Times New Roman" w:cs="Times New Roman"/>
                <w:color w:val="00B050"/>
                <w:sz w:val="20"/>
                <w:szCs w:val="20"/>
              </w:rPr>
              <w:t>;</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іншими документами, необхідність надання яких передбачена </w:t>
            </w:r>
            <w:r w:rsidRPr="00E12D9A">
              <w:rPr>
                <w:rFonts w:ascii="Times New Roman" w:eastAsia="Times New Roman" w:hAnsi="Times New Roman" w:cs="Times New Roman"/>
                <w:b/>
                <w:bCs/>
                <w:i/>
                <w:iCs/>
                <w:sz w:val="20"/>
                <w:szCs w:val="20"/>
              </w:rPr>
              <w:t>у Додатку 1</w:t>
            </w:r>
            <w:r w:rsidRPr="00E12D9A">
              <w:rPr>
                <w:rFonts w:ascii="Times New Roman" w:eastAsia="Times New Roman" w:hAnsi="Times New Roman" w:cs="Times New Roman"/>
                <w:sz w:val="20"/>
                <w:szCs w:val="20"/>
              </w:rPr>
              <w:t xml:space="preserve"> до цієї тендерної документації;</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формою «Тендерна пропозиція», що наведена у </w:t>
            </w:r>
            <w:r w:rsidRPr="00E12D9A">
              <w:rPr>
                <w:rFonts w:ascii="Times New Roman" w:eastAsia="Times New Roman" w:hAnsi="Times New Roman" w:cs="Times New Roman"/>
                <w:b/>
                <w:bCs/>
                <w:i/>
                <w:iCs/>
                <w:sz w:val="20"/>
                <w:szCs w:val="20"/>
              </w:rPr>
              <w:t>Додатку 4</w:t>
            </w:r>
            <w:r w:rsidRPr="00E12D9A">
              <w:rPr>
                <w:rFonts w:ascii="Times New Roman" w:eastAsia="Times New Roman" w:hAnsi="Times New Roman" w:cs="Times New Roman"/>
                <w:sz w:val="20"/>
                <w:szCs w:val="20"/>
              </w:rPr>
              <w:t xml:space="preserve"> до цієї тендерної документації;</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Заповненим проектом договору, що наведений у </w:t>
            </w:r>
            <w:r w:rsidRPr="00E12D9A">
              <w:rPr>
                <w:rFonts w:ascii="Times New Roman" w:eastAsia="Times New Roman" w:hAnsi="Times New Roman" w:cs="Times New Roman"/>
                <w:b/>
                <w:bCs/>
                <w:i/>
                <w:iCs/>
                <w:sz w:val="20"/>
                <w:szCs w:val="20"/>
              </w:rPr>
              <w:t>Додатку 3</w:t>
            </w:r>
            <w:r w:rsidRPr="00E12D9A">
              <w:rPr>
                <w:rFonts w:ascii="Times New Roman" w:eastAsia="Times New Roman" w:hAnsi="Times New Roman" w:cs="Times New Roman"/>
                <w:sz w:val="20"/>
                <w:szCs w:val="20"/>
              </w:rPr>
              <w:t xml:space="preserve"> до цієї тендерної документації;</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E12D9A" w:rsidRPr="00E12D9A" w:rsidRDefault="00E12D9A" w:rsidP="00E12D9A">
            <w:pPr>
              <w:widowControl w:val="0"/>
              <w:numPr>
                <w:ilvl w:val="0"/>
                <w:numId w:val="7"/>
              </w:numPr>
              <w:spacing w:after="0" w:line="240" w:lineRule="auto"/>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E12D9A" w:rsidRPr="00E12D9A" w:rsidRDefault="00E12D9A" w:rsidP="00E12D9A">
            <w:pPr>
              <w:widowControl w:val="0"/>
              <w:spacing w:after="0" w:line="240" w:lineRule="auto"/>
              <w:ind w:left="-21"/>
              <w:contextualSpacing/>
              <w:jc w:val="both"/>
              <w:rPr>
                <w:rFonts w:ascii="Times New Roman" w:eastAsia="Calibri" w:hAnsi="Times New Roman" w:cs="Times New Roman"/>
                <w:sz w:val="20"/>
                <w:szCs w:val="20"/>
              </w:rPr>
            </w:pPr>
            <w:r w:rsidRPr="00E12D9A">
              <w:rPr>
                <w:rFonts w:ascii="Times New Roman" w:eastAsia="Calibri" w:hAnsi="Times New Roman" w:cs="Times New Roman"/>
                <w:i/>
                <w:sz w:val="20"/>
                <w:szCs w:val="20"/>
              </w:rPr>
              <w:t xml:space="preserve">  </w:t>
            </w:r>
            <w:r w:rsidRPr="00E12D9A">
              <w:rPr>
                <w:rFonts w:ascii="Times New Roman" w:eastAsia="Calibri" w:hAnsi="Times New Roman" w:cs="Times New Roman"/>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2D9A" w:rsidRPr="00E12D9A" w:rsidRDefault="00E12D9A" w:rsidP="00E12D9A">
            <w:pPr>
              <w:widowControl w:val="0"/>
              <w:spacing w:after="0" w:line="240" w:lineRule="auto"/>
              <w:contextualSpacing/>
              <w:jc w:val="both"/>
              <w:rPr>
                <w:rFonts w:ascii="Times New Roman" w:eastAsia="Calibri" w:hAnsi="Times New Roman" w:cs="Times New Roman"/>
                <w:i/>
                <w:sz w:val="20"/>
                <w:szCs w:val="20"/>
              </w:rPr>
            </w:pP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bCs/>
                <w:i/>
                <w:iCs/>
                <w:sz w:val="20"/>
                <w:szCs w:val="20"/>
              </w:rPr>
            </w:pPr>
            <w:r w:rsidRPr="00E12D9A">
              <w:rPr>
                <w:rFonts w:ascii="Times New Roman" w:eastAsia="Calibri" w:hAnsi="Times New Roman" w:cs="Times New Roman"/>
                <w:bCs/>
                <w:i/>
                <w:iCs/>
                <w:sz w:val="20"/>
                <w:szCs w:val="20"/>
              </w:rPr>
              <w:t xml:space="preserve">Переможець у строк, що не перевищує </w:t>
            </w:r>
            <w:r w:rsidRPr="00E12D9A">
              <w:rPr>
                <w:rFonts w:ascii="Times New Roman" w:eastAsia="Calibri" w:hAnsi="Times New Roman" w:cs="Times New Roman"/>
                <w:b/>
                <w:bCs/>
                <w:i/>
                <w:iCs/>
                <w:sz w:val="20"/>
                <w:szCs w:val="20"/>
              </w:rPr>
              <w:t>чотирьох днів</w:t>
            </w:r>
            <w:r w:rsidRPr="00E12D9A">
              <w:rPr>
                <w:rFonts w:ascii="Times New Roman" w:eastAsia="Calibri" w:hAnsi="Times New Roman" w:cs="Times New Roman"/>
                <w:bCs/>
                <w:i/>
                <w:iCs/>
                <w:sz w:val="20"/>
                <w:szCs w:val="20"/>
              </w:rPr>
              <w:t xml:space="preserve"> з дати </w:t>
            </w:r>
            <w:r w:rsidRPr="00E12D9A">
              <w:rPr>
                <w:rFonts w:ascii="Times New Roman" w:eastAsia="Calibri" w:hAnsi="Times New Roman" w:cs="Times New Roman"/>
                <w:bCs/>
                <w:i/>
                <w:iCs/>
                <w:sz w:val="20"/>
                <w:szCs w:val="20"/>
              </w:rPr>
              <w:lastRenderedPageBreak/>
              <w:t xml:space="preserve">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E12D9A">
              <w:rPr>
                <w:rFonts w:ascii="Times New Roman" w:eastAsia="Calibri" w:hAnsi="Times New Roman" w:cs="Times New Roman"/>
                <w:b/>
                <w:bCs/>
                <w:i/>
                <w:iCs/>
                <w:sz w:val="20"/>
                <w:szCs w:val="20"/>
              </w:rPr>
              <w:t>Додатку 1</w:t>
            </w:r>
            <w:r w:rsidRPr="00E12D9A">
              <w:rPr>
                <w:rFonts w:ascii="Times New Roman" w:eastAsia="Calibri" w:hAnsi="Times New Roman" w:cs="Times New Roman"/>
                <w:bCs/>
                <w:i/>
                <w:iCs/>
                <w:sz w:val="20"/>
                <w:szCs w:val="20"/>
              </w:rPr>
              <w:t xml:space="preserve"> (для переможця) шляхом оприлюднення їх в  електронній системі закупівель.</w:t>
            </w:r>
          </w:p>
          <w:p w:rsidR="00E12D9A" w:rsidRPr="00E12D9A" w:rsidRDefault="00E12D9A" w:rsidP="00E12D9A">
            <w:pPr>
              <w:widowControl w:val="0"/>
              <w:jc w:val="both"/>
              <w:rPr>
                <w:rFonts w:ascii="Times New Roman" w:eastAsia="Times New Roman" w:hAnsi="Times New Roman" w:cs="Times New Roman"/>
                <w:i/>
                <w:sz w:val="20"/>
                <w:szCs w:val="20"/>
              </w:rPr>
            </w:pPr>
            <w:r w:rsidRPr="00E12D9A">
              <w:rPr>
                <w:rFonts w:ascii="Times New Roman" w:eastAsia="Times New Roman" w:hAnsi="Times New Roman" w:cs="Times New Roman"/>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12D9A">
              <w:rPr>
                <w:rFonts w:ascii="Times New Roman" w:eastAsia="Calibri" w:hAnsi="Times New Roman" w:cs="Times New Roman"/>
                <w:sz w:val="20"/>
                <w:szCs w:val="20"/>
              </w:rPr>
              <w:t>скан-копій</w:t>
            </w:r>
            <w:proofErr w:type="spellEnd"/>
            <w:r w:rsidRPr="00E12D9A">
              <w:rPr>
                <w:rFonts w:ascii="Times New Roman" w:eastAsia="Calibri" w:hAnsi="Times New Roman" w:cs="Times New Roman"/>
                <w:sz w:val="20"/>
                <w:szCs w:val="20"/>
              </w:rPr>
              <w:t xml:space="preserve"> через електронну систему закупівель. Тендерна пропозиція учасника має відповідати ряду вимог: </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 документи мають бути чіткими та розбірливими для читання;</w:t>
            </w:r>
          </w:p>
          <w:p w:rsidR="00E12D9A" w:rsidRPr="00E12D9A" w:rsidRDefault="00E12D9A" w:rsidP="00E12D9A">
            <w:pPr>
              <w:spacing w:after="0" w:line="240" w:lineRule="auto"/>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4"/>
                <w:szCs w:val="24"/>
              </w:rPr>
              <w:t>2</w:t>
            </w:r>
            <w:r w:rsidRPr="00E12D9A">
              <w:rPr>
                <w:rFonts w:ascii="Times New Roman" w:eastAsia="Times New Roman" w:hAnsi="Times New Roman" w:cs="Times New Roman"/>
                <w:color w:val="000000"/>
                <w:sz w:val="20"/>
                <w:szCs w:val="20"/>
              </w:rPr>
              <w:t>) тендерна пропозиція учасника повинна бути підписана  кваліфікованим електронним підписом (КЕП);</w:t>
            </w:r>
          </w:p>
          <w:p w:rsidR="00E12D9A" w:rsidRPr="00E12D9A" w:rsidRDefault="00E12D9A" w:rsidP="00E12D9A">
            <w:pPr>
              <w:spacing w:after="0" w:line="240" w:lineRule="auto"/>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Винятки:</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Замовник перевіряє КЕП учасника на сайті центрального </w:t>
            </w:r>
            <w:proofErr w:type="spellStart"/>
            <w:r w:rsidRPr="00E12D9A">
              <w:rPr>
                <w:rFonts w:ascii="Times New Roman" w:eastAsia="Calibri" w:hAnsi="Times New Roman" w:cs="Times New Roman"/>
                <w:sz w:val="20"/>
                <w:szCs w:val="20"/>
              </w:rPr>
              <w:t>засвідчувального</w:t>
            </w:r>
            <w:proofErr w:type="spellEnd"/>
            <w:r w:rsidRPr="00E12D9A">
              <w:rPr>
                <w:rFonts w:ascii="Times New Roman" w:eastAsia="Calibri" w:hAnsi="Times New Roman" w:cs="Times New Roman"/>
                <w:sz w:val="20"/>
                <w:szCs w:val="2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Кожен учасник має право подати тільки одну тендерну пропозицію. </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i/>
                <w:color w:val="000000"/>
                <w:sz w:val="20"/>
                <w:szCs w:val="20"/>
                <w:shd w:val="clear" w:color="auto" w:fill="FFFFFF"/>
              </w:rPr>
            </w:pPr>
            <w:r w:rsidRPr="00E12D9A">
              <w:rPr>
                <w:rFonts w:ascii="Times New Roman" w:eastAsia="Calibri" w:hAnsi="Times New Roman" w:cs="Times New Roman"/>
                <w:i/>
                <w:color w:val="000000"/>
                <w:sz w:val="20"/>
                <w:szCs w:val="20"/>
                <w:shd w:val="clear" w:color="auto" w:fill="FFFFFF"/>
              </w:rPr>
              <w:t xml:space="preserve">У випадку подання учасником більше однієї тендерної пропозиції </w:t>
            </w:r>
            <w:r w:rsidRPr="00E12D9A">
              <w:rPr>
                <w:rFonts w:ascii="Times New Roman" w:eastAsia="Times New Roman" w:hAnsi="Times New Roman" w:cs="Times New Roman"/>
                <w:i/>
                <w:sz w:val="20"/>
                <w:szCs w:val="20"/>
                <w:lang w:eastAsia="ru-RU"/>
              </w:rPr>
              <w:lastRenderedPageBreak/>
              <w:t xml:space="preserve">учасник вважається таким, </w:t>
            </w:r>
            <w:r w:rsidRPr="00E12D9A">
              <w:rPr>
                <w:rFonts w:ascii="Times New Roman" w:eastAsia="Calibri" w:hAnsi="Times New Roman" w:cs="Times New Roman"/>
                <w:i/>
                <w:sz w:val="20"/>
                <w:szCs w:val="20"/>
                <w:shd w:val="clear" w:color="auto" w:fill="FFFFFF"/>
              </w:rPr>
              <w:t xml:space="preserve">що не </w:t>
            </w:r>
            <w:r w:rsidRPr="00E12D9A">
              <w:rPr>
                <w:rFonts w:ascii="Times New Roman" w:eastAsia="Calibri" w:hAnsi="Times New Roman" w:cs="Times New Roman"/>
                <w:i/>
                <w:color w:val="000000"/>
                <w:sz w:val="20"/>
                <w:szCs w:val="20"/>
                <w:shd w:val="clear" w:color="auto" w:fill="FFFFFF"/>
              </w:rPr>
              <w:t>відповідає встановленим </w:t>
            </w:r>
            <w:hyperlink r:id="rId11" w:anchor="n1422" w:history="1">
              <w:r w:rsidRPr="00E12D9A">
                <w:rPr>
                  <w:rFonts w:ascii="Times New Roman" w:eastAsia="Calibri" w:hAnsi="Times New Roman" w:cs="Times New Roman"/>
                  <w:i/>
                  <w:color w:val="000000"/>
                  <w:sz w:val="20"/>
                  <w:szCs w:val="20"/>
                  <w:shd w:val="clear" w:color="auto" w:fill="FFFFFF"/>
                </w:rPr>
                <w:t>абзацом першим</w:t>
              </w:r>
            </w:hyperlink>
            <w:r w:rsidRPr="00E12D9A">
              <w:rPr>
                <w:rFonts w:ascii="Times New Roman" w:eastAsia="Calibri"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rsidR="00E12D9A" w:rsidRPr="00E12D9A" w:rsidRDefault="00E12D9A" w:rsidP="00E12D9A">
            <w:pPr>
              <w:widowControl w:val="0"/>
              <w:spacing w:after="0" w:line="240" w:lineRule="auto"/>
              <w:ind w:hanging="21"/>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12D9A" w:rsidRPr="00E12D9A" w:rsidRDefault="00E12D9A" w:rsidP="00E12D9A">
            <w:pPr>
              <w:widowControl w:val="0"/>
              <w:spacing w:after="0" w:line="240" w:lineRule="auto"/>
              <w:contextualSpacing/>
              <w:jc w:val="both"/>
              <w:rPr>
                <w:rFonts w:ascii="Times New Roman" w:eastAsia="Calibri" w:hAnsi="Times New Roman" w:cs="Times New Roman"/>
                <w:i/>
                <w:color w:val="000000"/>
                <w:sz w:val="20"/>
                <w:szCs w:val="20"/>
                <w:lang w:eastAsia="uk-UA"/>
              </w:rPr>
            </w:pPr>
          </w:p>
        </w:tc>
      </w:tr>
      <w:tr w:rsidR="00E12D9A" w:rsidRPr="00E12D9A" w:rsidTr="00E12D9A">
        <w:trPr>
          <w:trHeight w:val="410"/>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2</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Забезпечення тендерної пропозиції</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i/>
                <w:sz w:val="20"/>
                <w:szCs w:val="20"/>
                <w:lang w:eastAsia="uk-UA"/>
              </w:rPr>
            </w:pPr>
            <w:r w:rsidRPr="00E12D9A">
              <w:rPr>
                <w:rFonts w:ascii="Times New Roman" w:eastAsia="Calibri" w:hAnsi="Times New Roman" w:cs="Times New Roman"/>
                <w:i/>
                <w:sz w:val="20"/>
                <w:szCs w:val="20"/>
                <w:lang w:eastAsia="uk-UA"/>
              </w:rPr>
              <w:t>Забезпечення тендерної пропозиції  не вимагається.</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3</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Умови повернення чи неповернення забезпечення тендерної пропозиції</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bookmarkStart w:id="5" w:name="n445"/>
            <w:bookmarkEnd w:id="5"/>
            <w:r w:rsidRPr="00E12D9A">
              <w:rPr>
                <w:rFonts w:ascii="Times New Roman" w:eastAsia="Calibri" w:hAnsi="Times New Roman" w:cs="Times New Roman"/>
                <w:i/>
                <w:sz w:val="20"/>
                <w:szCs w:val="20"/>
                <w:lang w:eastAsia="uk-UA"/>
              </w:rPr>
              <w:t>Не передбачається.</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4</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Строк дії тендерної пропозиції, протягом якого тендерні пропозиції вважаються дійсними</w:t>
            </w:r>
          </w:p>
        </w:tc>
        <w:tc>
          <w:tcPr>
            <w:tcW w:w="6213" w:type="dxa"/>
            <w:shd w:val="clear" w:color="auto" w:fill="auto"/>
          </w:tcPr>
          <w:p w:rsidR="00E12D9A" w:rsidRPr="00E12D9A" w:rsidRDefault="00E12D9A" w:rsidP="00E12D9A">
            <w:pPr>
              <w:widowControl w:val="0"/>
              <w:spacing w:after="0"/>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Тендерні пропозиції вважаються дійсними </w:t>
            </w:r>
            <w:r w:rsidRPr="00E12D9A">
              <w:rPr>
                <w:rFonts w:ascii="Times New Roman" w:eastAsia="Times New Roman" w:hAnsi="Times New Roman" w:cs="Times New Roman"/>
                <w:b/>
                <w:i/>
                <w:sz w:val="20"/>
                <w:szCs w:val="20"/>
                <w:u w:val="single"/>
              </w:rPr>
              <w:t>протягом 90 (дев</w:t>
            </w:r>
            <w:r w:rsidRPr="00E12D9A">
              <w:rPr>
                <w:rFonts w:ascii="Times New Roman" w:eastAsia="Times New Roman" w:hAnsi="Times New Roman" w:cs="Times New Roman"/>
                <w:b/>
                <w:i/>
                <w:sz w:val="20"/>
                <w:szCs w:val="20"/>
                <w:u w:val="single"/>
                <w:lang w:val="ru-RU"/>
              </w:rPr>
              <w:t>’</w:t>
            </w:r>
            <w:proofErr w:type="spellStart"/>
            <w:r w:rsidRPr="00E12D9A">
              <w:rPr>
                <w:rFonts w:ascii="Times New Roman" w:eastAsia="Times New Roman" w:hAnsi="Times New Roman" w:cs="Times New Roman"/>
                <w:b/>
                <w:i/>
                <w:sz w:val="20"/>
                <w:szCs w:val="20"/>
                <w:u w:val="single"/>
              </w:rPr>
              <w:t>янсто</w:t>
            </w:r>
            <w:proofErr w:type="spellEnd"/>
            <w:r w:rsidRPr="00E12D9A">
              <w:rPr>
                <w:rFonts w:ascii="Times New Roman" w:eastAsia="Times New Roman" w:hAnsi="Times New Roman" w:cs="Times New Roman"/>
                <w:b/>
                <w:i/>
                <w:sz w:val="20"/>
                <w:szCs w:val="20"/>
                <w:u w:val="single"/>
              </w:rPr>
              <w:t>) днів</w:t>
            </w:r>
            <w:r w:rsidRPr="00E12D9A">
              <w:rPr>
                <w:rFonts w:ascii="Times New Roman" w:eastAsia="Times New Roman" w:hAnsi="Times New Roman" w:cs="Times New Roman"/>
                <w:sz w:val="20"/>
                <w:szCs w:val="20"/>
              </w:rPr>
              <w:t xml:space="preserve"> із дати кінцевого строку подання тендерних пропозицій. </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Учасник процедури закупівлі має право:</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відхилити таку вимогу;</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погодитися з вимогою та продовжити строк дії поданої ним тендерної пропозиції.</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5</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Times New Roman" w:hAnsi="Times New Roman" w:cs="Times New Roman"/>
                <w:b/>
                <w:i/>
                <w:sz w:val="20"/>
                <w:szCs w:val="20"/>
              </w:rPr>
            </w:pPr>
            <w:r w:rsidRPr="00E12D9A">
              <w:rPr>
                <w:rFonts w:ascii="Times New Roman" w:eastAsia="Calibri" w:hAnsi="Times New Roman" w:cs="Times New Roman"/>
                <w:b/>
                <w:i/>
                <w:sz w:val="20"/>
                <w:szCs w:val="20"/>
                <w:lang w:eastAsia="uk-UA"/>
              </w:rPr>
              <w:t xml:space="preserve">Кваліфікаційні критерії до учасників та вимоги </w:t>
            </w:r>
            <w:r w:rsidRPr="00E12D9A">
              <w:rPr>
                <w:rFonts w:ascii="Times New Roman" w:eastAsia="Times New Roman" w:hAnsi="Times New Roman" w:cs="Times New Roman"/>
                <w:b/>
                <w:sz w:val="20"/>
                <w:szCs w:val="20"/>
              </w:rPr>
              <w:t>згідно  з пунктом 28  та пунктом 47  Особливостей*</w:t>
            </w:r>
            <w:r w:rsidRPr="00E12D9A">
              <w:rPr>
                <w:rFonts w:ascii="Times New Roman" w:eastAsia="Calibri" w:hAnsi="Times New Roman" w:cs="Times New Roman"/>
                <w:b/>
                <w:i/>
                <w:sz w:val="20"/>
                <w:szCs w:val="20"/>
                <w:lang w:eastAsia="uk-UA"/>
              </w:rPr>
              <w:t xml:space="preserve"> </w:t>
            </w:r>
          </w:p>
        </w:tc>
        <w:tc>
          <w:tcPr>
            <w:tcW w:w="6213" w:type="dxa"/>
            <w:shd w:val="clear" w:color="auto" w:fill="auto"/>
          </w:tcPr>
          <w:p w:rsidR="00E12D9A" w:rsidRPr="00E12D9A" w:rsidRDefault="00E12D9A" w:rsidP="00E12D9A">
            <w:pPr>
              <w:widowControl w:val="0"/>
              <w:spacing w:after="0"/>
              <w:ind w:right="120"/>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2D9A">
              <w:rPr>
                <w:rFonts w:ascii="Times New Roman" w:eastAsia="Times New Roman" w:hAnsi="Times New Roman" w:cs="Times New Roman"/>
                <w:b/>
                <w:i/>
                <w:sz w:val="20"/>
                <w:szCs w:val="20"/>
              </w:rPr>
              <w:t>Додатку 1</w:t>
            </w:r>
            <w:r w:rsidRPr="00E12D9A">
              <w:rPr>
                <w:rFonts w:ascii="Times New Roman" w:eastAsia="Times New Roman" w:hAnsi="Times New Roman" w:cs="Times New Roman"/>
                <w:i/>
                <w:sz w:val="20"/>
                <w:szCs w:val="20"/>
              </w:rPr>
              <w:t xml:space="preserve"> </w:t>
            </w:r>
            <w:r w:rsidRPr="00E12D9A">
              <w:rPr>
                <w:rFonts w:ascii="Times New Roman" w:eastAsia="Times New Roman" w:hAnsi="Times New Roman" w:cs="Times New Roman"/>
                <w:sz w:val="20"/>
                <w:szCs w:val="20"/>
              </w:rPr>
              <w:t xml:space="preserve">до цієї тендерної документації. </w:t>
            </w:r>
          </w:p>
          <w:p w:rsidR="00E12D9A" w:rsidRPr="00E12D9A" w:rsidRDefault="00E12D9A" w:rsidP="00E12D9A">
            <w:pPr>
              <w:widowControl w:val="0"/>
              <w:spacing w:after="0"/>
              <w:ind w:right="120"/>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E12D9A">
              <w:rPr>
                <w:rFonts w:ascii="Times New Roman" w:eastAsia="Times New Roman" w:hAnsi="Times New Roman" w:cs="Times New Roman"/>
                <w:b/>
                <w:sz w:val="20"/>
                <w:szCs w:val="20"/>
              </w:rPr>
              <w:t xml:space="preserve"> </w:t>
            </w:r>
            <w:r w:rsidRPr="00E12D9A">
              <w:rPr>
                <w:rFonts w:ascii="Times New Roman" w:eastAsia="Times New Roman" w:hAnsi="Times New Roman" w:cs="Times New Roman"/>
                <w:b/>
                <w:i/>
                <w:sz w:val="20"/>
                <w:szCs w:val="20"/>
              </w:rPr>
              <w:t>Додатку 1</w:t>
            </w:r>
            <w:r w:rsidRPr="00E12D9A">
              <w:rPr>
                <w:rFonts w:ascii="Times New Roman" w:eastAsia="Times New Roman" w:hAnsi="Times New Roman" w:cs="Times New Roman"/>
                <w:sz w:val="20"/>
                <w:szCs w:val="20"/>
              </w:rPr>
              <w:t xml:space="preserve"> до цієї тендерної документації. </w:t>
            </w:r>
          </w:p>
          <w:p w:rsidR="00E12D9A" w:rsidRPr="00E12D9A" w:rsidRDefault="00E12D9A" w:rsidP="00E12D9A">
            <w:pPr>
              <w:widowControl w:val="0"/>
              <w:ind w:right="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b/>
                <w:color w:val="000000"/>
                <w:sz w:val="20"/>
                <w:szCs w:val="20"/>
              </w:rPr>
              <w:t>Підстави</w:t>
            </w:r>
            <w:r w:rsidRPr="00E12D9A">
              <w:rPr>
                <w:rFonts w:ascii="Times New Roman" w:eastAsia="Times New Roman" w:hAnsi="Times New Roman" w:cs="Times New Roman"/>
                <w:color w:val="000000"/>
                <w:sz w:val="20"/>
                <w:szCs w:val="20"/>
              </w:rPr>
              <w:t>, визначені пунктом 47 Особливостей*.</w:t>
            </w:r>
          </w:p>
          <w:p w:rsidR="00E12D9A" w:rsidRPr="00E12D9A" w:rsidRDefault="00E12D9A" w:rsidP="00E12D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E12D9A">
              <w:rPr>
                <w:rFonts w:ascii="Times New Roman" w:eastAsia="Times New Roman" w:hAnsi="Times New Roman" w:cs="Times New Roman"/>
                <w:color w:val="000000"/>
                <w:sz w:val="20"/>
                <w:szCs w:val="20"/>
              </w:rPr>
              <w:lastRenderedPageBreak/>
              <w:t>правопорушення, пов’язаного з корупцією;</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2D9A">
              <w:rPr>
                <w:rFonts w:ascii="Times New Roman" w:eastAsia="Times New Roman" w:hAnsi="Times New Roman" w:cs="Times New Roman"/>
                <w:color w:val="000000"/>
                <w:sz w:val="20"/>
                <w:szCs w:val="20"/>
              </w:rPr>
              <w:t>антиконкурентних</w:t>
            </w:r>
            <w:proofErr w:type="spellEnd"/>
            <w:r w:rsidRPr="00E12D9A">
              <w:rPr>
                <w:rFonts w:ascii="Times New Roman" w:eastAsia="Times New Roman" w:hAnsi="Times New Roman" w:cs="Times New Roman"/>
                <w:color w:val="000000"/>
                <w:sz w:val="20"/>
                <w:szCs w:val="20"/>
              </w:rPr>
              <w:t xml:space="preserve"> узгоджених дій, що стосуються спотворення результатів тендерів;</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12D9A">
              <w:rPr>
                <w:rFonts w:ascii="Times New Roman" w:eastAsia="Times New Roman" w:hAnsi="Times New Roman" w:cs="Times New Roman"/>
                <w:color w:val="000000"/>
                <w:sz w:val="20"/>
                <w:szCs w:val="20"/>
              </w:rPr>
              <w:br/>
              <w:t>20 млн. гривень (у тому числі за лотом);</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11) учасник процедури закупівлі або кінцевий </w:t>
            </w:r>
            <w:proofErr w:type="spellStart"/>
            <w:r w:rsidRPr="00E12D9A">
              <w:rPr>
                <w:rFonts w:ascii="Times New Roman" w:eastAsia="Times New Roman" w:hAnsi="Times New Roman" w:cs="Times New Roman"/>
                <w:color w:val="000000"/>
                <w:sz w:val="20"/>
                <w:szCs w:val="20"/>
              </w:rPr>
              <w:t>бенефіціарний</w:t>
            </w:r>
            <w:proofErr w:type="spellEnd"/>
            <w:r w:rsidRPr="00E12D9A">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D9A" w:rsidRPr="00E12D9A" w:rsidRDefault="00E12D9A" w:rsidP="00E12D9A">
            <w:pPr>
              <w:widowControl w:val="0"/>
              <w:pBdr>
                <w:top w:val="nil"/>
                <w:left w:val="nil"/>
                <w:bottom w:val="nil"/>
                <w:right w:val="nil"/>
                <w:between w:val="nil"/>
              </w:pBdr>
              <w:spacing w:before="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w:t>
            </w:r>
            <w:r w:rsidRPr="00E12D9A">
              <w:rPr>
                <w:rFonts w:ascii="Times New Roman" w:eastAsia="Times New Roman" w:hAnsi="Times New Roman" w:cs="Times New Roman"/>
                <w:color w:val="000000"/>
                <w:sz w:val="20"/>
                <w:szCs w:val="20"/>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2D9A" w:rsidRPr="00E12D9A" w:rsidRDefault="00E12D9A" w:rsidP="00E12D9A">
            <w:pPr>
              <w:shd w:val="clear" w:color="auto" w:fill="FFFFFF"/>
              <w:spacing w:after="0" w:line="240" w:lineRule="auto"/>
              <w:jc w:val="both"/>
              <w:rPr>
                <w:rFonts w:ascii="Times New Roman" w:eastAsia="Calibri" w:hAnsi="Times New Roman" w:cs="Times New Roman"/>
                <w:color w:val="000000"/>
                <w:sz w:val="20"/>
                <w:szCs w:val="20"/>
                <w:lang w:eastAsia="uk-UA"/>
              </w:rPr>
            </w:pPr>
            <w:r w:rsidRPr="00E12D9A">
              <w:rPr>
                <w:rFonts w:ascii="Times New Roman" w:eastAsia="Times New Roman" w:hAnsi="Times New Roman" w:cs="Times New Roman"/>
                <w:color w:val="000000"/>
                <w:sz w:val="20"/>
                <w:szCs w:val="20"/>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12D9A" w:rsidRPr="00E12D9A" w:rsidRDefault="00E12D9A" w:rsidP="00E12D9A">
            <w:pPr>
              <w:shd w:val="clear" w:color="auto" w:fill="FFFFFF"/>
              <w:spacing w:after="0" w:line="240" w:lineRule="auto"/>
              <w:jc w:val="both"/>
              <w:rPr>
                <w:rFonts w:ascii="Times New Roman" w:eastAsia="Calibri" w:hAnsi="Times New Roman" w:cs="Times New Roman"/>
                <w:color w:val="000000"/>
                <w:sz w:val="20"/>
                <w:szCs w:val="20"/>
                <w:lang w:eastAsia="uk-UA"/>
              </w:rPr>
            </w:pPr>
          </w:p>
        </w:tc>
      </w:tr>
      <w:tr w:rsidR="00E12D9A" w:rsidRPr="00E12D9A" w:rsidTr="00E12D9A">
        <w:trPr>
          <w:trHeight w:val="519"/>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6</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12D9A" w:rsidRPr="00E12D9A" w:rsidRDefault="00E12D9A" w:rsidP="00E12D9A">
            <w:pPr>
              <w:widowControl w:val="0"/>
              <w:spacing w:after="0" w:line="240" w:lineRule="auto"/>
              <w:contextualSpacing/>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E12D9A" w:rsidRPr="00E12D9A" w:rsidRDefault="00E12D9A" w:rsidP="00E12D9A">
            <w:pPr>
              <w:widowControl w:val="0"/>
              <w:spacing w:after="0" w:line="240" w:lineRule="auto"/>
              <w:ind w:right="113"/>
              <w:jc w:val="both"/>
              <w:rPr>
                <w:rFonts w:ascii="Times New Roman" w:eastAsia="Times New Roman" w:hAnsi="Times New Roman" w:cs="Times New Roman"/>
                <w:i/>
                <w:color w:val="000000"/>
                <w:sz w:val="20"/>
                <w:szCs w:val="20"/>
                <w:lang w:eastAsia="ru-RU"/>
              </w:rPr>
            </w:pPr>
            <w:r w:rsidRPr="00E12D9A">
              <w:rPr>
                <w:rFonts w:ascii="Times New Roman" w:eastAsia="Times New Roman" w:hAnsi="Times New Roman" w:cs="Times New Roman"/>
                <w:i/>
                <w:color w:val="000000"/>
                <w:sz w:val="20"/>
                <w:szCs w:val="20"/>
                <w:lang w:eastAsia="ru-RU"/>
              </w:rPr>
              <w:t xml:space="preserve">Вимоги до предмета закупівлі (технічні, якісні та кількісні характеристики) згідно з </w:t>
            </w:r>
            <w:hyperlink r:id="rId12" w:tgtFrame="_blank" w:history="1">
              <w:r w:rsidRPr="00E12D9A">
                <w:rPr>
                  <w:rFonts w:ascii="Times New Roman" w:eastAsia="Times New Roman" w:hAnsi="Times New Roman" w:cs="Times New Roman"/>
                  <w:i/>
                  <w:color w:val="000000"/>
                  <w:sz w:val="20"/>
                  <w:szCs w:val="20"/>
                  <w:lang w:eastAsia="ru-RU"/>
                </w:rPr>
                <w:t xml:space="preserve">частиною </w:t>
              </w:r>
            </w:hyperlink>
            <w:r w:rsidRPr="00E12D9A">
              <w:rPr>
                <w:rFonts w:ascii="Times New Roman" w:eastAsia="Arial" w:hAnsi="Times New Roman" w:cs="Times New Roman"/>
                <w:i/>
                <w:color w:val="000000"/>
                <w:sz w:val="20"/>
                <w:szCs w:val="20"/>
                <w:lang w:eastAsia="ru-RU"/>
              </w:rPr>
              <w:t>2</w:t>
            </w:r>
            <w:r w:rsidRPr="00E12D9A">
              <w:rPr>
                <w:rFonts w:ascii="Times New Roman" w:eastAsia="Times New Roman" w:hAnsi="Times New Roman" w:cs="Times New Roman"/>
                <w:i/>
                <w:color w:val="000000"/>
                <w:sz w:val="20"/>
                <w:szCs w:val="20"/>
                <w:lang w:eastAsia="ru-RU"/>
              </w:rPr>
              <w:t xml:space="preserve"> статті 22 Закону зазначено в </w:t>
            </w:r>
            <w:r w:rsidRPr="00E12D9A">
              <w:rPr>
                <w:rFonts w:ascii="Times New Roman" w:eastAsia="Times New Roman" w:hAnsi="Times New Roman" w:cs="Times New Roman"/>
                <w:b/>
                <w:i/>
                <w:color w:val="000000"/>
                <w:sz w:val="20"/>
                <w:szCs w:val="20"/>
                <w:lang w:eastAsia="ru-RU"/>
              </w:rPr>
              <w:t>Додатку 2</w:t>
            </w:r>
            <w:r w:rsidRPr="00E12D9A">
              <w:rPr>
                <w:rFonts w:ascii="Times New Roman" w:eastAsia="Times New Roman" w:hAnsi="Times New Roman" w:cs="Times New Roman"/>
                <w:i/>
                <w:color w:val="000000"/>
                <w:sz w:val="20"/>
                <w:szCs w:val="20"/>
                <w:lang w:eastAsia="ru-RU"/>
              </w:rPr>
              <w:t xml:space="preserve"> до цієї тендерної документації.</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У складі тендерної пропозиції Учасники надають наступні документи:</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 ліцензія на право займатися відповідною діяльністю з переліком видів робіт провадження будівельної діяльності (у разі, якщо така інформація є у відкритому доступі, учасник може надати лист у довільній формі з посиланням на офіційний ресурс)/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 дозвіл на виконання робіт підвищеної небезпеки (у разі, якщо така інформація є у відкритому доступі, учасник може надати лист у довільній формі з посиланням на офіційний ресурс)/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E12D9A" w:rsidRPr="00E12D9A" w:rsidRDefault="00E12D9A" w:rsidP="00E12D9A">
            <w:pPr>
              <w:widowControl w:val="0"/>
              <w:spacing w:after="0" w:line="240" w:lineRule="auto"/>
              <w:ind w:right="113"/>
              <w:jc w:val="both"/>
              <w:rPr>
                <w:rFonts w:ascii="Times New Roman" w:eastAsia="Times New Roman" w:hAnsi="Times New Roman" w:cs="Times New Roman"/>
                <w:i/>
                <w:color w:val="000000"/>
                <w:sz w:val="20"/>
                <w:szCs w:val="20"/>
                <w:lang w:eastAsia="ru-RU"/>
              </w:rPr>
            </w:pPr>
            <w:r w:rsidRPr="00E12D9A">
              <w:rPr>
                <w:rFonts w:ascii="Times New Roman" w:eastAsia="Times New Roman" w:hAnsi="Times New Roman" w:cs="Times New Roman"/>
                <w:i/>
                <w:color w:val="000000"/>
                <w:sz w:val="20"/>
                <w:szCs w:val="20"/>
                <w:lang w:eastAsia="ru-RU"/>
              </w:rPr>
              <w:t>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 xml:space="preserve">Учасники процедури закупівлі повинні надати в складі тендерних пропозицій  Інформацію про відповідність запропонованого предмету закупівлю технічному завданню (Додаток 2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w:t>
            </w:r>
            <w:r w:rsidRPr="00E12D9A">
              <w:rPr>
                <w:rFonts w:ascii="Times New Roman" w:eastAsia="Times New Roman" w:hAnsi="Times New Roman" w:cs="Times New Roman"/>
                <w:iCs/>
                <w:color w:val="000000"/>
                <w:sz w:val="20"/>
                <w:szCs w:val="20"/>
                <w:lang w:eastAsia="ru-RU"/>
              </w:rPr>
              <w:lastRenderedPageBreak/>
              <w:t>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3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w:t>
            </w:r>
            <w:proofErr w:type="spellStart"/>
            <w:r w:rsidRPr="00E12D9A">
              <w:rPr>
                <w:rFonts w:ascii="Times New Roman" w:eastAsia="Times New Roman" w:hAnsi="Times New Roman" w:cs="Times New Roman"/>
                <w:iCs/>
                <w:color w:val="000000"/>
                <w:sz w:val="20"/>
                <w:szCs w:val="20"/>
                <w:lang w:eastAsia="ru-RU"/>
              </w:rPr>
              <w:t>imd</w:t>
            </w:r>
            <w:proofErr w:type="spellEnd"/>
            <w:r w:rsidRPr="00E12D9A">
              <w:rPr>
                <w:rFonts w:ascii="Times New Roman" w:eastAsia="Times New Roman" w:hAnsi="Times New Roman" w:cs="Times New Roman"/>
                <w:iCs/>
                <w:color w:val="000000"/>
                <w:sz w:val="20"/>
                <w:szCs w:val="20"/>
                <w:lang w:eastAsia="ru-RU"/>
              </w:rPr>
              <w:t xml:space="preserve">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w:t>
            </w:r>
            <w:proofErr w:type="spellStart"/>
            <w:r w:rsidRPr="00E12D9A">
              <w:rPr>
                <w:rFonts w:ascii="Times New Roman" w:eastAsia="Times New Roman" w:hAnsi="Times New Roman" w:cs="Times New Roman"/>
                <w:iCs/>
                <w:color w:val="000000"/>
                <w:sz w:val="20"/>
                <w:szCs w:val="20"/>
                <w:lang w:eastAsia="ru-RU"/>
              </w:rPr>
              <w:t>.Учасник</w:t>
            </w:r>
            <w:proofErr w:type="spellEnd"/>
            <w:r w:rsidRPr="00E12D9A">
              <w:rPr>
                <w:rFonts w:ascii="Times New Roman" w:eastAsia="Times New Roman" w:hAnsi="Times New Roman" w:cs="Times New Roman"/>
                <w:iCs/>
                <w:color w:val="000000"/>
                <w:sz w:val="20"/>
                <w:szCs w:val="20"/>
                <w:lang w:eastAsia="ru-RU"/>
              </w:rPr>
              <w:t xml:space="preserve">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E12D9A" w:rsidRPr="00E12D9A" w:rsidRDefault="00E12D9A" w:rsidP="00E12D9A">
            <w:pPr>
              <w:widowControl w:val="0"/>
              <w:spacing w:after="0" w:line="240" w:lineRule="auto"/>
              <w:ind w:right="113"/>
              <w:jc w:val="both"/>
              <w:rPr>
                <w:rFonts w:ascii="Times New Roman" w:eastAsia="Times New Roman" w:hAnsi="Times New Roman" w:cs="Times New Roman"/>
                <w:iCs/>
                <w:color w:val="000000"/>
                <w:sz w:val="20"/>
                <w:szCs w:val="20"/>
                <w:lang w:eastAsia="ru-RU"/>
              </w:rPr>
            </w:pPr>
            <w:r w:rsidRPr="00E12D9A">
              <w:rPr>
                <w:rFonts w:ascii="Times New Roman" w:eastAsia="Times New Roman" w:hAnsi="Times New Roman" w:cs="Times New Roman"/>
                <w:iCs/>
                <w:color w:val="000000"/>
                <w:sz w:val="20"/>
                <w:szCs w:val="20"/>
                <w:lang w:eastAsia="ru-RU"/>
              </w:rPr>
              <w:lastRenderedPageBreak/>
              <w:t xml:space="preserve">          Для підтвердження рівня якості робіт, що будуть виконуватись на об’єктах замовника учасники в складі пропозиції повинні надати:</w:t>
            </w:r>
          </w:p>
          <w:p w:rsidR="00E12D9A" w:rsidRPr="00E12D9A" w:rsidRDefault="00E12D9A" w:rsidP="00E12D9A">
            <w:pPr>
              <w:widowControl w:val="0"/>
              <w:spacing w:after="0" w:line="240" w:lineRule="auto"/>
              <w:ind w:right="113"/>
              <w:jc w:val="both"/>
              <w:rPr>
                <w:rFonts w:ascii="Times New Roman" w:eastAsia="Times New Roman" w:hAnsi="Times New Roman" w:cs="Times New Roman"/>
                <w:i/>
                <w:color w:val="000000"/>
                <w:sz w:val="20"/>
                <w:szCs w:val="20"/>
                <w:lang w:eastAsia="ru-RU"/>
              </w:rPr>
            </w:pPr>
            <w:r w:rsidRPr="00E12D9A">
              <w:rPr>
                <w:rFonts w:ascii="Times New Roman" w:eastAsia="Times New Roman" w:hAnsi="Times New Roman" w:cs="Times New Roman"/>
                <w:iCs/>
                <w:color w:val="000000"/>
                <w:sz w:val="20"/>
                <w:szCs w:val="20"/>
                <w:lang w:eastAsia="ru-RU"/>
              </w:rPr>
              <w:t>- сертифікат системи менеджменту якості ДСТУ ISO 9001  (ISO 9001) «Системи управління якістю. Вимоги».</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7</w:t>
            </w:r>
          </w:p>
        </w:tc>
        <w:tc>
          <w:tcPr>
            <w:tcW w:w="3544" w:type="dxa"/>
            <w:shd w:val="clear" w:color="auto" w:fill="auto"/>
          </w:tcPr>
          <w:p w:rsidR="00E12D9A" w:rsidRPr="00E12D9A" w:rsidRDefault="00E12D9A" w:rsidP="00E12D9A">
            <w:pPr>
              <w:spacing w:after="0" w:line="240" w:lineRule="auto"/>
              <w:rPr>
                <w:rFonts w:ascii="Times New Roman" w:eastAsia="Calibri" w:hAnsi="Times New Roman" w:cs="Times New Roman"/>
                <w:b/>
                <w:sz w:val="20"/>
                <w:szCs w:val="20"/>
                <w:highlight w:val="yellow"/>
              </w:rPr>
            </w:pPr>
            <w:r w:rsidRPr="00E12D9A">
              <w:rPr>
                <w:rFonts w:ascii="Times New Roman" w:eastAsia="Calibri" w:hAnsi="Times New Roman" w:cs="Times New Roman"/>
                <w:b/>
                <w:sz w:val="20"/>
                <w:szCs w:val="20"/>
              </w:rPr>
              <w:t xml:space="preserve">Інформація про </w:t>
            </w:r>
            <w:r w:rsidRPr="00E12D9A">
              <w:rPr>
                <w:rFonts w:ascii="Times New Roman" w:eastAsia="Calibri" w:hAnsi="Times New Roman" w:cs="Times New Roman"/>
                <w:b/>
                <w:sz w:val="20"/>
                <w:szCs w:val="20"/>
                <w:lang w:eastAsia="uk-UA"/>
              </w:rPr>
              <w:t xml:space="preserve">субпідрядника/співвиконавця </w:t>
            </w:r>
            <w:r w:rsidRPr="00E12D9A">
              <w:rPr>
                <w:rFonts w:ascii="Times New Roman" w:eastAsia="Calibri" w:hAnsi="Times New Roman" w:cs="Times New Roman"/>
                <w:b/>
                <w:sz w:val="20"/>
                <w:szCs w:val="20"/>
              </w:rPr>
              <w:t>(у випадку закупівлі робіт</w:t>
            </w:r>
            <w:r w:rsidRPr="00E12D9A">
              <w:rPr>
                <w:rFonts w:ascii="Times New Roman" w:eastAsia="Calibri" w:hAnsi="Times New Roman" w:cs="Times New Roman"/>
                <w:b/>
                <w:sz w:val="20"/>
                <w:szCs w:val="20"/>
                <w:lang w:eastAsia="uk-UA"/>
              </w:rPr>
              <w:t xml:space="preserve"> чи послуг</w:t>
            </w:r>
            <w:r w:rsidRPr="00E12D9A">
              <w:rPr>
                <w:rFonts w:ascii="Times New Roman" w:eastAsia="Calibri" w:hAnsi="Times New Roman" w:cs="Times New Roman"/>
                <w:b/>
                <w:sz w:val="20"/>
                <w:szCs w:val="20"/>
              </w:rPr>
              <w:t>)</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 xml:space="preserve">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 найменування субпідрядника;</w:t>
            </w: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 його місцезнаходження;</w:t>
            </w: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 код за ЄДРПОУ (інформація підтверджується копією довідки чи відомостей з ЄДРПОУ про субпідрядну організацію);</w:t>
            </w: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Також, Учасник у складі тендерної пропозиції в залежності від видів робіт, щодо яких залучається субпідрядник/співвиконавець, надає:</w:t>
            </w:r>
          </w:p>
          <w:p w:rsidR="00E12D9A" w:rsidRPr="00E12D9A" w:rsidRDefault="00E12D9A" w:rsidP="00E12D9A">
            <w:pPr>
              <w:widowControl w:val="0"/>
              <w:spacing w:after="0" w:line="240" w:lineRule="auto"/>
              <w:contextualSpacing/>
              <w:jc w:val="both"/>
              <w:rPr>
                <w:rFonts w:ascii="Times New Roman" w:eastAsia="Calibri" w:hAnsi="Times New Roman" w:cs="Times New Roman"/>
                <w:iCs/>
                <w:color w:val="FF0000"/>
                <w:sz w:val="20"/>
                <w:szCs w:val="20"/>
                <w:lang w:eastAsia="uk-UA"/>
              </w:rPr>
            </w:pPr>
            <w:r w:rsidRPr="00E12D9A">
              <w:rPr>
                <w:rFonts w:ascii="Times New Roman" w:eastAsia="Calibri" w:hAnsi="Times New Roman" w:cs="Times New Roman"/>
                <w:iCs/>
                <w:sz w:val="20"/>
                <w:szCs w:val="20"/>
                <w:lang w:eastAsia="uk-UA"/>
              </w:rPr>
              <w:t>копію ліцензії Субпідрядника/співвиконавця на виконання робіт (у разі виконання робіт, які підлягають ліцензуванню).</w:t>
            </w:r>
          </w:p>
          <w:p w:rsidR="00E12D9A" w:rsidRPr="00E12D9A" w:rsidRDefault="00E12D9A" w:rsidP="00E12D9A">
            <w:pPr>
              <w:widowControl w:val="0"/>
              <w:spacing w:after="0" w:line="240" w:lineRule="auto"/>
              <w:contextualSpacing/>
              <w:jc w:val="both"/>
              <w:rPr>
                <w:rFonts w:ascii="Times New Roman" w:eastAsia="Calibri" w:hAnsi="Times New Roman" w:cs="Times New Roman"/>
                <w:iCs/>
                <w:sz w:val="20"/>
                <w:szCs w:val="20"/>
                <w:lang w:eastAsia="uk-UA"/>
              </w:rPr>
            </w:pPr>
            <w:r w:rsidRPr="00E12D9A">
              <w:rPr>
                <w:rFonts w:ascii="Times New Roman" w:eastAsia="Calibri" w:hAnsi="Times New Roman" w:cs="Times New Roman"/>
                <w:iCs/>
                <w:sz w:val="20"/>
                <w:szCs w:val="20"/>
                <w:lang w:eastAsia="uk-UA"/>
              </w:rPr>
              <w:t>*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E12D9A" w:rsidRPr="00E12D9A" w:rsidRDefault="00E12D9A" w:rsidP="00E12D9A">
            <w:pPr>
              <w:widowControl w:val="0"/>
              <w:spacing w:after="0" w:line="240" w:lineRule="auto"/>
              <w:contextualSpacing/>
              <w:jc w:val="both"/>
              <w:rPr>
                <w:rFonts w:ascii="Times New Roman" w:eastAsia="Calibri" w:hAnsi="Times New Roman" w:cs="Times New Roman"/>
                <w:i/>
                <w:sz w:val="20"/>
                <w:szCs w:val="20"/>
                <w:lang w:eastAsia="uk-UA"/>
              </w:rPr>
            </w:pPr>
            <w:r w:rsidRPr="00E12D9A">
              <w:rPr>
                <w:rFonts w:ascii="Times New Roman" w:eastAsia="Calibri" w:hAnsi="Times New Roman" w:cs="Times New Roman"/>
                <w:iCs/>
                <w:sz w:val="20"/>
                <w:szCs w:val="20"/>
                <w:lang w:eastAsia="uk-UA"/>
              </w:rPr>
              <w:t>** Документи, що надаються субпідрядником /</w:t>
            </w:r>
            <w:proofErr w:type="spellStart"/>
            <w:r w:rsidRPr="00E12D9A">
              <w:rPr>
                <w:rFonts w:ascii="Times New Roman" w:eastAsia="Calibri" w:hAnsi="Times New Roman" w:cs="Times New Roman"/>
                <w:iCs/>
                <w:sz w:val="20"/>
                <w:szCs w:val="20"/>
                <w:lang w:eastAsia="uk-UA"/>
              </w:rPr>
              <w:t>субвиконавцем</w:t>
            </w:r>
            <w:proofErr w:type="spellEnd"/>
            <w:r w:rsidRPr="00E12D9A">
              <w:rPr>
                <w:rFonts w:ascii="Times New Roman" w:eastAsia="Calibri" w:hAnsi="Times New Roman" w:cs="Times New Roman"/>
                <w:iCs/>
                <w:sz w:val="20"/>
                <w:szCs w:val="20"/>
                <w:lang w:eastAsia="uk-UA"/>
              </w:rPr>
              <w:t>,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w:t>
            </w:r>
            <w:proofErr w:type="spellStart"/>
            <w:r w:rsidRPr="00E12D9A">
              <w:rPr>
                <w:rFonts w:ascii="Times New Roman" w:eastAsia="Calibri" w:hAnsi="Times New Roman" w:cs="Times New Roman"/>
                <w:iCs/>
                <w:sz w:val="20"/>
                <w:szCs w:val="20"/>
                <w:lang w:eastAsia="uk-UA"/>
              </w:rPr>
              <w:t>субвиконавця</w:t>
            </w:r>
            <w:proofErr w:type="spellEnd"/>
            <w:r w:rsidRPr="00E12D9A">
              <w:rPr>
                <w:rFonts w:ascii="Times New Roman" w:eastAsia="Calibri" w:hAnsi="Times New Roman" w:cs="Times New Roman"/>
                <w:iCs/>
                <w:sz w:val="20"/>
                <w:szCs w:val="20"/>
                <w:lang w:eastAsia="uk-UA"/>
              </w:rPr>
              <w:t>.</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8</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highlight w:val="yellow"/>
                <w:lang w:eastAsia="uk-UA"/>
              </w:rPr>
            </w:pPr>
            <w:r w:rsidRPr="00E12D9A">
              <w:rPr>
                <w:rFonts w:ascii="Times New Roman" w:eastAsia="Calibri" w:hAnsi="Times New Roman" w:cs="Times New Roman"/>
                <w:b/>
                <w:sz w:val="20"/>
                <w:szCs w:val="20"/>
                <w:lang w:eastAsia="uk-UA"/>
              </w:rPr>
              <w:t>Унесення змін або відкликання тендерної пропозиції учасником</w:t>
            </w:r>
          </w:p>
        </w:tc>
        <w:tc>
          <w:tcPr>
            <w:tcW w:w="6213" w:type="dxa"/>
            <w:shd w:val="clear" w:color="auto" w:fill="auto"/>
          </w:tcPr>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r w:rsidRPr="00E12D9A">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2D9A" w:rsidRPr="00E12D9A" w:rsidTr="00E12D9A">
        <w:trPr>
          <w:trHeight w:val="522"/>
          <w:jc w:val="center"/>
        </w:trPr>
        <w:tc>
          <w:tcPr>
            <w:tcW w:w="10301" w:type="dxa"/>
            <w:gridSpan w:val="3"/>
            <w:shd w:val="clear" w:color="auto" w:fill="A5A5A5"/>
            <w:vAlign w:val="center"/>
          </w:tcPr>
          <w:p w:rsidR="00E12D9A" w:rsidRPr="00E12D9A" w:rsidRDefault="00E12D9A" w:rsidP="00E12D9A">
            <w:pPr>
              <w:widowControl w:val="0"/>
              <w:spacing w:after="0" w:line="240" w:lineRule="auto"/>
              <w:ind w:hanging="23"/>
              <w:contextualSpacing/>
              <w:jc w:val="center"/>
              <w:rPr>
                <w:rFonts w:ascii="Times New Roman" w:eastAsia="Calibri" w:hAnsi="Times New Roman" w:cs="Times New Roman"/>
                <w:b/>
                <w:i/>
                <w:sz w:val="20"/>
                <w:szCs w:val="20"/>
              </w:rPr>
            </w:pPr>
            <w:r w:rsidRPr="00E12D9A">
              <w:rPr>
                <w:rFonts w:ascii="Times New Roman" w:eastAsia="Calibri" w:hAnsi="Times New Roman" w:cs="Times New Roman"/>
                <w:b/>
                <w:i/>
                <w:sz w:val="20"/>
                <w:szCs w:val="20"/>
              </w:rPr>
              <w:t>Розділ IV. Подання та розкриття тендерної пропозиції</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1</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highlight w:val="yellow"/>
                <w:lang w:eastAsia="uk-UA"/>
              </w:rPr>
            </w:pPr>
            <w:r w:rsidRPr="00E12D9A">
              <w:rPr>
                <w:rFonts w:ascii="Times New Roman" w:eastAsia="Calibri" w:hAnsi="Times New Roman" w:cs="Times New Roman"/>
                <w:b/>
                <w:sz w:val="20"/>
                <w:szCs w:val="20"/>
              </w:rPr>
              <w:t>Кінцевий строк подання тендерної пропозиції</w:t>
            </w:r>
          </w:p>
        </w:tc>
        <w:tc>
          <w:tcPr>
            <w:tcW w:w="6213" w:type="dxa"/>
            <w:shd w:val="clear" w:color="auto" w:fill="auto"/>
          </w:tcPr>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left="33"/>
              <w:jc w:val="both"/>
              <w:rPr>
                <w:rFonts w:ascii="Times New Roman" w:eastAsia="Calibri" w:hAnsi="Times New Roman" w:cs="Times New Roman"/>
                <w:b/>
                <w:i/>
                <w:sz w:val="20"/>
                <w:szCs w:val="20"/>
              </w:rPr>
            </w:pPr>
            <w:r w:rsidRPr="00E12D9A">
              <w:rPr>
                <w:rFonts w:ascii="Times New Roman" w:eastAsia="Calibri" w:hAnsi="Times New Roman" w:cs="Times New Roman"/>
                <w:sz w:val="20"/>
                <w:szCs w:val="20"/>
              </w:rPr>
              <w:t xml:space="preserve">1.1. Кінцевий строк подання тендерних </w:t>
            </w:r>
            <w:r w:rsidR="001C2BE7">
              <w:rPr>
                <w:rFonts w:ascii="Times New Roman" w:eastAsia="Calibri" w:hAnsi="Times New Roman" w:cs="Times New Roman"/>
                <w:sz w:val="20"/>
                <w:szCs w:val="20"/>
                <w:highlight w:val="yellow"/>
              </w:rPr>
              <w:t xml:space="preserve">пропозицій  </w:t>
            </w:r>
            <w:r w:rsidRPr="00E12D9A">
              <w:rPr>
                <w:rFonts w:ascii="Times New Roman" w:eastAsia="Calibri" w:hAnsi="Times New Roman" w:cs="Times New Roman"/>
                <w:sz w:val="20"/>
                <w:szCs w:val="20"/>
                <w:highlight w:val="yellow"/>
              </w:rPr>
              <w:t>2</w:t>
            </w:r>
            <w:r w:rsidR="001C2BE7">
              <w:rPr>
                <w:rFonts w:ascii="Times New Roman" w:eastAsia="Calibri" w:hAnsi="Times New Roman" w:cs="Times New Roman"/>
                <w:sz w:val="20"/>
                <w:szCs w:val="20"/>
                <w:highlight w:val="yellow"/>
              </w:rPr>
              <w:t>0</w:t>
            </w:r>
            <w:r w:rsidRPr="00E12D9A">
              <w:rPr>
                <w:rFonts w:ascii="Times New Roman" w:eastAsia="Calibri" w:hAnsi="Times New Roman" w:cs="Times New Roman"/>
                <w:sz w:val="20"/>
                <w:szCs w:val="20"/>
                <w:highlight w:val="yellow"/>
              </w:rPr>
              <w:t>.09.2023р</w:t>
            </w:r>
            <w:r w:rsidRPr="00E12D9A">
              <w:rPr>
                <w:rFonts w:ascii="Times New Roman" w:eastAsia="Calibri" w:hAnsi="Times New Roman" w:cs="Times New Roman"/>
                <w:b/>
                <w:i/>
                <w:sz w:val="20"/>
                <w:szCs w:val="20"/>
                <w:highlight w:val="yellow"/>
              </w:rPr>
              <w:t xml:space="preserve">   до 00:00  години.</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left="34"/>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1.2. Отримана тендерна пропозиція вноситься автоматично до реєстру отриманих тендерних пропозицій.</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left="34"/>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1.4. Тендерні пропозиції після закінчення кінцевого строку їх подання не приймаються електронною системою закупівель.</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2</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highlight w:val="yellow"/>
              </w:rPr>
            </w:pPr>
            <w:r w:rsidRPr="00E12D9A">
              <w:rPr>
                <w:rFonts w:ascii="Times New Roman" w:eastAsia="Times New Roman" w:hAnsi="Times New Roman" w:cs="Times New Roman"/>
                <w:b/>
                <w:color w:val="000000"/>
                <w:sz w:val="20"/>
                <w:szCs w:val="20"/>
                <w:highlight w:val="white"/>
              </w:rPr>
              <w:t>Дата та час розкриття тендерної пропозиції</w:t>
            </w:r>
          </w:p>
        </w:tc>
        <w:tc>
          <w:tcPr>
            <w:tcW w:w="6213" w:type="dxa"/>
            <w:shd w:val="clear" w:color="auto" w:fill="auto"/>
          </w:tcPr>
          <w:p w:rsidR="00E12D9A" w:rsidRPr="00E12D9A" w:rsidRDefault="00E12D9A" w:rsidP="00E12D9A">
            <w:pPr>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2D9A" w:rsidRPr="00E12D9A" w:rsidRDefault="00E12D9A" w:rsidP="00E12D9A">
            <w:pPr>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 xml:space="preserve">Розкриття тендерних пропозицій здійснюється відповідно до </w:t>
            </w:r>
            <w:proofErr w:type="spellStart"/>
            <w:r w:rsidRPr="00E12D9A">
              <w:rPr>
                <w:rFonts w:ascii="Times New Roman" w:eastAsia="Times New Roman" w:hAnsi="Times New Roman" w:cs="Times New Roman"/>
                <w:color w:val="000000"/>
                <w:sz w:val="20"/>
                <w:szCs w:val="20"/>
                <w:highlight w:val="white"/>
              </w:rPr>
              <w:t>ст</w:t>
            </w:r>
            <w:proofErr w:type="spellEnd"/>
            <w:r w:rsidRPr="00E12D9A">
              <w:rPr>
                <w:rFonts w:ascii="Times New Roman" w:eastAsia="Times New Roman" w:hAnsi="Times New Roman" w:cs="Times New Roman"/>
                <w:color w:val="000000"/>
                <w:sz w:val="20"/>
                <w:szCs w:val="20"/>
                <w:highlight w:val="white"/>
              </w:rPr>
              <w:t>атті 28 Закону (положення абзацу третього частини першої та абзацу другого частини другої статті 28 Закону не застосовуються).</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jc w:val="both"/>
              <w:rPr>
                <w:rFonts w:ascii="Times New Roman" w:eastAsia="Calibri" w:hAnsi="Times New Roman" w:cs="Times New Roman"/>
                <w:color w:val="000000"/>
                <w:sz w:val="20"/>
                <w:szCs w:val="20"/>
              </w:rPr>
            </w:pPr>
            <w:r w:rsidRPr="00E12D9A">
              <w:rPr>
                <w:rFonts w:ascii="Times New Roman" w:eastAsia="Times New Roman" w:hAnsi="Times New Roman" w:cs="Times New Roman"/>
                <w:color w:val="000000"/>
                <w:sz w:val="20"/>
                <w:szCs w:val="20"/>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12D9A">
                <w:rPr>
                  <w:rFonts w:ascii="Times New Roman" w:eastAsia="Times New Roman" w:hAnsi="Times New Roman" w:cs="Times New Roman"/>
                  <w:color w:val="000000"/>
                  <w:sz w:val="20"/>
                  <w:szCs w:val="20"/>
                  <w:highlight w:val="white"/>
                </w:rPr>
                <w:t>47</w:t>
              </w:r>
            </w:hyperlink>
            <w:r w:rsidRPr="00E12D9A">
              <w:rPr>
                <w:rFonts w:ascii="Times New Roman" w:eastAsia="Times New Roman" w:hAnsi="Times New Roman" w:cs="Times New Roman"/>
                <w:color w:val="000000"/>
                <w:sz w:val="20"/>
                <w:szCs w:val="20"/>
                <w:highlight w:val="white"/>
              </w:rPr>
              <w:t xml:space="preserve"> Особливостей.</w:t>
            </w:r>
          </w:p>
        </w:tc>
      </w:tr>
      <w:tr w:rsidR="00E12D9A" w:rsidRPr="00E12D9A" w:rsidTr="00E12D9A">
        <w:trPr>
          <w:trHeight w:val="522"/>
          <w:jc w:val="center"/>
        </w:trPr>
        <w:tc>
          <w:tcPr>
            <w:tcW w:w="10301" w:type="dxa"/>
            <w:gridSpan w:val="3"/>
            <w:shd w:val="clear" w:color="auto" w:fill="A5A5A5"/>
            <w:vAlign w:val="center"/>
          </w:tcPr>
          <w:p w:rsidR="00E12D9A" w:rsidRPr="00E12D9A" w:rsidRDefault="00E12D9A" w:rsidP="00E12D9A">
            <w:pPr>
              <w:widowControl w:val="0"/>
              <w:spacing w:after="0" w:line="240" w:lineRule="auto"/>
              <w:contextualSpacing/>
              <w:jc w:val="center"/>
              <w:rPr>
                <w:rFonts w:ascii="Times New Roman" w:eastAsia="Calibri" w:hAnsi="Times New Roman" w:cs="Times New Roman"/>
                <w:b/>
                <w:i/>
                <w:sz w:val="20"/>
                <w:szCs w:val="20"/>
              </w:rPr>
            </w:pPr>
            <w:r w:rsidRPr="00E12D9A">
              <w:rPr>
                <w:rFonts w:ascii="Times New Roman" w:eastAsia="Calibri" w:hAnsi="Times New Roman" w:cs="Times New Roman"/>
                <w:b/>
                <w:i/>
                <w:sz w:val="20"/>
                <w:szCs w:val="20"/>
              </w:rPr>
              <w:lastRenderedPageBreak/>
              <w:t>Розділ V. Оцінка тендерної пропозиції</w:t>
            </w:r>
          </w:p>
        </w:tc>
      </w:tr>
      <w:tr w:rsidR="00E12D9A" w:rsidRPr="00E12D9A" w:rsidTr="00E12D9A">
        <w:trPr>
          <w:trHeight w:val="274"/>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1</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Перелік критеріїв та методика оцінки тендерної пропозиції із зазначенням питомої ваги критерію</w:t>
            </w:r>
          </w:p>
        </w:tc>
        <w:tc>
          <w:tcPr>
            <w:tcW w:w="6213" w:type="dxa"/>
            <w:shd w:val="clear" w:color="auto" w:fill="auto"/>
          </w:tcPr>
          <w:p w:rsidR="00E12D9A" w:rsidRPr="00E12D9A" w:rsidRDefault="00E12D9A" w:rsidP="00E12D9A">
            <w:pPr>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12D9A">
                <w:rPr>
                  <w:rFonts w:ascii="Times New Roman" w:eastAsia="Times New Roman" w:hAnsi="Times New Roman" w:cs="Times New Roman"/>
                  <w:color w:val="000000"/>
                  <w:sz w:val="20"/>
                  <w:szCs w:val="20"/>
                  <w:highlight w:val="white"/>
                </w:rPr>
                <w:t>шістнадцятої</w:t>
              </w:r>
            </w:hyperlink>
            <w:r w:rsidRPr="00E12D9A">
              <w:rPr>
                <w:rFonts w:ascii="Times New Roman" w:eastAsia="Times New Roman" w:hAnsi="Times New Roman" w:cs="Times New Roman"/>
                <w:color w:val="000000"/>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12D9A" w:rsidRPr="00E12D9A" w:rsidRDefault="00E12D9A" w:rsidP="00E12D9A">
            <w:pPr>
              <w:widowControl w:val="0"/>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2D9A" w:rsidRPr="00E12D9A" w:rsidRDefault="00E12D9A" w:rsidP="00E12D9A">
            <w:pPr>
              <w:widowControl w:val="0"/>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Критерії та методика оцінки визначаються відповідно до статті 29 Закону.</w:t>
            </w:r>
          </w:p>
          <w:p w:rsidR="00E12D9A" w:rsidRPr="00E12D9A" w:rsidRDefault="00E12D9A" w:rsidP="00E12D9A">
            <w:pPr>
              <w:widowControl w:val="0"/>
              <w:jc w:val="both"/>
              <w:rPr>
                <w:rFonts w:ascii="Times New Roman" w:eastAsia="Times New Roman" w:hAnsi="Times New Roman" w:cs="Times New Roman"/>
                <w:b/>
                <w:sz w:val="24"/>
                <w:szCs w:val="24"/>
                <w:highlight w:val="white"/>
              </w:rPr>
            </w:pPr>
            <w:r w:rsidRPr="00E12D9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12D9A" w:rsidRPr="00E12D9A" w:rsidRDefault="00E12D9A" w:rsidP="00E12D9A">
            <w:pPr>
              <w:widowControl w:val="0"/>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2D9A" w:rsidRPr="00E12D9A" w:rsidRDefault="00E12D9A" w:rsidP="00E12D9A">
            <w:pPr>
              <w:widowControl w:val="0"/>
              <w:jc w:val="both"/>
              <w:rPr>
                <w:rFonts w:ascii="Times New Roman" w:eastAsia="Times New Roman" w:hAnsi="Times New Roman" w:cs="Times New Roman"/>
                <w:i/>
                <w:color w:val="000000"/>
                <w:sz w:val="20"/>
                <w:szCs w:val="20"/>
                <w:highlight w:val="white"/>
              </w:rPr>
            </w:pPr>
            <w:r w:rsidRPr="00E12D9A">
              <w:rPr>
                <w:rFonts w:ascii="Times New Roman" w:eastAsia="Times New Roman" w:hAnsi="Times New Roman" w:cs="Times New Roman"/>
                <w:i/>
                <w:color w:val="000000"/>
                <w:sz w:val="20"/>
                <w:szCs w:val="20"/>
                <w:highlight w:val="white"/>
              </w:rPr>
              <w:t>(у разі якщо подано дві і більше тендерних пропозицій).</w:t>
            </w:r>
          </w:p>
          <w:p w:rsidR="00E12D9A" w:rsidRPr="00E12D9A" w:rsidRDefault="00E12D9A" w:rsidP="00E12D9A">
            <w:pPr>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w:t>
            </w:r>
            <w:r w:rsidRPr="00E12D9A">
              <w:rPr>
                <w:rFonts w:ascii="Times New Roman" w:eastAsia="Times New Roman" w:hAnsi="Times New Roman" w:cs="Times New Roman"/>
                <w:color w:val="00B050"/>
                <w:sz w:val="24"/>
                <w:szCs w:val="24"/>
                <w:highlight w:val="white"/>
              </w:rPr>
              <w:t xml:space="preserve"> </w:t>
            </w:r>
            <w:r w:rsidRPr="00E12D9A">
              <w:rPr>
                <w:rFonts w:ascii="Times New Roman" w:eastAsia="Times New Roman" w:hAnsi="Times New Roman" w:cs="Times New Roman"/>
                <w:color w:val="000000"/>
                <w:sz w:val="20"/>
                <w:szCs w:val="20"/>
                <w:highlight w:val="white"/>
              </w:rPr>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2D9A" w:rsidRPr="00E12D9A" w:rsidRDefault="00E12D9A" w:rsidP="00E12D9A">
            <w:pPr>
              <w:widowControl w:val="0"/>
              <w:jc w:val="both"/>
              <w:rPr>
                <w:rFonts w:ascii="Times New Roman" w:eastAsia="Times New Roman" w:hAnsi="Times New Roman" w:cs="Times New Roman"/>
                <w:i/>
                <w:color w:val="000000"/>
                <w:sz w:val="20"/>
                <w:szCs w:val="20"/>
                <w:highlight w:val="yellow"/>
              </w:rPr>
            </w:pPr>
            <w:r w:rsidRPr="00E12D9A">
              <w:rPr>
                <w:rFonts w:ascii="Times New Roman" w:eastAsia="Times New Roman" w:hAnsi="Times New Roman" w:cs="Times New Roman"/>
                <w:color w:val="000000"/>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E12D9A">
              <w:rPr>
                <w:rFonts w:ascii="Times New Roman" w:eastAsia="Times New Roman" w:hAnsi="Times New Roman" w:cs="Times New Roman"/>
                <w:color w:val="000000"/>
                <w:sz w:val="20"/>
                <w:szCs w:val="20"/>
                <w:highlight w:val="white"/>
              </w:rPr>
              <w:lastRenderedPageBreak/>
              <w:t>протягом одного дня з дня прийняття відповідного рішення.</w:t>
            </w:r>
          </w:p>
          <w:p w:rsidR="00E12D9A" w:rsidRPr="00E12D9A" w:rsidRDefault="00E12D9A" w:rsidP="00E12D9A">
            <w:pPr>
              <w:widowControl w:val="0"/>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Ціна тендерної пропозиції</w:t>
            </w:r>
            <w:r w:rsidRPr="00E12D9A">
              <w:rPr>
                <w:rFonts w:ascii="Times New Roman" w:eastAsia="Times New Roman" w:hAnsi="Times New Roman" w:cs="Times New Roman"/>
                <w:color w:val="FF0000"/>
                <w:sz w:val="20"/>
                <w:szCs w:val="20"/>
              </w:rPr>
              <w:t xml:space="preserve"> </w:t>
            </w:r>
            <w:r w:rsidRPr="00E12D9A">
              <w:rPr>
                <w:rFonts w:ascii="Times New Roman" w:eastAsia="Times New Roman" w:hAnsi="Times New Roman" w:cs="Times New Roman"/>
                <w:color w:val="000000"/>
                <w:sz w:val="20"/>
                <w:szCs w:val="20"/>
              </w:rPr>
              <w:t>не може</w:t>
            </w:r>
            <w:r w:rsidRPr="00E12D9A">
              <w:rPr>
                <w:rFonts w:ascii="Times New Roman" w:eastAsia="Times New Roman" w:hAnsi="Times New Roman" w:cs="Times New Roman"/>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2D9A" w:rsidRPr="00E12D9A" w:rsidRDefault="00E12D9A" w:rsidP="00E12D9A">
            <w:pPr>
              <w:widowControl w:val="0"/>
              <w:jc w:val="both"/>
              <w:rPr>
                <w:rFonts w:ascii="Times New Roman" w:eastAsia="Times New Roman" w:hAnsi="Times New Roman" w:cs="Times New Roman"/>
                <w:b/>
                <w:color w:val="4A86E8"/>
                <w:sz w:val="20"/>
                <w:szCs w:val="20"/>
              </w:rPr>
            </w:pPr>
            <w:r w:rsidRPr="00E12D9A">
              <w:rPr>
                <w:rFonts w:ascii="Times New Roman" w:eastAsia="Times New Roman" w:hAnsi="Times New Roman" w:cs="Times New Roman"/>
                <w:sz w:val="20"/>
                <w:szCs w:val="20"/>
              </w:rPr>
              <w:t xml:space="preserve">До розгляду </w:t>
            </w:r>
            <w:r w:rsidRPr="00E12D9A">
              <w:rPr>
                <w:rFonts w:ascii="Times New Roman" w:eastAsia="Times New Roman" w:hAnsi="Times New Roman" w:cs="Times New Roman"/>
                <w:color w:val="000000"/>
                <w:sz w:val="20"/>
                <w:szCs w:val="20"/>
                <w:u w:val="single"/>
              </w:rPr>
              <w:t>не приймається</w:t>
            </w:r>
            <w:r w:rsidRPr="00E12D9A">
              <w:rPr>
                <w:rFonts w:ascii="Times New Roman" w:eastAsia="Times New Roman" w:hAnsi="Times New Roman" w:cs="Times New Roman"/>
                <w:color w:val="FF0000"/>
                <w:sz w:val="20"/>
                <w:szCs w:val="20"/>
                <w:u w:val="single"/>
              </w:rPr>
              <w:t xml:space="preserve"> </w:t>
            </w:r>
            <w:r w:rsidRPr="00E12D9A">
              <w:rPr>
                <w:rFonts w:ascii="Times New Roman" w:eastAsia="Times New Roman" w:hAnsi="Times New Roman" w:cs="Times New Roman"/>
                <w:color w:val="FF0000"/>
                <w:sz w:val="20"/>
                <w:szCs w:val="20"/>
              </w:rPr>
              <w:t xml:space="preserve"> </w:t>
            </w:r>
            <w:r w:rsidRPr="00E12D9A">
              <w:rPr>
                <w:rFonts w:ascii="Times New Roman" w:eastAsia="Times New Roman" w:hAnsi="Times New Roman" w:cs="Times New Roman"/>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2D9A" w:rsidRPr="00E12D9A" w:rsidRDefault="00E12D9A" w:rsidP="00E12D9A">
            <w:pPr>
              <w:ind w:firstLine="624"/>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2D9A" w:rsidRPr="00E12D9A" w:rsidRDefault="00E12D9A" w:rsidP="00E12D9A">
            <w:pPr>
              <w:ind w:firstLine="624"/>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2D9A" w:rsidRPr="00E12D9A" w:rsidRDefault="00E12D9A" w:rsidP="00E12D9A">
            <w:pPr>
              <w:widowControl w:val="0"/>
              <w:ind w:firstLine="624"/>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 xml:space="preserve">Оцінка тендерних пропозицій здійснюється на основі критерію </w:t>
            </w:r>
            <w:proofErr w:type="spellStart"/>
            <w:r w:rsidRPr="00E12D9A">
              <w:rPr>
                <w:rFonts w:ascii="Times New Roman" w:eastAsia="Calibri" w:hAnsi="Times New Roman" w:cs="Times New Roman"/>
                <w:color w:val="000000"/>
                <w:sz w:val="20"/>
                <w:szCs w:val="20"/>
              </w:rPr>
              <w:t>„Ціна</w:t>
            </w:r>
            <w:proofErr w:type="spellEnd"/>
            <w:r w:rsidRPr="00E12D9A">
              <w:rPr>
                <w:rFonts w:ascii="Times New Roman" w:eastAsia="Calibri" w:hAnsi="Times New Roman" w:cs="Times New Roman"/>
                <w:color w:val="000000"/>
                <w:sz w:val="20"/>
                <w:szCs w:val="20"/>
              </w:rPr>
              <w:t>”. Питома вага – 100%.</w:t>
            </w:r>
          </w:p>
          <w:p w:rsidR="00E12D9A" w:rsidRPr="00E12D9A" w:rsidRDefault="00E12D9A" w:rsidP="00E12D9A">
            <w:pPr>
              <w:widowControl w:val="0"/>
              <w:ind w:firstLine="624"/>
              <w:jc w:val="both"/>
              <w:rPr>
                <w:rFonts w:ascii="Times New Roman" w:eastAsia="Calibri" w:hAnsi="Times New Roman" w:cs="Times New Roman"/>
                <w:sz w:val="20"/>
                <w:szCs w:val="20"/>
              </w:rPr>
            </w:pPr>
            <w:r w:rsidRPr="00E12D9A">
              <w:rPr>
                <w:rFonts w:ascii="Times New Roman" w:eastAsia="Calibri" w:hAnsi="Times New Roman" w:cs="Times New Roman"/>
                <w:color w:val="000000"/>
                <w:sz w:val="20"/>
                <w:szCs w:val="2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E12D9A">
              <w:rPr>
                <w:rFonts w:ascii="Times New Roman" w:eastAsia="Calibri" w:hAnsi="Times New Roman" w:cs="Times New Roman"/>
                <w:color w:val="000000"/>
                <w:sz w:val="20"/>
                <w:szCs w:val="20"/>
              </w:rPr>
              <w:t>ПДВ-у</w:t>
            </w:r>
            <w:proofErr w:type="spellEnd"/>
            <w:r w:rsidRPr="00E12D9A">
              <w:rPr>
                <w:rFonts w:ascii="Times New Roman" w:eastAsia="Calibri" w:hAnsi="Times New Roman" w:cs="Times New Roman"/>
                <w:color w:val="000000"/>
                <w:sz w:val="20"/>
                <w:szCs w:val="20"/>
              </w:rPr>
              <w:t xml:space="preserve"> разі, якщо Учасник  не є платником ПДВ.</w:t>
            </w:r>
          </w:p>
          <w:p w:rsidR="00E12D9A" w:rsidRPr="00E12D9A" w:rsidRDefault="00E12D9A" w:rsidP="00E12D9A">
            <w:pPr>
              <w:widowControl w:val="0"/>
              <w:ind w:firstLine="624"/>
              <w:jc w:val="both"/>
              <w:rPr>
                <w:rFonts w:ascii="Times New Roman" w:eastAsia="Calibri" w:hAnsi="Times New Roman" w:cs="Times New Roman"/>
                <w:color w:val="000000"/>
                <w:sz w:val="20"/>
                <w:szCs w:val="20"/>
              </w:rPr>
            </w:pPr>
            <w:r w:rsidRPr="00E12D9A">
              <w:rPr>
                <w:rFonts w:ascii="Times New Roman" w:eastAsia="Calibri" w:hAnsi="Times New Roman" w:cs="Times New Roman"/>
                <w:sz w:val="20"/>
                <w:szCs w:val="20"/>
              </w:rPr>
              <w:t xml:space="preserve">Учасник визначає ціни на </w:t>
            </w:r>
            <w:r w:rsidRPr="00E12D9A">
              <w:rPr>
                <w:rFonts w:ascii="Times New Roman" w:eastAsia="Calibri" w:hAnsi="Times New Roman" w:cs="Times New Roman"/>
                <w:b/>
                <w:color w:val="000000"/>
                <w:sz w:val="20"/>
                <w:szCs w:val="20"/>
              </w:rPr>
              <w:t>товар/послуги/роботи</w:t>
            </w:r>
            <w:r w:rsidRPr="00E12D9A">
              <w:rPr>
                <w:rFonts w:ascii="Times New Roman" w:eastAsia="Calibri" w:hAnsi="Times New Roman" w:cs="Times New Roman"/>
                <w:color w:val="000000"/>
                <w:sz w:val="20"/>
                <w:szCs w:val="20"/>
              </w:rPr>
              <w:t xml:space="preserve">, що він пропонує </w:t>
            </w:r>
            <w:r w:rsidRPr="00E12D9A">
              <w:rPr>
                <w:rFonts w:ascii="Times New Roman" w:eastAsia="Calibri" w:hAnsi="Times New Roman" w:cs="Times New Roman"/>
                <w:b/>
                <w:color w:val="000000"/>
                <w:sz w:val="20"/>
                <w:szCs w:val="20"/>
              </w:rPr>
              <w:t>поставити/надати/виконати</w:t>
            </w:r>
            <w:r w:rsidRPr="00E12D9A">
              <w:rPr>
                <w:rFonts w:ascii="Times New Roman" w:eastAsia="Calibri" w:hAnsi="Times New Roman" w:cs="Times New Roman"/>
                <w:color w:val="000000"/>
                <w:sz w:val="20"/>
                <w:szCs w:val="20"/>
              </w:rPr>
              <w:t xml:space="preserve"> </w:t>
            </w:r>
            <w:r w:rsidRPr="00E12D9A">
              <w:rPr>
                <w:rFonts w:ascii="Times New Roman" w:eastAsia="Calibri" w:hAnsi="Times New Roman" w:cs="Times New Roman"/>
                <w:sz w:val="20"/>
                <w:szCs w:val="20"/>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12D9A">
              <w:rPr>
                <w:rFonts w:ascii="Times New Roman" w:eastAsia="Calibri" w:hAnsi="Times New Roman" w:cs="Times New Roman"/>
                <w:b/>
                <w:color w:val="000000"/>
                <w:sz w:val="20"/>
                <w:szCs w:val="20"/>
              </w:rPr>
              <w:t>товару/послуг/робіт</w:t>
            </w:r>
            <w:r w:rsidRPr="00E12D9A">
              <w:rPr>
                <w:rFonts w:ascii="Times New Roman" w:eastAsia="Calibri" w:hAnsi="Times New Roman" w:cs="Times New Roman"/>
                <w:color w:val="000000"/>
                <w:sz w:val="20"/>
                <w:szCs w:val="20"/>
              </w:rPr>
              <w:t xml:space="preserve"> даного виду.</w:t>
            </w:r>
          </w:p>
          <w:p w:rsidR="00E12D9A" w:rsidRPr="00E12D9A" w:rsidRDefault="00E12D9A" w:rsidP="00E12D9A">
            <w:pPr>
              <w:widowControl w:val="0"/>
              <w:jc w:val="both"/>
              <w:rPr>
                <w:rFonts w:ascii="Times New Roman" w:eastAsia="Times New Roman" w:hAnsi="Times New Roman" w:cs="Times New Roman"/>
                <w:color w:val="000000"/>
                <w:sz w:val="20"/>
                <w:szCs w:val="20"/>
                <w:highlight w:val="yellow"/>
              </w:rPr>
            </w:pPr>
            <w:r w:rsidRPr="00E12D9A">
              <w:rPr>
                <w:rFonts w:ascii="Times New Roman" w:eastAsia="Times New Roman" w:hAnsi="Times New Roman" w:cs="Times New Roman"/>
                <w:color w:val="000000"/>
                <w:sz w:val="20"/>
                <w:szCs w:val="20"/>
                <w:highlight w:val="white"/>
              </w:rPr>
              <w:t>Розмір мінімального кроку пониження ціни під час електронного аукціону – 1  % .</w:t>
            </w:r>
          </w:p>
          <w:p w:rsidR="00E12D9A" w:rsidRPr="00E12D9A" w:rsidRDefault="00E12D9A" w:rsidP="00E12D9A">
            <w:pPr>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E12D9A">
              <w:rPr>
                <w:rFonts w:ascii="Times New Roman" w:eastAsia="Times New Roman" w:hAnsi="Times New Roman" w:cs="Times New Roman"/>
                <w:color w:val="000000"/>
                <w:sz w:val="20"/>
                <w:szCs w:val="20"/>
                <w:highlight w:val="white"/>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2D9A" w:rsidRPr="00E12D9A" w:rsidRDefault="00E12D9A" w:rsidP="00E12D9A">
            <w:pPr>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2D9A" w:rsidRPr="00E12D9A" w:rsidRDefault="00E12D9A" w:rsidP="00E12D9A">
            <w:pPr>
              <w:keepNext/>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w:t>
            </w:r>
            <w:r w:rsidRPr="00E12D9A">
              <w:rPr>
                <w:rFonts w:ascii="Times New Roman" w:eastAsia="Times New Roman" w:hAnsi="Times New Roman" w:cs="Times New Roman"/>
                <w:color w:val="00B050"/>
                <w:sz w:val="24"/>
                <w:szCs w:val="24"/>
                <w:highlight w:val="white"/>
              </w:rPr>
              <w:t xml:space="preserve"> </w:t>
            </w:r>
            <w:r w:rsidRPr="00E12D9A">
              <w:rPr>
                <w:rFonts w:ascii="Times New Roman" w:eastAsia="Times New Roman" w:hAnsi="Times New Roman" w:cs="Times New Roman"/>
                <w:color w:val="000000"/>
                <w:sz w:val="20"/>
                <w:szCs w:val="20"/>
                <w:highlight w:val="white"/>
              </w:rPr>
              <w:t>що є суттєвою під час визначення результатів відкритих торгів, замовник відхиляє тендерну пропозицію такого учасника процедури закупівлі.</w:t>
            </w:r>
          </w:p>
          <w:p w:rsidR="00E12D9A" w:rsidRPr="00E12D9A" w:rsidRDefault="00E12D9A" w:rsidP="00E12D9A">
            <w:pPr>
              <w:keepNext/>
              <w:shd w:val="clear" w:color="auto" w:fill="FFFFFF"/>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2D9A" w:rsidRPr="00E12D9A" w:rsidRDefault="00E12D9A" w:rsidP="00E12D9A">
            <w:pPr>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2D9A" w:rsidRPr="00E12D9A" w:rsidRDefault="00E12D9A" w:rsidP="00E12D9A">
            <w:pPr>
              <w:jc w:val="both"/>
              <w:rPr>
                <w:rFonts w:ascii="Times New Roman" w:eastAsia="Times New Roman" w:hAnsi="Times New Roman" w:cs="Times New Roman"/>
                <w:strike/>
                <w:color w:val="000000"/>
                <w:sz w:val="20"/>
                <w:szCs w:val="20"/>
                <w:highlight w:val="white"/>
              </w:rPr>
            </w:pPr>
            <w:r w:rsidRPr="00E12D9A">
              <w:rPr>
                <w:rFonts w:ascii="Times New Roman" w:eastAsia="Times New Roman" w:hAnsi="Times New Roman" w:cs="Times New Roman"/>
                <w:color w:val="000000"/>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2D9A" w:rsidRPr="00E12D9A" w:rsidRDefault="00E12D9A" w:rsidP="00E12D9A">
            <w:pPr>
              <w:widowControl w:val="0"/>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E12D9A">
              <w:rPr>
                <w:rFonts w:ascii="Times New Roman" w:eastAsia="Times New Roman" w:hAnsi="Times New Roman" w:cs="Times New Roman"/>
                <w:sz w:val="20"/>
                <w:szCs w:val="20"/>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2D9A">
              <w:rPr>
                <w:rFonts w:ascii="Times New Roman" w:eastAsia="Times New Roman" w:hAnsi="Times New Roman" w:cs="Times New Roman"/>
                <w:b/>
                <w:i/>
                <w:sz w:val="20"/>
                <w:szCs w:val="20"/>
              </w:rPr>
              <w:t>протягом 24 годин</w:t>
            </w:r>
            <w:r w:rsidRPr="00E12D9A">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2D9A" w:rsidRPr="00E12D9A" w:rsidRDefault="00E12D9A" w:rsidP="00E12D9A">
            <w:pPr>
              <w:widowControl w:val="0"/>
              <w:jc w:val="both"/>
              <w:rPr>
                <w:rFonts w:ascii="Times New Roman" w:eastAsia="Times New Roman" w:hAnsi="Times New Roman" w:cs="Times New Roman"/>
                <w:sz w:val="20"/>
                <w:szCs w:val="20"/>
              </w:rPr>
            </w:pPr>
            <w:r w:rsidRPr="00E12D9A">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E12D9A">
              <w:rPr>
                <w:rFonts w:ascii="Times New Roman" w:eastAsia="Times New Roman" w:hAnsi="Times New Roman" w:cs="Times New Roman"/>
                <w:sz w:val="20"/>
                <w:szCs w:val="20"/>
              </w:rPr>
              <w:t>невиправлення</w:t>
            </w:r>
            <w:proofErr w:type="spellEnd"/>
            <w:r w:rsidRPr="00E12D9A">
              <w:rPr>
                <w:rFonts w:ascii="Times New Roman" w:eastAsia="Times New Roman" w:hAnsi="Times New Roman" w:cs="Times New Roman"/>
                <w:sz w:val="20"/>
                <w:szCs w:val="20"/>
              </w:rPr>
              <w:t xml:space="preserve"> учасниками виявлених невідповідностей.</w:t>
            </w:r>
          </w:p>
          <w:p w:rsidR="00E12D9A" w:rsidRPr="00E12D9A" w:rsidRDefault="00E12D9A" w:rsidP="00E12D9A">
            <w:pPr>
              <w:widowControl w:val="0"/>
              <w:spacing w:after="0" w:line="240" w:lineRule="auto"/>
              <w:contextualSpacing/>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sz w:val="20"/>
                <w:szCs w:val="20"/>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E12D9A">
              <w:rPr>
                <w:rFonts w:ascii="Times New Roman" w:eastAsia="Times New Roman" w:hAnsi="Times New Roman" w:cs="Times New Roman"/>
                <w:color w:val="000000"/>
                <w:sz w:val="20"/>
                <w:szCs w:val="20"/>
              </w:rPr>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2D9A" w:rsidRPr="00E12D9A" w:rsidRDefault="00E12D9A" w:rsidP="00E12D9A">
            <w:pPr>
              <w:widowControl w:val="0"/>
              <w:jc w:val="both"/>
              <w:rPr>
                <w:rFonts w:ascii="Times New Roman" w:eastAsia="Times New Roman" w:hAnsi="Times New Roman" w:cs="Times New Roman"/>
                <w:color w:val="00B050"/>
                <w:sz w:val="24"/>
                <w:szCs w:val="24"/>
                <w:highlight w:val="white"/>
              </w:rPr>
            </w:pPr>
            <w:r w:rsidRPr="00E12D9A">
              <w:rPr>
                <w:rFonts w:ascii="Times New Roman" w:eastAsia="Times New Roman" w:hAnsi="Times New Roman" w:cs="Times New Roman"/>
                <w:color w:val="000000"/>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E12D9A">
              <w:rPr>
                <w:rFonts w:ascii="Times New Roman" w:eastAsia="Times New Roman" w:hAnsi="Times New Roman" w:cs="Times New Roman"/>
                <w:color w:val="00B050"/>
                <w:sz w:val="24"/>
                <w:szCs w:val="24"/>
                <w:highlight w:val="white"/>
              </w:rPr>
              <w:t>.</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2</w:t>
            </w:r>
          </w:p>
        </w:tc>
        <w:tc>
          <w:tcPr>
            <w:tcW w:w="3544" w:type="dxa"/>
            <w:shd w:val="clear" w:color="auto" w:fill="auto"/>
          </w:tcPr>
          <w:p w:rsidR="00E12D9A" w:rsidRPr="00E12D9A" w:rsidRDefault="00E12D9A" w:rsidP="00E12D9A">
            <w:pPr>
              <w:shd w:val="clear" w:color="auto" w:fill="FFFFFF"/>
              <w:spacing w:after="0" w:line="240" w:lineRule="auto"/>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Опис формальних помилок:</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1. Інформація / документ, подана учасником процедури закупівлі у складі тендерної пропозиції, містить помилку (помилки) у частині:</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уживання великої літери;</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уживання розділових знаків та відмінювання слів у реченні;</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використання слова або мовного звороту, запозичених з іншої мови;</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застосування правил переносу частини слова з рядка в рядок;</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написання слів разом та/або окремо, та/або через дефіс;</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xml:space="preserve">3. Невірна назва документа (документів), що подається учасником </w:t>
            </w:r>
            <w:r w:rsidRPr="00E12D9A">
              <w:rPr>
                <w:rFonts w:ascii="Times New Roman" w:eastAsia="Calibri" w:hAnsi="Times New Roman" w:cs="Times New Roman"/>
                <w:sz w:val="20"/>
                <w:szCs w:val="20"/>
                <w:lang w:eastAsia="uk-U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Приклади формальних помилок:</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w:t>
            </w:r>
            <w:proofErr w:type="spellStart"/>
            <w:r w:rsidRPr="00E12D9A">
              <w:rPr>
                <w:rFonts w:ascii="Times New Roman" w:eastAsia="Calibri" w:hAnsi="Times New Roman" w:cs="Times New Roman"/>
                <w:sz w:val="20"/>
                <w:szCs w:val="20"/>
                <w:lang w:eastAsia="uk-UA"/>
              </w:rPr>
              <w:t>м.київ</w:t>
            </w:r>
            <w:proofErr w:type="spellEnd"/>
            <w:r w:rsidRPr="00E12D9A">
              <w:rPr>
                <w:rFonts w:ascii="Times New Roman" w:eastAsia="Calibri" w:hAnsi="Times New Roman" w:cs="Times New Roman"/>
                <w:sz w:val="20"/>
                <w:szCs w:val="20"/>
                <w:lang w:eastAsia="uk-UA"/>
              </w:rPr>
              <w:t>» замість «</w:t>
            </w:r>
            <w:proofErr w:type="spellStart"/>
            <w:r w:rsidRPr="00E12D9A">
              <w:rPr>
                <w:rFonts w:ascii="Times New Roman" w:eastAsia="Calibri" w:hAnsi="Times New Roman" w:cs="Times New Roman"/>
                <w:sz w:val="20"/>
                <w:szCs w:val="20"/>
                <w:lang w:eastAsia="uk-UA"/>
              </w:rPr>
              <w:t>м.Київ</w:t>
            </w:r>
            <w:proofErr w:type="spellEnd"/>
            <w:r w:rsidRPr="00E12D9A">
              <w:rPr>
                <w:rFonts w:ascii="Times New Roman" w:eastAsia="Calibri" w:hAnsi="Times New Roman" w:cs="Times New Roman"/>
                <w:sz w:val="20"/>
                <w:szCs w:val="20"/>
                <w:lang w:eastAsia="uk-UA"/>
              </w:rPr>
              <w:t>»;</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«поряд -</w:t>
            </w:r>
            <w:proofErr w:type="spellStart"/>
            <w:r w:rsidRPr="00E12D9A">
              <w:rPr>
                <w:rFonts w:ascii="Times New Roman" w:eastAsia="Calibri" w:hAnsi="Times New Roman" w:cs="Times New Roman"/>
                <w:sz w:val="20"/>
                <w:szCs w:val="20"/>
                <w:lang w:eastAsia="uk-UA"/>
              </w:rPr>
              <w:t>ок</w:t>
            </w:r>
            <w:proofErr w:type="spellEnd"/>
            <w:r w:rsidRPr="00E12D9A">
              <w:rPr>
                <w:rFonts w:ascii="Times New Roman" w:eastAsia="Calibri" w:hAnsi="Times New Roman" w:cs="Times New Roman"/>
                <w:sz w:val="20"/>
                <w:szCs w:val="20"/>
                <w:lang w:eastAsia="uk-UA"/>
              </w:rPr>
              <w:t>» замість «</w:t>
            </w:r>
            <w:proofErr w:type="spellStart"/>
            <w:r w:rsidRPr="00E12D9A">
              <w:rPr>
                <w:rFonts w:ascii="Times New Roman" w:eastAsia="Calibri" w:hAnsi="Times New Roman" w:cs="Times New Roman"/>
                <w:sz w:val="20"/>
                <w:szCs w:val="20"/>
                <w:lang w:eastAsia="uk-UA"/>
              </w:rPr>
              <w:t>поря</w:t>
            </w:r>
            <w:proofErr w:type="spellEnd"/>
            <w:r w:rsidRPr="00E12D9A">
              <w:rPr>
                <w:rFonts w:ascii="Times New Roman" w:eastAsia="Calibri" w:hAnsi="Times New Roman" w:cs="Times New Roman"/>
                <w:sz w:val="20"/>
                <w:szCs w:val="20"/>
                <w:lang w:eastAsia="uk-UA"/>
              </w:rPr>
              <w:t xml:space="preserve"> – док»;</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w:t>
            </w:r>
            <w:proofErr w:type="spellStart"/>
            <w:r w:rsidRPr="00E12D9A">
              <w:rPr>
                <w:rFonts w:ascii="Times New Roman" w:eastAsia="Calibri" w:hAnsi="Times New Roman" w:cs="Times New Roman"/>
                <w:sz w:val="20"/>
                <w:szCs w:val="20"/>
                <w:lang w:eastAsia="uk-UA"/>
              </w:rPr>
              <w:t>ненадається</w:t>
            </w:r>
            <w:proofErr w:type="spellEnd"/>
            <w:r w:rsidRPr="00E12D9A">
              <w:rPr>
                <w:rFonts w:ascii="Times New Roman" w:eastAsia="Calibri" w:hAnsi="Times New Roman" w:cs="Times New Roman"/>
                <w:sz w:val="20"/>
                <w:szCs w:val="20"/>
                <w:lang w:eastAsia="uk-UA"/>
              </w:rPr>
              <w:t>» замість «не надається»»;</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«______________№_____________» замість «14.08.2020 №320/13/14-01»</w:t>
            </w:r>
          </w:p>
          <w:p w:rsidR="00E12D9A" w:rsidRPr="00E12D9A" w:rsidRDefault="00E12D9A" w:rsidP="00E12D9A">
            <w:pPr>
              <w:widowControl w:val="0"/>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 учасник розмістив (завантажив) документ у форматі «JPG» замість  документа у форматі «</w:t>
            </w:r>
            <w:proofErr w:type="spellStart"/>
            <w:r w:rsidRPr="00E12D9A">
              <w:rPr>
                <w:rFonts w:ascii="Times New Roman" w:eastAsia="Calibri" w:hAnsi="Times New Roman" w:cs="Times New Roman"/>
                <w:sz w:val="20"/>
                <w:szCs w:val="20"/>
                <w:lang w:eastAsia="uk-UA"/>
              </w:rPr>
              <w:t>pdf</w:t>
            </w:r>
            <w:proofErr w:type="spellEnd"/>
            <w:r w:rsidRPr="00E12D9A">
              <w:rPr>
                <w:rFonts w:ascii="Times New Roman" w:eastAsia="Calibri" w:hAnsi="Times New Roman" w:cs="Times New Roman"/>
                <w:sz w:val="20"/>
                <w:szCs w:val="20"/>
                <w:lang w:eastAsia="uk-UA"/>
              </w:rPr>
              <w:t>» (</w:t>
            </w:r>
            <w:proofErr w:type="spellStart"/>
            <w:r w:rsidRPr="00E12D9A">
              <w:rPr>
                <w:rFonts w:ascii="Times New Roman" w:eastAsia="Calibri" w:hAnsi="Times New Roman" w:cs="Times New Roman"/>
                <w:sz w:val="20"/>
                <w:szCs w:val="20"/>
                <w:lang w:eastAsia="uk-UA"/>
              </w:rPr>
              <w:t>PortableDocumentFormat</w:t>
            </w:r>
            <w:proofErr w:type="spellEnd"/>
            <w:r w:rsidRPr="00E12D9A">
              <w:rPr>
                <w:rFonts w:ascii="Times New Roman" w:eastAsia="Calibri" w:hAnsi="Times New Roman" w:cs="Times New Roman"/>
                <w:sz w:val="20"/>
                <w:szCs w:val="20"/>
                <w:lang w:eastAsia="uk-UA"/>
              </w:rPr>
              <w:t xml:space="preserve">)». </w:t>
            </w:r>
          </w:p>
          <w:p w:rsidR="00E12D9A" w:rsidRPr="00E12D9A" w:rsidRDefault="00E12D9A" w:rsidP="00E12D9A">
            <w:pPr>
              <w:widowControl w:val="0"/>
              <w:shd w:val="clear" w:color="auto" w:fill="FFFFFF"/>
              <w:spacing w:after="0" w:line="240" w:lineRule="auto"/>
              <w:contextualSpacing/>
              <w:jc w:val="both"/>
              <w:rPr>
                <w:rFonts w:ascii="Times New Roman" w:eastAsia="Calibri" w:hAnsi="Times New Roman" w:cs="Times New Roman"/>
                <w:sz w:val="20"/>
                <w:szCs w:val="20"/>
                <w:lang w:eastAsia="uk-UA"/>
              </w:rPr>
            </w:pPr>
            <w:r w:rsidRPr="00E12D9A">
              <w:rPr>
                <w:rFonts w:ascii="Times New Roman" w:eastAsia="Calibri" w:hAnsi="Times New Roman" w:cs="Times New Roman"/>
                <w:sz w:val="20"/>
                <w:szCs w:val="20"/>
                <w:lang w:eastAsia="uk-UA"/>
              </w:rPr>
              <w:t>Учасник у складі тендерної пропозиції надає погодження із переліком формальних помилок.</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3</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Інша інформація</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Вартість тендерної пропозиції та всі інші ціни повинні бути чітко визначені.</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Інші умови тендерної документації:</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1. Учасники відповідають за зміст своїх тендерних пропозицій, та повинні дотримуватись норм чинного законодавства України.</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12D9A">
              <w:rPr>
                <w:rFonts w:ascii="Times New Roman" w:eastAsia="Calibri" w:hAnsi="Times New Roman" w:cs="Times New Roman"/>
                <w:color w:val="000000"/>
                <w:sz w:val="20"/>
                <w:szCs w:val="20"/>
                <w:lang w:eastAsia="uk-UA"/>
              </w:rPr>
              <w:t>ії</w:t>
            </w:r>
            <w:proofErr w:type="spellEnd"/>
            <w:r w:rsidRPr="00E12D9A">
              <w:rPr>
                <w:rFonts w:ascii="Times New Roman" w:eastAsia="Calibri" w:hAnsi="Times New Roman" w:cs="Times New Roman"/>
                <w:color w:val="000000"/>
                <w:sz w:val="20"/>
                <w:szCs w:val="20"/>
                <w:lang w:eastAsia="uk-UA"/>
              </w:rPr>
              <w:t xml:space="preserve"> роз'яснення/</w:t>
            </w:r>
            <w:proofErr w:type="spellStart"/>
            <w:r w:rsidRPr="00E12D9A">
              <w:rPr>
                <w:rFonts w:ascii="Times New Roman" w:eastAsia="Calibri" w:hAnsi="Times New Roman" w:cs="Times New Roman"/>
                <w:color w:val="000000"/>
                <w:sz w:val="20"/>
                <w:szCs w:val="20"/>
                <w:lang w:eastAsia="uk-UA"/>
              </w:rPr>
              <w:t>нь</w:t>
            </w:r>
            <w:proofErr w:type="spellEnd"/>
            <w:r w:rsidRPr="00E12D9A">
              <w:rPr>
                <w:rFonts w:ascii="Times New Roman" w:eastAsia="Calibri" w:hAnsi="Times New Roman" w:cs="Times New Roman"/>
                <w:color w:val="000000"/>
                <w:sz w:val="20"/>
                <w:szCs w:val="20"/>
                <w:lang w:eastAsia="uk-UA"/>
              </w:rPr>
              <w:t xml:space="preserve"> державних органів або не накладення електронного підпису.</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6.  Учасник у складі тендерної пропозиції надає лист згоду на обробку персональних даних від усіх осіб чиї персональні дані містяться у складі тендерної пропозиції..</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12D9A">
              <w:rPr>
                <w:rFonts w:ascii="Times New Roman" w:eastAsia="Calibri" w:hAnsi="Times New Roman" w:cs="Times New Roman"/>
                <w:color w:val="000000"/>
                <w:sz w:val="20"/>
                <w:szCs w:val="20"/>
                <w:lang w:eastAsia="uk-UA"/>
              </w:rPr>
              <w:t>ії</w:t>
            </w:r>
            <w:proofErr w:type="spellEnd"/>
            <w:r w:rsidRPr="00E12D9A">
              <w:rPr>
                <w:rFonts w:ascii="Times New Roman" w:eastAsia="Calibri" w:hAnsi="Times New Roman" w:cs="Times New Roman"/>
                <w:color w:val="000000"/>
                <w:sz w:val="20"/>
                <w:szCs w:val="20"/>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Примітка:</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Calibri" w:hAnsi="Times New Roman" w:cs="Times New Roman"/>
                <w:color w:val="000000"/>
                <w:sz w:val="20"/>
                <w:szCs w:val="20"/>
                <w:lang w:eastAsia="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5" w:anchor="n1422" w:history="1">
              <w:r w:rsidRPr="00E12D9A">
                <w:rPr>
                  <w:rFonts w:ascii="Times New Roman" w:eastAsia="Calibri" w:hAnsi="Times New Roman" w:cs="Times New Roman"/>
                  <w:color w:val="000000"/>
                  <w:sz w:val="20"/>
                  <w:szCs w:val="20"/>
                  <w:lang w:eastAsia="uk-UA"/>
                </w:rPr>
                <w:t>абзацом першим</w:t>
              </w:r>
            </w:hyperlink>
            <w:r w:rsidRPr="00E12D9A">
              <w:rPr>
                <w:rFonts w:ascii="Times New Roman" w:eastAsia="Calibri" w:hAnsi="Times New Roman" w:cs="Times New Roman"/>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p>
          <w:p w:rsidR="00E12D9A" w:rsidRPr="00E12D9A" w:rsidRDefault="00E12D9A" w:rsidP="00E12D9A">
            <w:pPr>
              <w:widowControl w:val="0"/>
              <w:pBdr>
                <w:top w:val="nil"/>
                <w:left w:val="nil"/>
                <w:bottom w:val="nil"/>
                <w:right w:val="nil"/>
                <w:between w:val="nil"/>
              </w:pBdr>
              <w:jc w:val="both"/>
              <w:rPr>
                <w:rFonts w:ascii="Calibri" w:eastAsia="Calibri" w:hAnsi="Calibri" w:cs="Times New Roman"/>
                <w:color w:val="000000"/>
                <w:sz w:val="20"/>
                <w:szCs w:val="20"/>
              </w:rPr>
            </w:pPr>
            <w:r w:rsidRPr="00E12D9A">
              <w:rPr>
                <w:rFonts w:ascii="Times New Roman" w:eastAsia="Calibri" w:hAnsi="Times New Roman" w:cs="Times New Roman"/>
                <w:color w:val="000000"/>
                <w:sz w:val="20"/>
                <w:szCs w:val="20"/>
                <w:lang w:eastAsia="uk-UA"/>
              </w:rPr>
              <w:t>11. Пропозиція учасника може містити документи з водяними знаками.</w:t>
            </w:r>
            <w:r w:rsidRPr="00E12D9A">
              <w:rPr>
                <w:rFonts w:ascii="Calibri" w:eastAsia="Calibri" w:hAnsi="Calibri" w:cs="Times New Roman"/>
                <w:color w:val="000000"/>
                <w:sz w:val="20"/>
                <w:szCs w:val="20"/>
              </w:rPr>
              <w:t xml:space="preserve"> </w:t>
            </w:r>
          </w:p>
          <w:p w:rsidR="00E12D9A" w:rsidRPr="00E12D9A" w:rsidRDefault="00E12D9A" w:rsidP="00E12D9A">
            <w:pPr>
              <w:widowControl w:val="0"/>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12. Учасники у складі тендерної пропозиції повинні надати </w:t>
            </w:r>
            <w:r w:rsidRPr="00E12D9A">
              <w:rPr>
                <w:rFonts w:ascii="Times New Roman" w:eastAsia="Times New Roman" w:hAnsi="Times New Roman" w:cs="Times New Roman"/>
                <w:color w:val="000000"/>
                <w:sz w:val="20"/>
                <w:szCs w:val="20"/>
              </w:rPr>
              <w:lastRenderedPageBreak/>
              <w:t>підтвердження, що  при поданні тендерної пропозиції   враховують норми:</w:t>
            </w:r>
          </w:p>
          <w:p w:rsidR="00E12D9A" w:rsidRPr="00E12D9A" w:rsidRDefault="00E12D9A" w:rsidP="00E12D9A">
            <w:pPr>
              <w:widowControl w:val="0"/>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   </w:t>
            </w:r>
            <w:r w:rsidRPr="00E12D9A">
              <w:rPr>
                <w:rFonts w:ascii="Times New Roman" w:eastAsia="Times New Roman" w:hAnsi="Times New Roman" w:cs="Times New Roman"/>
                <w:color w:val="000000"/>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2D9A" w:rsidRPr="00E12D9A" w:rsidRDefault="00E12D9A" w:rsidP="00E12D9A">
            <w:pPr>
              <w:widowControl w:val="0"/>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   </w:t>
            </w:r>
            <w:r w:rsidRPr="00E12D9A">
              <w:rPr>
                <w:rFonts w:ascii="Times New Roman" w:eastAsia="Times New Roman" w:hAnsi="Times New Roman" w:cs="Times New Roman"/>
                <w:color w:val="000000"/>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2D9A" w:rsidRPr="00E12D9A" w:rsidRDefault="00E12D9A" w:rsidP="00E12D9A">
            <w:pPr>
              <w:widowControl w:val="0"/>
              <w:pBdr>
                <w:top w:val="nil"/>
                <w:left w:val="nil"/>
                <w:bottom w:val="nil"/>
                <w:right w:val="nil"/>
                <w:between w:val="nil"/>
              </w:pBdr>
              <w:spacing w:after="0"/>
              <w:jc w:val="both"/>
              <w:rPr>
                <w:rFonts w:ascii="Times New Roman" w:eastAsia="Times New Roman" w:hAnsi="Times New Roman" w:cs="Times New Roman"/>
                <w:i/>
                <w:color w:val="000000"/>
                <w:sz w:val="20"/>
                <w:szCs w:val="20"/>
              </w:rPr>
            </w:pPr>
            <w:r w:rsidRPr="00E12D9A">
              <w:rPr>
                <w:rFonts w:ascii="Times New Roman" w:eastAsia="Times New Roman" w:hAnsi="Times New Roman" w:cs="Times New Roman"/>
                <w:color w:val="000000"/>
                <w:sz w:val="20"/>
                <w:szCs w:val="20"/>
              </w:rPr>
              <w:t xml:space="preserve">—   </w:t>
            </w:r>
            <w:r w:rsidRPr="00E12D9A">
              <w:rPr>
                <w:rFonts w:ascii="Times New Roman" w:eastAsia="Times New Roman" w:hAnsi="Times New Roman" w:cs="Times New Roman"/>
                <w:color w:val="000000"/>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12D9A" w:rsidRPr="00E12D9A" w:rsidRDefault="00E12D9A" w:rsidP="00E12D9A">
            <w:pPr>
              <w:widowControl w:val="0"/>
              <w:spacing w:after="0" w:line="240" w:lineRule="auto"/>
              <w:contextualSpacing/>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А також враховувати, що в </w:t>
            </w:r>
            <w:r w:rsidRPr="00E12D9A">
              <w:rPr>
                <w:rFonts w:ascii="Times New Roman" w:eastAsia="Times New Roman" w:hAnsi="Times New Roman" w:cs="Times New Roman"/>
                <w:color w:val="000000"/>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12D9A">
              <w:rPr>
                <w:rFonts w:ascii="Times New Roman" w:eastAsia="Times New Roman" w:hAnsi="Times New Roman" w:cs="Times New Roman"/>
                <w:color w:val="000000"/>
                <w:sz w:val="20"/>
                <w:szCs w:val="20"/>
                <w:highlight w:val="white"/>
              </w:rPr>
              <w:t>бенефіціарним</w:t>
            </w:r>
            <w:proofErr w:type="spellEnd"/>
            <w:r w:rsidRPr="00E12D9A">
              <w:rPr>
                <w:rFonts w:ascii="Times New Roman" w:eastAsia="Times New Roman" w:hAnsi="Times New Roman" w:cs="Times New Roman"/>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2D9A">
              <w:rPr>
                <w:rFonts w:ascii="Times New Roman" w:eastAsia="Times New Roman" w:hAnsi="Times New Roman" w:cs="Times New Roman"/>
                <w:color w:val="000000"/>
                <w:sz w:val="20"/>
                <w:szCs w:val="20"/>
              </w:rPr>
              <w:t xml:space="preserve"> </w:t>
            </w:r>
          </w:p>
          <w:p w:rsidR="00E12D9A" w:rsidRPr="00E12D9A" w:rsidRDefault="00E12D9A" w:rsidP="00E12D9A">
            <w:pPr>
              <w:widowControl w:val="0"/>
              <w:spacing w:after="0" w:line="240" w:lineRule="auto"/>
              <w:contextualSpacing/>
              <w:jc w:val="both"/>
              <w:rPr>
                <w:rFonts w:ascii="Times New Roman" w:eastAsia="Times New Roman" w:hAnsi="Times New Roman" w:cs="Times New Roman"/>
                <w:color w:val="000000"/>
                <w:sz w:val="20"/>
                <w:szCs w:val="20"/>
              </w:rPr>
            </w:pP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lastRenderedPageBreak/>
              <w:t>4</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Відхилення тендерних пропозицій</w:t>
            </w:r>
          </w:p>
        </w:tc>
        <w:tc>
          <w:tcPr>
            <w:tcW w:w="6213" w:type="dxa"/>
            <w:shd w:val="clear" w:color="auto" w:fill="auto"/>
          </w:tcPr>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4.1. Замовник відхиляє тендерну пропозицію із зазначенням аргументації в електронній системі закупівель у разі, коли:</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1) учасник процедури закупівлі:</w:t>
            </w:r>
          </w:p>
          <w:p w:rsidR="00E12D9A" w:rsidRPr="00E12D9A" w:rsidRDefault="00E12D9A" w:rsidP="00E12D9A">
            <w:pPr>
              <w:shd w:val="clear" w:color="auto" w:fill="FFFFFF"/>
              <w:spacing w:after="0"/>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підпадає під підстави, встановлені пунктом 47 цих особливостей;</w:t>
            </w:r>
          </w:p>
          <w:p w:rsidR="00E12D9A" w:rsidRPr="00E12D9A" w:rsidRDefault="00E12D9A" w:rsidP="00E12D9A">
            <w:pPr>
              <w:shd w:val="clear" w:color="auto" w:fill="FFFFFF"/>
              <w:spacing w:after="0"/>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2D9A" w:rsidRPr="00E12D9A" w:rsidRDefault="00E12D9A" w:rsidP="00E12D9A">
            <w:pPr>
              <w:widowControl w:val="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 xml:space="preserve">    не надав забезпечення тендерної пропозиції, якщо таке забезпечення вимагалося замовником*;</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2D9A" w:rsidRPr="00E12D9A" w:rsidRDefault="00E12D9A" w:rsidP="00E12D9A">
            <w:pPr>
              <w:shd w:val="clear" w:color="auto" w:fill="FFFFFF"/>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E12D9A">
              <w:rPr>
                <w:rFonts w:ascii="Times New Roman" w:eastAsia="Times New Roman" w:hAnsi="Times New Roman" w:cs="Times New Roman"/>
                <w:color w:val="000000"/>
                <w:sz w:val="20"/>
                <w:szCs w:val="20"/>
                <w:highlight w:val="white"/>
              </w:rPr>
              <w:lastRenderedPageBreak/>
              <w:t>особливостей;</w:t>
            </w:r>
          </w:p>
          <w:p w:rsidR="00E12D9A" w:rsidRPr="00E12D9A" w:rsidRDefault="00E12D9A" w:rsidP="00E12D9A">
            <w:pPr>
              <w:shd w:val="clear" w:color="auto" w:fill="FFFFFF"/>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2D9A" w:rsidRPr="00E12D9A" w:rsidRDefault="00E12D9A" w:rsidP="00E12D9A">
            <w:pPr>
              <w:shd w:val="clear" w:color="auto" w:fill="FFFFFF"/>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2D9A">
              <w:rPr>
                <w:rFonts w:ascii="Times New Roman" w:eastAsia="Times New Roman" w:hAnsi="Times New Roman" w:cs="Times New Roman"/>
                <w:color w:val="000000"/>
                <w:sz w:val="20"/>
                <w:szCs w:val="20"/>
                <w:highlight w:val="white"/>
              </w:rPr>
              <w:t>бенефіціарним</w:t>
            </w:r>
            <w:proofErr w:type="spellEnd"/>
            <w:r w:rsidRPr="00E12D9A">
              <w:rPr>
                <w:rFonts w:ascii="Times New Roman" w:eastAsia="Times New Roman" w:hAnsi="Times New Roman" w:cs="Times New Roman"/>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2) тендерна пропозиція:</w:t>
            </w:r>
          </w:p>
          <w:p w:rsidR="00E12D9A" w:rsidRPr="00E12D9A" w:rsidRDefault="00E12D9A" w:rsidP="00E12D9A">
            <w:pPr>
              <w:shd w:val="clear" w:color="auto" w:fill="FFFFFF"/>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12D9A">
                <w:rPr>
                  <w:rFonts w:ascii="Times New Roman" w:eastAsia="Times New Roman" w:hAnsi="Times New Roman" w:cs="Times New Roman"/>
                  <w:color w:val="000000"/>
                  <w:sz w:val="20"/>
                  <w:szCs w:val="20"/>
                  <w:highlight w:val="white"/>
                </w:rPr>
                <w:t>пункту 4</w:t>
              </w:r>
            </w:hyperlink>
            <w:r w:rsidRPr="00E12D9A">
              <w:rPr>
                <w:rFonts w:ascii="Times New Roman" w:eastAsia="Times New Roman" w:hAnsi="Times New Roman" w:cs="Times New Roman"/>
                <w:color w:val="000000"/>
                <w:sz w:val="20"/>
                <w:szCs w:val="20"/>
                <w:highlight w:val="white"/>
              </w:rPr>
              <w:t>3 цих особливостей;</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є такою, строк дії якої закінчився;</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spacing w:after="0"/>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3) переможець процедури закупівлі:</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E12D9A" w:rsidRPr="00E12D9A" w:rsidRDefault="00E12D9A" w:rsidP="00E12D9A">
            <w:pPr>
              <w:shd w:val="clear" w:color="auto" w:fill="FFFFFF"/>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ind w:firstLine="566"/>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E12D9A" w:rsidRPr="00E12D9A" w:rsidRDefault="00E12D9A" w:rsidP="00E12D9A">
            <w:pPr>
              <w:shd w:val="clear" w:color="auto" w:fill="FFFFFF"/>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2D9A" w:rsidRPr="00E12D9A" w:rsidRDefault="00E12D9A" w:rsidP="00E12D9A">
            <w:pPr>
              <w:shd w:val="clear" w:color="auto" w:fill="FFFFFF"/>
              <w:ind w:firstLine="567"/>
              <w:jc w:val="both"/>
              <w:rPr>
                <w:rFonts w:ascii="Times New Roman" w:eastAsia="Times New Roman" w:hAnsi="Times New Roman" w:cs="Times New Roman"/>
                <w:b/>
                <w:i/>
                <w:color w:val="000000"/>
                <w:sz w:val="20"/>
                <w:szCs w:val="20"/>
                <w:highlight w:val="white"/>
              </w:rPr>
            </w:pPr>
            <w:r w:rsidRPr="00E12D9A">
              <w:rPr>
                <w:rFonts w:ascii="Times New Roman" w:eastAsia="Times New Roman" w:hAnsi="Times New Roman" w:cs="Times New Roman"/>
                <w:b/>
                <w:i/>
                <w:color w:val="000000"/>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E12D9A" w:rsidRPr="00E12D9A" w:rsidRDefault="00E12D9A" w:rsidP="00E12D9A">
            <w:pPr>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2D9A" w:rsidRPr="00E12D9A" w:rsidRDefault="00E12D9A" w:rsidP="00E12D9A">
            <w:pPr>
              <w:ind w:firstLine="567"/>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2D9A" w:rsidRPr="00E12D9A" w:rsidRDefault="00E12D9A" w:rsidP="00E12D9A">
            <w:pPr>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2D9A" w:rsidRPr="00E12D9A" w:rsidTr="00E12D9A">
        <w:trPr>
          <w:trHeight w:val="522"/>
          <w:jc w:val="center"/>
        </w:trPr>
        <w:tc>
          <w:tcPr>
            <w:tcW w:w="10301" w:type="dxa"/>
            <w:gridSpan w:val="3"/>
            <w:shd w:val="clear" w:color="auto" w:fill="A5A5A5"/>
            <w:vAlign w:val="center"/>
          </w:tcPr>
          <w:p w:rsidR="00E12D9A" w:rsidRPr="00E12D9A" w:rsidRDefault="00E12D9A" w:rsidP="00E12D9A">
            <w:pPr>
              <w:widowControl w:val="0"/>
              <w:spacing w:after="0" w:line="240" w:lineRule="auto"/>
              <w:ind w:hanging="21"/>
              <w:contextualSpacing/>
              <w:jc w:val="center"/>
              <w:rPr>
                <w:rFonts w:ascii="Times New Roman" w:eastAsia="Calibri" w:hAnsi="Times New Roman" w:cs="Times New Roman"/>
                <w:i/>
                <w:sz w:val="20"/>
                <w:szCs w:val="20"/>
              </w:rPr>
            </w:pPr>
            <w:r w:rsidRPr="00E12D9A">
              <w:rPr>
                <w:rFonts w:ascii="Times New Roman" w:eastAsia="Calibri" w:hAnsi="Times New Roman" w:cs="Times New Roman"/>
                <w:b/>
                <w:i/>
                <w:sz w:val="20"/>
                <w:szCs w:val="20"/>
              </w:rPr>
              <w:lastRenderedPageBreak/>
              <w:t xml:space="preserve">Розділ VI. </w:t>
            </w:r>
            <w:r w:rsidRPr="00E12D9A">
              <w:rPr>
                <w:rFonts w:ascii="Times New Roman" w:eastAsia="Calibri" w:hAnsi="Times New Roman" w:cs="Times New Roman"/>
                <w:b/>
                <w:i/>
                <w:sz w:val="20"/>
                <w:szCs w:val="20"/>
                <w:bdr w:val="none" w:sz="0" w:space="0" w:color="auto" w:frame="1"/>
                <w:lang w:eastAsia="uk-UA"/>
              </w:rPr>
              <w:t>Результати тендеру та укладання договору про закупівлю</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color w:val="000000"/>
                <w:sz w:val="20"/>
                <w:szCs w:val="20"/>
                <w:lang w:eastAsia="uk-UA"/>
              </w:rPr>
            </w:pPr>
            <w:r w:rsidRPr="00E12D9A">
              <w:rPr>
                <w:rFonts w:ascii="Times New Roman" w:eastAsia="Calibri" w:hAnsi="Times New Roman" w:cs="Times New Roman"/>
                <w:b/>
                <w:color w:val="000000"/>
                <w:sz w:val="20"/>
                <w:szCs w:val="20"/>
                <w:lang w:eastAsia="uk-UA"/>
              </w:rPr>
              <w:t>1</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Відміна замовником тендеру чи визнання його таким, що не відбувся</w:t>
            </w:r>
          </w:p>
        </w:tc>
        <w:tc>
          <w:tcPr>
            <w:tcW w:w="6213" w:type="dxa"/>
            <w:shd w:val="clear" w:color="auto" w:fill="auto"/>
          </w:tcPr>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 Замовник відміняє відкриті торги у разі:</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 відсутності подальшої потреби в закупівлі товарів, робіт чи послуг;</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закупівель, з </w:t>
            </w:r>
            <w:r w:rsidRPr="00E12D9A">
              <w:rPr>
                <w:rFonts w:ascii="Times New Roman" w:eastAsia="Calibri" w:hAnsi="Times New Roman" w:cs="Times New Roman"/>
                <w:sz w:val="20"/>
                <w:szCs w:val="20"/>
              </w:rPr>
              <w:lastRenderedPageBreak/>
              <w:t>описом таких порушень;</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3) скорочення обсягу видатків на здійснення закупівлі товарів, робіт чи послуг;</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4) коли здійснення закупівлі стало неможливим внаслідок дії обставин непереборної сили.</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1.2. Відкриті торги автоматично відміняються електронною системою закупівель у разі:</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1.3. Відкриті торги можуть бути відмінені частково (за лотом).</w:t>
            </w:r>
          </w:p>
          <w:p w:rsidR="00E12D9A" w:rsidRPr="00E12D9A" w:rsidRDefault="00E12D9A" w:rsidP="00E12D9A">
            <w:pPr>
              <w:widowControl w:val="0"/>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2D9A" w:rsidRPr="00E12D9A" w:rsidTr="00E12D9A">
        <w:trPr>
          <w:trHeight w:val="274"/>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rPr>
            </w:pPr>
            <w:r w:rsidRPr="00E12D9A">
              <w:rPr>
                <w:rFonts w:ascii="Times New Roman" w:eastAsia="Calibri" w:hAnsi="Times New Roman" w:cs="Times New Roman"/>
                <w:b/>
                <w:sz w:val="20"/>
                <w:szCs w:val="20"/>
              </w:rPr>
              <w:lastRenderedPageBreak/>
              <w:t>2</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 xml:space="preserve">Строк укладання договору </w:t>
            </w:r>
          </w:p>
        </w:tc>
        <w:tc>
          <w:tcPr>
            <w:tcW w:w="6213" w:type="dxa"/>
            <w:shd w:val="clear" w:color="auto" w:fill="auto"/>
          </w:tcPr>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12D9A" w:rsidRPr="00E12D9A" w:rsidRDefault="00E12D9A" w:rsidP="00E12D9A">
            <w:pPr>
              <w:widowControl w:val="0"/>
              <w:spacing w:after="0" w:line="240" w:lineRule="auto"/>
              <w:contextualSpacing/>
              <w:jc w:val="both"/>
              <w:rPr>
                <w:rFonts w:ascii="Times New Roman" w:eastAsia="Times New Roman" w:hAnsi="Times New Roman" w:cs="Times New Roman"/>
                <w:sz w:val="20"/>
                <w:szCs w:val="20"/>
                <w:lang w:eastAsia="uk-UA"/>
              </w:rPr>
            </w:pPr>
            <w:r w:rsidRPr="00E12D9A">
              <w:rPr>
                <w:rFonts w:ascii="Times New Roman" w:eastAsia="Calibri" w:hAnsi="Times New Roman" w:cs="Times New Roman"/>
                <w:sz w:val="20"/>
                <w:szCs w:val="2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rPr>
            </w:pPr>
            <w:r w:rsidRPr="00E12D9A">
              <w:rPr>
                <w:rFonts w:ascii="Times New Roman" w:eastAsia="Calibri" w:hAnsi="Times New Roman" w:cs="Times New Roman"/>
                <w:b/>
                <w:sz w:val="20"/>
                <w:szCs w:val="20"/>
              </w:rPr>
              <w:t>3</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proofErr w:type="spellStart"/>
            <w:r w:rsidRPr="00E12D9A">
              <w:rPr>
                <w:rFonts w:ascii="Times New Roman" w:eastAsia="Calibri" w:hAnsi="Times New Roman" w:cs="Times New Roman"/>
                <w:b/>
                <w:sz w:val="20"/>
                <w:szCs w:val="20"/>
                <w:lang w:eastAsia="uk-UA"/>
              </w:rPr>
              <w:t>Проєкт</w:t>
            </w:r>
            <w:proofErr w:type="spellEnd"/>
            <w:r w:rsidRPr="00E12D9A">
              <w:rPr>
                <w:rFonts w:ascii="Times New Roman" w:eastAsia="Calibri" w:hAnsi="Times New Roman" w:cs="Times New Roman"/>
                <w:b/>
                <w:sz w:val="20"/>
                <w:szCs w:val="20"/>
                <w:lang w:eastAsia="uk-UA"/>
              </w:rPr>
              <w:t xml:space="preserve"> договору про закупівлю </w:t>
            </w:r>
          </w:p>
        </w:tc>
        <w:tc>
          <w:tcPr>
            <w:tcW w:w="6213" w:type="dxa"/>
            <w:shd w:val="clear" w:color="auto" w:fill="auto"/>
          </w:tcPr>
          <w:p w:rsidR="00E12D9A" w:rsidRPr="00E12D9A" w:rsidRDefault="00E12D9A" w:rsidP="00E12D9A">
            <w:pPr>
              <w:widowControl w:val="0"/>
              <w:ind w:right="120"/>
              <w:jc w:val="both"/>
              <w:rPr>
                <w:rFonts w:ascii="Times New Roman" w:eastAsia="Times New Roman" w:hAnsi="Times New Roman" w:cs="Times New Roman"/>
                <w:color w:val="000000"/>
                <w:sz w:val="20"/>
                <w:szCs w:val="20"/>
              </w:rPr>
            </w:pPr>
            <w:proofErr w:type="spellStart"/>
            <w:r w:rsidRPr="00E12D9A">
              <w:rPr>
                <w:rFonts w:ascii="Times New Roman" w:eastAsia="Times New Roman" w:hAnsi="Times New Roman" w:cs="Times New Roman"/>
                <w:color w:val="000000"/>
                <w:sz w:val="20"/>
                <w:szCs w:val="20"/>
              </w:rPr>
              <w:t>Проєкт</w:t>
            </w:r>
            <w:proofErr w:type="spellEnd"/>
            <w:r w:rsidRPr="00E12D9A">
              <w:rPr>
                <w:rFonts w:ascii="Times New Roman" w:eastAsia="Times New Roman" w:hAnsi="Times New Roman" w:cs="Times New Roman"/>
                <w:color w:val="000000"/>
                <w:sz w:val="20"/>
                <w:szCs w:val="20"/>
              </w:rPr>
              <w:t xml:space="preserve"> договору про закупівлю викладено в </w:t>
            </w:r>
            <w:r w:rsidRPr="00E12D9A">
              <w:rPr>
                <w:rFonts w:ascii="Times New Roman" w:eastAsia="Times New Roman" w:hAnsi="Times New Roman" w:cs="Times New Roman"/>
                <w:b/>
                <w:i/>
                <w:color w:val="000000"/>
                <w:sz w:val="20"/>
                <w:szCs w:val="20"/>
              </w:rPr>
              <w:t>Додатку 3</w:t>
            </w:r>
            <w:r w:rsidRPr="00E12D9A">
              <w:rPr>
                <w:rFonts w:ascii="Times New Roman" w:eastAsia="Times New Roman" w:hAnsi="Times New Roman" w:cs="Times New Roman"/>
                <w:color w:val="000000"/>
                <w:sz w:val="20"/>
                <w:szCs w:val="20"/>
              </w:rPr>
              <w:t xml:space="preserve"> до цієї тендерної документації.</w:t>
            </w:r>
          </w:p>
          <w:p w:rsidR="00E12D9A" w:rsidRPr="00E12D9A" w:rsidRDefault="00E12D9A" w:rsidP="00E12D9A">
            <w:pPr>
              <w:widowControl w:val="0"/>
              <w:ind w:right="120"/>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lang w:eastAsia="uk-UA"/>
              </w:rPr>
            </w:pPr>
            <w:r w:rsidRPr="00E12D9A">
              <w:rPr>
                <w:rFonts w:ascii="Times New Roman" w:eastAsia="Times New Roman" w:hAnsi="Times New Roman" w:cs="Times New Roman"/>
                <w:color w:val="000000"/>
                <w:sz w:val="20"/>
                <w:szCs w:val="20"/>
                <w:highlight w:val="white"/>
              </w:rPr>
              <w:t xml:space="preserve">Переможець процедури закупівлі під час укладення договору про </w:t>
            </w:r>
            <w:r w:rsidRPr="00E12D9A">
              <w:rPr>
                <w:rFonts w:ascii="Times New Roman" w:eastAsia="Times New Roman" w:hAnsi="Times New Roman" w:cs="Times New Roman"/>
                <w:color w:val="000000"/>
                <w:sz w:val="20"/>
                <w:szCs w:val="20"/>
                <w:highlight w:val="white"/>
              </w:rPr>
              <w:lastRenderedPageBreak/>
              <w:t>закупівлю повинен надати відповідну інформацію про право підписання договору про закупівлю.</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rPr>
            </w:pPr>
            <w:r w:rsidRPr="00E12D9A">
              <w:rPr>
                <w:rFonts w:ascii="Times New Roman" w:eastAsia="Calibri" w:hAnsi="Times New Roman" w:cs="Times New Roman"/>
                <w:b/>
                <w:sz w:val="20"/>
                <w:szCs w:val="20"/>
              </w:rPr>
              <w:lastRenderedPageBreak/>
              <w:t>4</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Істотні умови, що обов’язково включаються до договору про закупівлю</w:t>
            </w:r>
          </w:p>
        </w:tc>
        <w:tc>
          <w:tcPr>
            <w:tcW w:w="6213" w:type="dxa"/>
            <w:shd w:val="clear" w:color="auto" w:fill="auto"/>
          </w:tcPr>
          <w:p w:rsidR="00E12D9A" w:rsidRPr="00E12D9A" w:rsidRDefault="00E12D9A" w:rsidP="00E12D9A">
            <w:pPr>
              <w:widowControl w:val="0"/>
              <w:jc w:val="both"/>
              <w:rPr>
                <w:rFonts w:ascii="Times New Roman" w:eastAsia="Times New Roman" w:hAnsi="Times New Roman" w:cs="Times New Roman"/>
                <w:color w:val="000000"/>
                <w:sz w:val="20"/>
                <w:szCs w:val="20"/>
                <w:highlight w:val="white"/>
              </w:rPr>
            </w:pPr>
            <w:r w:rsidRPr="00E12D9A">
              <w:rPr>
                <w:rFonts w:ascii="Times New Roman" w:eastAsia="Times New Roman" w:hAnsi="Times New Roman" w:cs="Times New Roman"/>
                <w:color w:val="000000"/>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 xml:space="preserve"> 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з врахуванням Особливостей .</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 xml:space="preserve"> Умови договору про закупівлю не повинні відрізнятися від змісту тендерної пропозиції переможця процедури закупівлі </w:t>
            </w:r>
            <w:r w:rsidRPr="00E12D9A">
              <w:rPr>
                <w:rFonts w:ascii="Times New Roman" w:eastAsia="Times New Roman" w:hAnsi="Times New Roman" w:cs="Times New Roman"/>
                <w:color w:val="000000"/>
                <w:sz w:val="20"/>
                <w:szCs w:val="20"/>
                <w:highlight w:val="white"/>
              </w:rPr>
              <w:t>у тому числі за результатами електронного аукціону,</w:t>
            </w:r>
            <w:r w:rsidRPr="00E12D9A">
              <w:rPr>
                <w:rFonts w:ascii="Times New Roman" w:eastAsia="Times New Roman" w:hAnsi="Times New Roman" w:cs="Times New Roman"/>
                <w:color w:val="000000"/>
                <w:sz w:val="20"/>
                <w:szCs w:val="20"/>
              </w:rPr>
              <w:t xml:space="preserve"> крім випадків: </w:t>
            </w:r>
          </w:p>
          <w:p w:rsidR="00E12D9A" w:rsidRPr="00E12D9A" w:rsidRDefault="00E12D9A" w:rsidP="00E12D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12D9A">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r w:rsidRPr="00E12D9A">
              <w:rPr>
                <w:rFonts w:ascii="Times New Roman" w:eastAsia="Calibri" w:hAnsi="Times New Roman" w:cs="Times New Roman"/>
                <w:color w:val="000000"/>
                <w:sz w:val="20"/>
                <w:szCs w:val="20"/>
              </w:rPr>
              <w:t>:</w:t>
            </w:r>
          </w:p>
          <w:p w:rsidR="00E12D9A" w:rsidRPr="00E12D9A" w:rsidRDefault="00E12D9A" w:rsidP="00E12D9A">
            <w:pPr>
              <w:ind w:firstLine="567"/>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1) зменшення обсягів закупівлі, зокрема з урахуванням фактичного обсягу видатків замовника;</w:t>
            </w:r>
          </w:p>
          <w:p w:rsidR="00E12D9A" w:rsidRPr="00E12D9A" w:rsidRDefault="00E12D9A" w:rsidP="00E12D9A">
            <w:pPr>
              <w:ind w:firstLine="567"/>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2D9A" w:rsidRPr="00E12D9A" w:rsidRDefault="00E12D9A" w:rsidP="00E12D9A">
            <w:pPr>
              <w:ind w:firstLine="567"/>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E12D9A" w:rsidRPr="00E12D9A" w:rsidRDefault="00E12D9A" w:rsidP="00E12D9A">
            <w:pPr>
              <w:ind w:firstLine="567"/>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2D9A" w:rsidRPr="00E12D9A" w:rsidRDefault="00E12D9A" w:rsidP="00E12D9A">
            <w:pPr>
              <w:ind w:firstLine="567"/>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E12D9A" w:rsidRPr="00E12D9A" w:rsidRDefault="00E12D9A" w:rsidP="00E12D9A">
            <w:pPr>
              <w:ind w:firstLine="567"/>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E12D9A">
              <w:rPr>
                <w:rFonts w:ascii="Times New Roman" w:eastAsia="Calibri" w:hAnsi="Times New Roman" w:cs="Times New Roman"/>
                <w:color w:val="000000"/>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2D9A" w:rsidRPr="00E12D9A" w:rsidRDefault="00E12D9A" w:rsidP="00E12D9A">
            <w:pPr>
              <w:ind w:firstLine="567"/>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2D9A">
              <w:rPr>
                <w:rFonts w:ascii="Times New Roman" w:eastAsia="Calibri" w:hAnsi="Times New Roman" w:cs="Times New Roman"/>
                <w:color w:val="000000"/>
                <w:sz w:val="20"/>
                <w:szCs w:val="20"/>
              </w:rPr>
              <w:t>Platts</w:t>
            </w:r>
            <w:proofErr w:type="spellEnd"/>
            <w:r w:rsidRPr="00E12D9A">
              <w:rPr>
                <w:rFonts w:ascii="Times New Roman" w:eastAsia="Calibri" w:hAnsi="Times New Roman" w:cs="Times New Roman"/>
                <w:color w:val="000000"/>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8) зміни умов у зв’язку із застосуванням положень частини шостої статті 41 Закону.</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Договір про закупівлю є нікчемним у разі:</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1) коли замовник уклав договір про закупівлю з порушенням вимог, визначених пунктом 5 Особливостей;</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2) укладення договору про закупівлю з порушенням вимог пункту 18 Особливостей;</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3) укладення договору про закупівлю в період оскарження відкритих торгів відповідно до статті 18 Закону та Особливостей;</w:t>
            </w:r>
          </w:p>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12D9A" w:rsidRPr="00E12D9A" w:rsidRDefault="00E12D9A" w:rsidP="00E12D9A">
            <w:pPr>
              <w:widowControl w:val="0"/>
              <w:spacing w:after="0" w:line="240" w:lineRule="auto"/>
              <w:contextualSpacing/>
              <w:jc w:val="both"/>
              <w:rPr>
                <w:rFonts w:ascii="Times New Roman" w:eastAsia="Calibri" w:hAnsi="Times New Roman" w:cs="Times New Roman"/>
                <w:color w:val="000000"/>
                <w:sz w:val="20"/>
                <w:szCs w:val="20"/>
              </w:rPr>
            </w:pPr>
            <w:r w:rsidRPr="00E12D9A">
              <w:rPr>
                <w:rFonts w:ascii="Times New Roman" w:eastAsia="Calibri" w:hAnsi="Times New Roman" w:cs="Times New Roman"/>
                <w:color w:val="000000"/>
                <w:sz w:val="20"/>
                <w:szCs w:val="2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rPr>
            </w:pPr>
            <w:r w:rsidRPr="00E12D9A">
              <w:rPr>
                <w:rFonts w:ascii="Times New Roman" w:eastAsia="Calibri" w:hAnsi="Times New Roman" w:cs="Times New Roman"/>
                <w:b/>
                <w:sz w:val="20"/>
                <w:szCs w:val="20"/>
              </w:rPr>
              <w:lastRenderedPageBreak/>
              <w:t>5</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Дії замовника при відмові переможця торгів підписати договір про закупівлю</w:t>
            </w:r>
          </w:p>
        </w:tc>
        <w:tc>
          <w:tcPr>
            <w:tcW w:w="6213" w:type="dxa"/>
            <w:shd w:val="clear" w:color="auto" w:fill="auto"/>
          </w:tcPr>
          <w:p w:rsidR="00E12D9A" w:rsidRPr="00E12D9A" w:rsidRDefault="00E12D9A" w:rsidP="00E12D9A">
            <w:pPr>
              <w:widowControl w:val="0"/>
              <w:pBdr>
                <w:top w:val="none" w:sz="0" w:space="0" w:color="000000"/>
                <w:left w:val="none" w:sz="0" w:space="0" w:color="000000"/>
                <w:bottom w:val="none" w:sz="0" w:space="0" w:color="000000"/>
                <w:right w:val="none" w:sz="0" w:space="0" w:color="000000"/>
              </w:pBdr>
              <w:jc w:val="both"/>
              <w:rPr>
                <w:rFonts w:ascii="Times New Roman" w:eastAsia="Calibri" w:hAnsi="Times New Roman" w:cs="Times New Roman"/>
                <w:sz w:val="20"/>
                <w:szCs w:val="20"/>
              </w:rPr>
            </w:pPr>
            <w:r w:rsidRPr="00E12D9A">
              <w:rPr>
                <w:rFonts w:ascii="Times New Roman" w:eastAsia="Calibri" w:hAnsi="Times New Roman" w:cs="Times New Roman"/>
                <w:sz w:val="20"/>
                <w:szCs w:val="20"/>
              </w:rPr>
              <w:t xml:space="preserve">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12D9A">
              <w:rPr>
                <w:rFonts w:ascii="Times New Roman" w:eastAsia="Calibri" w:hAnsi="Times New Roman" w:cs="Times New Roman"/>
                <w:sz w:val="20"/>
                <w:szCs w:val="20"/>
              </w:rPr>
              <w:t>неукладення</w:t>
            </w:r>
            <w:proofErr w:type="spellEnd"/>
            <w:r w:rsidRPr="00E12D9A">
              <w:rPr>
                <w:rFonts w:ascii="Times New Roman" w:eastAsia="Calibri" w:hAnsi="Times New Roman" w:cs="Times New Roman"/>
                <w:sz w:val="20"/>
                <w:szCs w:val="20"/>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E12D9A" w:rsidRPr="00E12D9A" w:rsidRDefault="00E12D9A" w:rsidP="00E12D9A">
            <w:pPr>
              <w:widowControl w:val="0"/>
              <w:spacing w:after="0" w:line="240" w:lineRule="auto"/>
              <w:jc w:val="both"/>
              <w:rPr>
                <w:rFonts w:ascii="Times New Roman" w:eastAsia="Times New Roman" w:hAnsi="Times New Roman" w:cs="Times New Roman"/>
                <w:sz w:val="20"/>
                <w:szCs w:val="20"/>
                <w:lang w:eastAsia="uk-UA"/>
              </w:rPr>
            </w:pPr>
          </w:p>
        </w:tc>
      </w:tr>
      <w:tr w:rsidR="00E12D9A" w:rsidRPr="00E12D9A" w:rsidTr="00E12D9A">
        <w:trPr>
          <w:trHeight w:val="522"/>
          <w:jc w:val="center"/>
        </w:trPr>
        <w:tc>
          <w:tcPr>
            <w:tcW w:w="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rPr>
            </w:pPr>
            <w:r w:rsidRPr="00E12D9A">
              <w:rPr>
                <w:rFonts w:ascii="Times New Roman" w:eastAsia="Calibri" w:hAnsi="Times New Roman" w:cs="Times New Roman"/>
                <w:b/>
                <w:sz w:val="20"/>
                <w:szCs w:val="20"/>
              </w:rPr>
              <w:t>6</w:t>
            </w:r>
          </w:p>
        </w:tc>
        <w:tc>
          <w:tcPr>
            <w:tcW w:w="3544" w:type="dxa"/>
            <w:shd w:val="clear" w:color="auto" w:fill="auto"/>
          </w:tcPr>
          <w:p w:rsidR="00E12D9A" w:rsidRPr="00E12D9A" w:rsidRDefault="00E12D9A" w:rsidP="00E12D9A">
            <w:pPr>
              <w:widowControl w:val="0"/>
              <w:spacing w:after="0" w:line="240" w:lineRule="auto"/>
              <w:contextualSpacing/>
              <w:rPr>
                <w:rFonts w:ascii="Times New Roman" w:eastAsia="Calibri" w:hAnsi="Times New Roman" w:cs="Times New Roman"/>
                <w:b/>
                <w:sz w:val="20"/>
                <w:szCs w:val="20"/>
                <w:lang w:eastAsia="uk-UA"/>
              </w:rPr>
            </w:pPr>
            <w:r w:rsidRPr="00E12D9A">
              <w:rPr>
                <w:rFonts w:ascii="Times New Roman" w:eastAsia="Calibri" w:hAnsi="Times New Roman" w:cs="Times New Roman"/>
                <w:b/>
                <w:sz w:val="20"/>
                <w:szCs w:val="20"/>
                <w:lang w:eastAsia="uk-UA"/>
              </w:rPr>
              <w:t xml:space="preserve">Забезпечення виконання договору про закупівлю </w:t>
            </w:r>
          </w:p>
        </w:tc>
        <w:tc>
          <w:tcPr>
            <w:tcW w:w="6213" w:type="dxa"/>
            <w:shd w:val="clear" w:color="auto" w:fill="auto"/>
          </w:tcPr>
          <w:p w:rsidR="00E12D9A" w:rsidRPr="00E12D9A" w:rsidRDefault="00E12D9A" w:rsidP="00E12D9A">
            <w:pPr>
              <w:widowControl w:val="0"/>
              <w:spacing w:after="0" w:line="240" w:lineRule="auto"/>
              <w:contextualSpacing/>
              <w:jc w:val="both"/>
              <w:rPr>
                <w:rFonts w:ascii="Times New Roman" w:eastAsia="Calibri" w:hAnsi="Times New Roman" w:cs="Times New Roman"/>
                <w:i/>
                <w:sz w:val="20"/>
                <w:szCs w:val="20"/>
              </w:rPr>
            </w:pPr>
            <w:r w:rsidRPr="00E12D9A">
              <w:rPr>
                <w:rFonts w:ascii="Times New Roman" w:eastAsia="Calibri" w:hAnsi="Times New Roman" w:cs="Times New Roman"/>
                <w:i/>
                <w:sz w:val="20"/>
                <w:szCs w:val="20"/>
              </w:rPr>
              <w:t>Забезпечення виконання договору про закупівлю не вимагається.</w:t>
            </w:r>
          </w:p>
        </w:tc>
      </w:tr>
    </w:tbl>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p>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p>
    <w:p w:rsidR="00E12D9A" w:rsidRPr="00E12D9A" w:rsidRDefault="00E12D9A" w:rsidP="00E12D9A">
      <w:pPr>
        <w:widowControl w:val="0"/>
        <w:spacing w:after="0" w:line="240" w:lineRule="auto"/>
        <w:contextualSpacing/>
        <w:rPr>
          <w:rFonts w:ascii="Times New Roman" w:eastAsia="Calibri" w:hAnsi="Times New Roman" w:cs="Times New Roman"/>
          <w:color w:val="000000"/>
          <w:sz w:val="20"/>
          <w:szCs w:val="20"/>
          <w:lang w:eastAsia="uk-UA"/>
        </w:rPr>
      </w:pPr>
    </w:p>
    <w:p w:rsidR="00075105" w:rsidRDefault="00075105"/>
    <w:sectPr w:rsidR="00075105" w:rsidSect="00E12D9A">
      <w:headerReference w:type="default" r:id="rId17"/>
      <w:pgSz w:w="11906" w:h="16838"/>
      <w:pgMar w:top="851" w:right="424" w:bottom="851" w:left="1134"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9A" w:rsidRDefault="00E12D9A" w:rsidP="00E12D9A">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F7566" w:rsidRPr="007F7566">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8A60242"/>
    <w:lvl w:ilvl="0">
      <w:start w:val="1"/>
      <w:numFmt w:val="decimal"/>
      <w:suff w:val="space"/>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A28679B6"/>
    <w:lvl w:ilvl="0">
      <w:start w:val="1"/>
      <w:numFmt w:val="decimal"/>
      <w:suff w:val="space"/>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nsid w:val="33E04F6D"/>
    <w:multiLevelType w:val="multilevel"/>
    <w:tmpl w:val="AD4E1002"/>
    <w:lvl w:ilvl="0">
      <w:start w:val="1"/>
      <w:numFmt w:val="decimal"/>
      <w:suff w:val="space"/>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nsid w:val="60CF3449"/>
    <w:multiLevelType w:val="multilevel"/>
    <w:tmpl w:val="173E1490"/>
    <w:lvl w:ilvl="0">
      <w:start w:val="1"/>
      <w:numFmt w:val="bullet"/>
      <w:lvlText w:val="−"/>
      <w:lvlJc w:val="left"/>
      <w:pPr>
        <w:ind w:left="751" w:hanging="360"/>
      </w:pPr>
      <w:rPr>
        <w:rFonts w:ascii="Noto Sans" w:eastAsia="Noto Sans" w:hAnsi="Noto Sans" w:cs="Noto Sans"/>
        <w:color w:val="000000"/>
        <w:sz w:val="20"/>
        <w:szCs w:val="20"/>
      </w:rPr>
    </w:lvl>
    <w:lvl w:ilvl="1">
      <w:start w:val="1"/>
      <w:numFmt w:val="bullet"/>
      <w:lvlText w:val="o"/>
      <w:lvlJc w:val="left"/>
      <w:pPr>
        <w:ind w:left="1471" w:hanging="360"/>
      </w:pPr>
      <w:rPr>
        <w:rFonts w:ascii="Courier New" w:eastAsia="Courier New" w:hAnsi="Courier New" w:cs="Courier New"/>
        <w:sz w:val="20"/>
        <w:szCs w:val="20"/>
      </w:rPr>
    </w:lvl>
    <w:lvl w:ilvl="2">
      <w:start w:val="1"/>
      <w:numFmt w:val="bullet"/>
      <w:lvlText w:val="▪"/>
      <w:lvlJc w:val="left"/>
      <w:pPr>
        <w:ind w:left="2191" w:hanging="360"/>
      </w:pPr>
      <w:rPr>
        <w:rFonts w:ascii="Noto Sans" w:eastAsia="Noto Sans" w:hAnsi="Noto Sans" w:cs="Noto Sans"/>
        <w:sz w:val="20"/>
        <w:szCs w:val="20"/>
      </w:rPr>
    </w:lvl>
    <w:lvl w:ilvl="3">
      <w:start w:val="1"/>
      <w:numFmt w:val="bullet"/>
      <w:lvlText w:val="▪"/>
      <w:lvlJc w:val="left"/>
      <w:pPr>
        <w:ind w:left="2911" w:hanging="360"/>
      </w:pPr>
      <w:rPr>
        <w:rFonts w:ascii="Noto Sans" w:eastAsia="Noto Sans" w:hAnsi="Noto Sans" w:cs="Noto Sans"/>
        <w:sz w:val="20"/>
        <w:szCs w:val="20"/>
      </w:rPr>
    </w:lvl>
    <w:lvl w:ilvl="4">
      <w:start w:val="1"/>
      <w:numFmt w:val="bullet"/>
      <w:lvlText w:val="▪"/>
      <w:lvlJc w:val="left"/>
      <w:pPr>
        <w:ind w:left="3631" w:hanging="360"/>
      </w:pPr>
      <w:rPr>
        <w:rFonts w:ascii="Noto Sans" w:eastAsia="Noto Sans" w:hAnsi="Noto Sans" w:cs="Noto Sans"/>
        <w:sz w:val="20"/>
        <w:szCs w:val="20"/>
      </w:rPr>
    </w:lvl>
    <w:lvl w:ilvl="5">
      <w:start w:val="1"/>
      <w:numFmt w:val="bullet"/>
      <w:lvlText w:val="▪"/>
      <w:lvlJc w:val="left"/>
      <w:pPr>
        <w:ind w:left="4351" w:hanging="360"/>
      </w:pPr>
      <w:rPr>
        <w:rFonts w:ascii="Noto Sans" w:eastAsia="Noto Sans" w:hAnsi="Noto Sans" w:cs="Noto Sans"/>
        <w:sz w:val="20"/>
        <w:szCs w:val="20"/>
      </w:rPr>
    </w:lvl>
    <w:lvl w:ilvl="6">
      <w:start w:val="1"/>
      <w:numFmt w:val="bullet"/>
      <w:lvlText w:val="▪"/>
      <w:lvlJc w:val="left"/>
      <w:pPr>
        <w:ind w:left="5071" w:hanging="360"/>
      </w:pPr>
      <w:rPr>
        <w:rFonts w:ascii="Noto Sans" w:eastAsia="Noto Sans" w:hAnsi="Noto Sans" w:cs="Noto Sans"/>
        <w:sz w:val="20"/>
        <w:szCs w:val="20"/>
      </w:rPr>
    </w:lvl>
    <w:lvl w:ilvl="7">
      <w:start w:val="1"/>
      <w:numFmt w:val="bullet"/>
      <w:lvlText w:val="▪"/>
      <w:lvlJc w:val="left"/>
      <w:pPr>
        <w:ind w:left="5791" w:hanging="360"/>
      </w:pPr>
      <w:rPr>
        <w:rFonts w:ascii="Noto Sans" w:eastAsia="Noto Sans" w:hAnsi="Noto Sans" w:cs="Noto Sans"/>
        <w:sz w:val="20"/>
        <w:szCs w:val="20"/>
      </w:rPr>
    </w:lvl>
    <w:lvl w:ilvl="8">
      <w:start w:val="1"/>
      <w:numFmt w:val="bullet"/>
      <w:lvlText w:val="▪"/>
      <w:lvlJc w:val="left"/>
      <w:pPr>
        <w:ind w:left="6511" w:hanging="360"/>
      </w:pPr>
      <w:rPr>
        <w:rFonts w:ascii="Noto Sans" w:eastAsia="Noto Sans" w:hAnsi="Noto Sans" w:cs="Noto Sans"/>
        <w:sz w:val="20"/>
        <w:szCs w:val="20"/>
      </w:rPr>
    </w:lvl>
  </w:abstractNum>
  <w:abstractNum w:abstractNumId="4">
    <w:nsid w:val="6D9408FC"/>
    <w:multiLevelType w:val="multilevel"/>
    <w:tmpl w:val="90A8F222"/>
    <w:lvl w:ilvl="0">
      <w:start w:val="1"/>
      <w:numFmt w:val="decimal"/>
      <w:suff w:val="space"/>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6EF617DD"/>
    <w:multiLevelType w:val="multilevel"/>
    <w:tmpl w:val="116468B0"/>
    <w:lvl w:ilvl="0">
      <w:start w:val="1"/>
      <w:numFmt w:val="decimal"/>
      <w:suff w:val="space"/>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7D6E2863"/>
    <w:multiLevelType w:val="multilevel"/>
    <w:tmpl w:val="5EF2BFC8"/>
    <w:lvl w:ilvl="0">
      <w:start w:val="1"/>
      <w:numFmt w:val="decimal"/>
      <w:suff w:val="space"/>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9A"/>
    <w:rsid w:val="00075105"/>
    <w:rsid w:val="00097228"/>
    <w:rsid w:val="00154BD6"/>
    <w:rsid w:val="001C2BE7"/>
    <w:rsid w:val="001E01A1"/>
    <w:rsid w:val="004746E4"/>
    <w:rsid w:val="007F7566"/>
    <w:rsid w:val="00A254C6"/>
    <w:rsid w:val="00C620F6"/>
    <w:rsid w:val="00DE2F82"/>
    <w:rsid w:val="00E12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D9A"/>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E12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D9A"/>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E1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lekt2007@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ond463@gmail.com"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8FF6-4007-40DD-A97E-03590684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44291</Words>
  <Characters>25247</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4</cp:revision>
  <dcterms:created xsi:type="dcterms:W3CDTF">2023-09-12T09:19:00Z</dcterms:created>
  <dcterms:modified xsi:type="dcterms:W3CDTF">2023-09-12T12:30:00Z</dcterms:modified>
</cp:coreProperties>
</file>