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37" w:rsidRPr="001472DF" w:rsidRDefault="009B1C37" w:rsidP="009B1C37">
      <w:pPr>
        <w:keepNext/>
        <w:suppressAutoHyphens/>
        <w:spacing w:after="0" w:line="240" w:lineRule="auto"/>
        <w:jc w:val="right"/>
        <w:rPr>
          <w:rFonts w:ascii="Times New Roman" w:hAnsi="Times New Roman"/>
          <w:b/>
          <w:bCs/>
          <w:sz w:val="24"/>
          <w:szCs w:val="24"/>
          <w:lang w:val="uk-UA" w:eastAsia="ar-SA"/>
        </w:rPr>
      </w:pPr>
      <w:bookmarkStart w:id="0" w:name="_GoBack"/>
      <w:bookmarkEnd w:id="0"/>
      <w:r w:rsidRPr="001472DF">
        <w:rPr>
          <w:rFonts w:ascii="Times New Roman" w:hAnsi="Times New Roman"/>
          <w:b/>
          <w:bCs/>
          <w:sz w:val="24"/>
          <w:szCs w:val="24"/>
          <w:lang w:val="uk-UA" w:eastAsia="ar-SA"/>
        </w:rPr>
        <w:t>Додаток № 1</w:t>
      </w:r>
    </w:p>
    <w:p w:rsidR="009B1C37" w:rsidRPr="001472DF" w:rsidRDefault="009B1C37" w:rsidP="009B1C37">
      <w:pPr>
        <w:spacing w:after="0" w:line="240" w:lineRule="auto"/>
        <w:ind w:left="180"/>
        <w:jc w:val="center"/>
        <w:rPr>
          <w:rFonts w:ascii="Times New Roman" w:hAnsi="Times New Roman"/>
          <w:b/>
          <w:bCs/>
          <w:sz w:val="24"/>
          <w:szCs w:val="24"/>
          <w:lang w:val="uk-UA"/>
        </w:rPr>
      </w:pPr>
      <w:r w:rsidRPr="001472DF">
        <w:rPr>
          <w:rFonts w:ascii="Times New Roman" w:hAnsi="Times New Roman"/>
          <w:b/>
          <w:bCs/>
          <w:sz w:val="24"/>
          <w:szCs w:val="24"/>
          <w:lang w:val="uk-UA"/>
        </w:rPr>
        <w:t>Вимоги до кваліфікації учасників та спосіб їх підтвердження.</w:t>
      </w:r>
    </w:p>
    <w:tbl>
      <w:tblPr>
        <w:tblW w:w="9781" w:type="dxa"/>
        <w:tblInd w:w="-318" w:type="dxa"/>
        <w:tblLayout w:type="fixed"/>
        <w:tblLook w:val="04A0" w:firstRow="1" w:lastRow="0" w:firstColumn="1" w:lastColumn="0" w:noHBand="0" w:noVBand="1"/>
      </w:tblPr>
      <w:tblGrid>
        <w:gridCol w:w="2836"/>
        <w:gridCol w:w="6945"/>
      </w:tblGrid>
      <w:tr w:rsidR="00420168" w:rsidRPr="001472DF" w:rsidTr="001472DF">
        <w:tc>
          <w:tcPr>
            <w:tcW w:w="2836" w:type="dxa"/>
            <w:tcBorders>
              <w:top w:val="single" w:sz="4" w:space="0" w:color="000000"/>
              <w:left w:val="single" w:sz="4" w:space="0" w:color="000000"/>
              <w:bottom w:val="single" w:sz="4" w:space="0" w:color="000000"/>
              <w:right w:val="nil"/>
            </w:tcBorders>
            <w:hideMark/>
          </w:tcPr>
          <w:p w:rsidR="00420168" w:rsidRPr="001472DF" w:rsidRDefault="00420168">
            <w:pPr>
              <w:snapToGrid w:val="0"/>
              <w:spacing w:line="256" w:lineRule="auto"/>
              <w:jc w:val="both"/>
              <w:rPr>
                <w:rFonts w:ascii="Times New Roman" w:hAnsi="Times New Roman"/>
                <w:b/>
                <w:sz w:val="24"/>
                <w:szCs w:val="24"/>
                <w:lang w:val="uk-UA" w:eastAsia="ar-SA"/>
              </w:rPr>
            </w:pPr>
            <w:r w:rsidRPr="001472DF">
              <w:rPr>
                <w:rFonts w:ascii="Times New Roman" w:hAnsi="Times New Roman"/>
                <w:b/>
                <w:sz w:val="24"/>
                <w:szCs w:val="24"/>
                <w:lang w:val="uk-UA" w:eastAsia="ar-SA"/>
              </w:rPr>
              <w:t xml:space="preserve">Критерії </w:t>
            </w:r>
          </w:p>
        </w:tc>
        <w:tc>
          <w:tcPr>
            <w:tcW w:w="6945" w:type="dxa"/>
            <w:tcBorders>
              <w:top w:val="single" w:sz="4" w:space="0" w:color="000000"/>
              <w:left w:val="single" w:sz="4" w:space="0" w:color="000000"/>
              <w:bottom w:val="single" w:sz="4" w:space="0" w:color="000000"/>
              <w:right w:val="single" w:sz="4" w:space="0" w:color="000000"/>
            </w:tcBorders>
            <w:hideMark/>
          </w:tcPr>
          <w:p w:rsidR="00420168" w:rsidRPr="001472DF" w:rsidRDefault="00420168">
            <w:pPr>
              <w:snapToGrid w:val="0"/>
              <w:spacing w:line="256" w:lineRule="auto"/>
              <w:jc w:val="both"/>
              <w:rPr>
                <w:rFonts w:ascii="Times New Roman" w:hAnsi="Times New Roman"/>
                <w:b/>
                <w:spacing w:val="4"/>
                <w:sz w:val="24"/>
                <w:szCs w:val="24"/>
                <w:lang w:val="uk-UA" w:eastAsia="ar-SA"/>
              </w:rPr>
            </w:pPr>
            <w:r w:rsidRPr="001472DF">
              <w:rPr>
                <w:rFonts w:ascii="Times New Roman" w:hAnsi="Times New Roman"/>
                <w:b/>
                <w:spacing w:val="4"/>
                <w:sz w:val="24"/>
                <w:szCs w:val="24"/>
                <w:lang w:val="uk-UA" w:eastAsia="ar-SA"/>
              </w:rPr>
              <w:t xml:space="preserve">Документ, який підтверджує відповідність </w:t>
            </w:r>
          </w:p>
        </w:tc>
      </w:tr>
      <w:tr w:rsidR="00420168" w:rsidRPr="001472DF" w:rsidTr="001472DF">
        <w:tc>
          <w:tcPr>
            <w:tcW w:w="2836" w:type="dxa"/>
            <w:tcBorders>
              <w:top w:val="nil"/>
              <w:left w:val="single" w:sz="4" w:space="0" w:color="000000"/>
              <w:bottom w:val="single" w:sz="4" w:space="0" w:color="000000"/>
              <w:right w:val="nil"/>
            </w:tcBorders>
            <w:hideMark/>
          </w:tcPr>
          <w:p w:rsidR="00420168" w:rsidRPr="001472DF" w:rsidRDefault="00420168">
            <w:pPr>
              <w:snapToGrid w:val="0"/>
              <w:spacing w:line="256" w:lineRule="auto"/>
              <w:jc w:val="center"/>
              <w:rPr>
                <w:rFonts w:ascii="Times New Roman" w:hAnsi="Times New Roman"/>
                <w:b/>
                <w:sz w:val="24"/>
                <w:szCs w:val="24"/>
                <w:lang w:val="uk-UA" w:eastAsia="ar-SA"/>
              </w:rPr>
            </w:pPr>
            <w:r w:rsidRPr="001472DF">
              <w:rPr>
                <w:rFonts w:ascii="Times New Roman" w:hAnsi="Times New Roman"/>
                <w:b/>
                <w:sz w:val="24"/>
                <w:szCs w:val="24"/>
                <w:lang w:val="uk-UA" w:eastAsia="ar-SA"/>
              </w:rPr>
              <w:t>1</w:t>
            </w:r>
          </w:p>
        </w:tc>
        <w:tc>
          <w:tcPr>
            <w:tcW w:w="6945" w:type="dxa"/>
            <w:tcBorders>
              <w:top w:val="nil"/>
              <w:left w:val="single" w:sz="4" w:space="0" w:color="000000"/>
              <w:bottom w:val="single" w:sz="4" w:space="0" w:color="000000"/>
              <w:right w:val="single" w:sz="4" w:space="0" w:color="000000"/>
            </w:tcBorders>
            <w:hideMark/>
          </w:tcPr>
          <w:p w:rsidR="00420168" w:rsidRPr="001472DF" w:rsidRDefault="00420168">
            <w:pPr>
              <w:snapToGrid w:val="0"/>
              <w:spacing w:line="256" w:lineRule="auto"/>
              <w:jc w:val="center"/>
              <w:rPr>
                <w:rFonts w:ascii="Times New Roman" w:hAnsi="Times New Roman"/>
                <w:b/>
                <w:spacing w:val="4"/>
                <w:sz w:val="24"/>
                <w:szCs w:val="24"/>
                <w:lang w:val="uk-UA" w:eastAsia="ar-SA"/>
              </w:rPr>
            </w:pPr>
            <w:r w:rsidRPr="001472DF">
              <w:rPr>
                <w:rFonts w:ascii="Times New Roman" w:hAnsi="Times New Roman"/>
                <w:b/>
                <w:spacing w:val="4"/>
                <w:sz w:val="24"/>
                <w:szCs w:val="24"/>
                <w:lang w:val="uk-UA" w:eastAsia="ar-SA"/>
              </w:rPr>
              <w:t>2</w:t>
            </w:r>
          </w:p>
        </w:tc>
      </w:tr>
      <w:tr w:rsidR="00420168" w:rsidRPr="001472DF" w:rsidTr="001472DF">
        <w:trPr>
          <w:trHeight w:val="2339"/>
        </w:trPr>
        <w:tc>
          <w:tcPr>
            <w:tcW w:w="2836" w:type="dxa"/>
            <w:tcBorders>
              <w:top w:val="single" w:sz="4" w:space="0" w:color="000000"/>
              <w:left w:val="single" w:sz="4" w:space="0" w:color="000000"/>
              <w:bottom w:val="single" w:sz="4" w:space="0" w:color="auto"/>
              <w:right w:val="nil"/>
            </w:tcBorders>
            <w:vAlign w:val="center"/>
            <w:hideMark/>
          </w:tcPr>
          <w:p w:rsidR="00420168" w:rsidRPr="001472DF" w:rsidRDefault="00420168" w:rsidP="000474D0">
            <w:pPr>
              <w:spacing w:after="0" w:line="256" w:lineRule="auto"/>
              <w:rPr>
                <w:rFonts w:ascii="Times New Roman" w:hAnsi="Times New Roman"/>
                <w:b/>
                <w:sz w:val="24"/>
                <w:szCs w:val="24"/>
                <w:lang w:val="uk-UA" w:eastAsia="ar-SA"/>
              </w:rPr>
            </w:pPr>
            <w:r w:rsidRPr="001472DF">
              <w:rPr>
                <w:rFonts w:ascii="Times New Roman" w:hAnsi="Times New Roman"/>
                <w:b/>
                <w:bCs/>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4" w:space="0" w:color="000000"/>
              <w:left w:val="single" w:sz="4" w:space="0" w:color="000000"/>
              <w:bottom w:val="single" w:sz="4" w:space="0" w:color="auto"/>
              <w:right w:val="single" w:sz="4" w:space="0" w:color="000000"/>
            </w:tcBorders>
            <w:hideMark/>
          </w:tcPr>
          <w:p w:rsidR="00420168" w:rsidRPr="001472DF" w:rsidRDefault="00420168" w:rsidP="00420168">
            <w:pPr>
              <w:snapToGrid w:val="0"/>
              <w:spacing w:after="0" w:line="256" w:lineRule="auto"/>
              <w:jc w:val="both"/>
              <w:rPr>
                <w:rFonts w:ascii="Times New Roman" w:hAnsi="Times New Roman"/>
                <w:sz w:val="24"/>
                <w:szCs w:val="24"/>
                <w:lang w:val="uk-UA" w:eastAsia="ar-SA"/>
              </w:rPr>
            </w:pPr>
            <w:r w:rsidRPr="001472DF">
              <w:rPr>
                <w:rFonts w:ascii="Times New Roman" w:hAnsi="Times New Roman"/>
                <w:sz w:val="24"/>
                <w:szCs w:val="24"/>
                <w:lang w:val="uk-UA" w:eastAsia="ar-SA"/>
              </w:rPr>
              <w:t>1.1. На підтвердження досвіду виконання аналогічного (аналогічних) за предметом закупівлі договору (договорів) Учасник має надати: - не менше 1 копії договору у повному обсязі (з усіма додатками та специфікаціями до договору), - лист відгук від контрагента про належне виконання наданого договору. Інформація може надаватися про частково виконаний договір, дія якого не закінчена. 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w:t>
            </w:r>
          </w:p>
        </w:tc>
      </w:tr>
      <w:tr w:rsidR="00420168" w:rsidRPr="001472DF" w:rsidTr="001472DF">
        <w:trPr>
          <w:trHeight w:val="215"/>
        </w:trPr>
        <w:tc>
          <w:tcPr>
            <w:tcW w:w="2836" w:type="dxa"/>
            <w:tcBorders>
              <w:top w:val="single" w:sz="4" w:space="0" w:color="auto"/>
              <w:left w:val="single" w:sz="4" w:space="0" w:color="000000"/>
              <w:bottom w:val="single" w:sz="4" w:space="0" w:color="auto"/>
              <w:right w:val="nil"/>
            </w:tcBorders>
            <w:hideMark/>
          </w:tcPr>
          <w:p w:rsidR="00420168" w:rsidRPr="001472DF" w:rsidRDefault="00507BA1" w:rsidP="00420168">
            <w:pPr>
              <w:spacing w:after="0" w:line="256" w:lineRule="auto"/>
              <w:rPr>
                <w:rFonts w:ascii="Times New Roman" w:hAnsi="Times New Roman"/>
                <w:b/>
                <w:sz w:val="24"/>
                <w:szCs w:val="24"/>
                <w:lang w:val="uk-UA" w:eastAsia="ru-RU"/>
              </w:rPr>
            </w:pPr>
            <w:r w:rsidRPr="001472DF">
              <w:rPr>
                <w:rFonts w:ascii="Times New Roman" w:hAnsi="Times New Roman"/>
                <w:b/>
                <w:color w:val="000000"/>
                <w:sz w:val="24"/>
                <w:szCs w:val="24"/>
                <w:lang w:val="uk-UA" w:eastAsia="ru-RU"/>
              </w:rPr>
              <w:t>2</w:t>
            </w:r>
            <w:r w:rsidR="00420168" w:rsidRPr="001472DF">
              <w:rPr>
                <w:rFonts w:ascii="Times New Roman" w:hAnsi="Times New Roman"/>
                <w:b/>
                <w:color w:val="000000"/>
                <w:sz w:val="24"/>
                <w:szCs w:val="24"/>
                <w:lang w:val="uk-UA" w:eastAsia="ru-RU"/>
              </w:rPr>
              <w:t xml:space="preserve">. Наявність фінансової спроможності </w:t>
            </w:r>
          </w:p>
        </w:tc>
        <w:tc>
          <w:tcPr>
            <w:tcW w:w="6945" w:type="dxa"/>
            <w:tcBorders>
              <w:top w:val="single" w:sz="4" w:space="0" w:color="auto"/>
              <w:left w:val="single" w:sz="4" w:space="0" w:color="000000"/>
              <w:bottom w:val="single" w:sz="4" w:space="0" w:color="auto"/>
              <w:right w:val="single" w:sz="4" w:space="0" w:color="000000"/>
            </w:tcBorders>
            <w:hideMark/>
          </w:tcPr>
          <w:p w:rsidR="00420168" w:rsidRPr="001472DF" w:rsidRDefault="00420168" w:rsidP="00420168">
            <w:pPr>
              <w:spacing w:after="0" w:line="256" w:lineRule="auto"/>
              <w:jc w:val="both"/>
              <w:rPr>
                <w:rFonts w:ascii="Times New Roman" w:hAnsi="Times New Roman"/>
                <w:color w:val="000000"/>
                <w:sz w:val="24"/>
                <w:szCs w:val="24"/>
                <w:lang w:val="uk-UA" w:eastAsia="ru-RU"/>
              </w:rPr>
            </w:pPr>
            <w:r w:rsidRPr="001472DF">
              <w:rPr>
                <w:rFonts w:ascii="Times New Roman" w:hAnsi="Times New Roman"/>
                <w:color w:val="000000"/>
                <w:sz w:val="24"/>
                <w:szCs w:val="24"/>
                <w:lang w:val="uk-UA" w:eastAsia="ru-RU"/>
              </w:rPr>
              <w:t xml:space="preserve"> </w:t>
            </w:r>
            <w:r w:rsidR="00507BA1" w:rsidRPr="001472DF">
              <w:rPr>
                <w:rFonts w:ascii="Times New Roman" w:hAnsi="Times New Roman"/>
                <w:color w:val="000000"/>
                <w:sz w:val="24"/>
                <w:szCs w:val="24"/>
                <w:lang w:val="uk-UA" w:eastAsia="ru-RU"/>
              </w:rPr>
              <w:t>2</w:t>
            </w:r>
            <w:r w:rsidRPr="001472DF">
              <w:rPr>
                <w:rFonts w:ascii="Times New Roman" w:hAnsi="Times New Roman"/>
                <w:color w:val="000000"/>
                <w:sz w:val="24"/>
                <w:szCs w:val="24"/>
                <w:lang w:val="uk-UA" w:eastAsia="ru-RU"/>
              </w:rPr>
              <w:t>.1.</w:t>
            </w:r>
            <w:r w:rsidR="001472DF" w:rsidRPr="001472DF">
              <w:rPr>
                <w:rFonts w:ascii="Times New Roman" w:hAnsi="Times New Roman"/>
                <w:color w:val="000000"/>
                <w:sz w:val="24"/>
                <w:szCs w:val="24"/>
                <w:lang w:val="uk-UA" w:eastAsia="ru-RU"/>
              </w:rPr>
              <w:t xml:space="preserve"> </w:t>
            </w:r>
            <w:r w:rsidRPr="001472DF">
              <w:rPr>
                <w:rFonts w:ascii="Times New Roman" w:hAnsi="Times New Roman"/>
                <w:color w:val="000000"/>
                <w:sz w:val="24"/>
                <w:szCs w:val="24"/>
                <w:lang w:val="uk-UA" w:eastAsia="ru-RU"/>
              </w:rPr>
              <w:t>На підтвердження фінансової спроможності учасник н</w:t>
            </w:r>
            <w:r w:rsidR="001F347D" w:rsidRPr="001472DF">
              <w:rPr>
                <w:rFonts w:ascii="Times New Roman" w:hAnsi="Times New Roman"/>
                <w:color w:val="000000"/>
                <w:sz w:val="24"/>
                <w:szCs w:val="24"/>
                <w:lang w:val="uk-UA" w:eastAsia="ru-RU"/>
              </w:rPr>
              <w:t>адає фінансову звітність за 202</w:t>
            </w:r>
            <w:r w:rsidR="000474D0" w:rsidRPr="001472DF">
              <w:rPr>
                <w:rFonts w:ascii="Times New Roman" w:hAnsi="Times New Roman"/>
                <w:color w:val="000000"/>
                <w:sz w:val="24"/>
                <w:szCs w:val="24"/>
                <w:lang w:val="uk-UA" w:eastAsia="ru-RU"/>
              </w:rPr>
              <w:t>1</w:t>
            </w:r>
            <w:r w:rsidRPr="001472DF">
              <w:rPr>
                <w:rFonts w:ascii="Times New Roman" w:hAnsi="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420168" w:rsidRPr="001472DF" w:rsidRDefault="00420168" w:rsidP="00420168">
            <w:pPr>
              <w:spacing w:after="0" w:line="240" w:lineRule="atLeast"/>
              <w:jc w:val="both"/>
              <w:rPr>
                <w:rFonts w:ascii="Times New Roman" w:hAnsi="Times New Roman"/>
                <w:color w:val="000000"/>
                <w:sz w:val="24"/>
                <w:szCs w:val="24"/>
                <w:lang w:val="uk-UA" w:eastAsia="ru-RU"/>
              </w:rPr>
            </w:pPr>
            <w:r w:rsidRPr="001472DF">
              <w:rPr>
                <w:rFonts w:ascii="Times New Roman" w:hAnsi="Times New Roman"/>
                <w:color w:val="000000"/>
                <w:sz w:val="24"/>
                <w:szCs w:val="24"/>
                <w:lang w:val="uk-UA" w:eastAsia="ru-RU"/>
              </w:rPr>
              <w:t>Звітним періодом для складання фінансової звітності є календарний рік.</w:t>
            </w:r>
          </w:p>
          <w:p w:rsidR="00420168" w:rsidRPr="001472DF" w:rsidRDefault="00420168" w:rsidP="00420168">
            <w:pPr>
              <w:spacing w:after="0" w:line="240" w:lineRule="atLeast"/>
              <w:jc w:val="both"/>
              <w:rPr>
                <w:rFonts w:ascii="Times New Roman" w:hAnsi="Times New Roman"/>
                <w:color w:val="000000"/>
                <w:sz w:val="24"/>
                <w:szCs w:val="24"/>
                <w:lang w:val="uk-UA" w:eastAsia="ru-RU"/>
              </w:rPr>
            </w:pPr>
            <w:r w:rsidRPr="001472DF">
              <w:rPr>
                <w:rFonts w:ascii="Times New Roman" w:hAnsi="Times New Roman"/>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420168" w:rsidRPr="001472DF" w:rsidRDefault="00420168" w:rsidP="00420168">
            <w:pPr>
              <w:spacing w:after="0" w:line="240" w:lineRule="atLeast"/>
              <w:jc w:val="both"/>
              <w:rPr>
                <w:rFonts w:ascii="Times New Roman" w:hAnsi="Times New Roman"/>
                <w:color w:val="000000"/>
                <w:sz w:val="24"/>
                <w:szCs w:val="24"/>
                <w:lang w:val="uk-UA" w:eastAsia="ru-RU"/>
              </w:rPr>
            </w:pPr>
            <w:r w:rsidRPr="001472DF">
              <w:rPr>
                <w:rFonts w:ascii="Times New Roman" w:hAnsi="Times New Roman"/>
                <w:color w:val="000000"/>
                <w:sz w:val="24"/>
                <w:szCs w:val="24"/>
                <w:lang w:val="uk-UA" w:eastAsia="ru-RU"/>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420168" w:rsidRPr="001472DF" w:rsidRDefault="00507BA1" w:rsidP="000474D0">
            <w:pPr>
              <w:spacing w:after="0" w:line="256" w:lineRule="auto"/>
              <w:jc w:val="both"/>
              <w:rPr>
                <w:rFonts w:ascii="Times New Roman" w:hAnsi="Times New Roman"/>
                <w:color w:val="000000"/>
                <w:sz w:val="24"/>
                <w:szCs w:val="24"/>
                <w:lang w:val="uk-UA" w:eastAsia="ru-RU"/>
              </w:rPr>
            </w:pPr>
            <w:r w:rsidRPr="001472DF">
              <w:rPr>
                <w:rFonts w:ascii="Times New Roman" w:hAnsi="Times New Roman"/>
                <w:color w:val="000000"/>
                <w:sz w:val="24"/>
                <w:szCs w:val="24"/>
                <w:lang w:val="uk-UA" w:eastAsia="ru-RU"/>
              </w:rPr>
              <w:t>2</w:t>
            </w:r>
            <w:r w:rsidR="00420168" w:rsidRPr="001472DF">
              <w:rPr>
                <w:rFonts w:ascii="Times New Roman" w:hAnsi="Times New Roman"/>
                <w:color w:val="000000"/>
                <w:sz w:val="24"/>
                <w:szCs w:val="24"/>
                <w:lang w:val="uk-UA" w:eastAsia="ru-RU"/>
              </w:rPr>
              <w:t xml:space="preserve">.2. Гарантійний лист про те, </w:t>
            </w:r>
            <w:bookmarkStart w:id="1" w:name="_Hlk59185273"/>
            <w:r w:rsidR="00420168" w:rsidRPr="001472DF">
              <w:rPr>
                <w:rFonts w:ascii="Times New Roman" w:hAnsi="Times New Roman"/>
                <w:color w:val="000000"/>
                <w:sz w:val="24"/>
                <w:szCs w:val="24"/>
                <w:lang w:val="uk-UA" w:eastAsia="ru-RU"/>
              </w:rPr>
              <w:t>що Учасник не набував статусу «</w:t>
            </w:r>
            <w:proofErr w:type="spellStart"/>
            <w:r w:rsidR="00420168" w:rsidRPr="001472DF">
              <w:rPr>
                <w:rFonts w:ascii="Times New Roman" w:hAnsi="Times New Roman"/>
                <w:color w:val="000000"/>
                <w:sz w:val="24"/>
                <w:szCs w:val="24"/>
                <w:lang w:val="uk-UA" w:eastAsia="ru-RU"/>
              </w:rPr>
              <w:t>дефолтного</w:t>
            </w:r>
            <w:proofErr w:type="spellEnd"/>
            <w:r w:rsidR="00420168" w:rsidRPr="001472DF">
              <w:rPr>
                <w:rFonts w:ascii="Times New Roman" w:hAnsi="Times New Roman"/>
                <w:color w:val="000000"/>
                <w:sz w:val="24"/>
                <w:szCs w:val="24"/>
                <w:lang w:val="uk-UA"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bookmarkEnd w:id="1"/>
          </w:p>
        </w:tc>
      </w:tr>
      <w:tr w:rsidR="00420168" w:rsidRPr="001472DF" w:rsidTr="001472DF">
        <w:trPr>
          <w:trHeight w:val="215"/>
        </w:trPr>
        <w:tc>
          <w:tcPr>
            <w:tcW w:w="2836" w:type="dxa"/>
            <w:tcBorders>
              <w:top w:val="single" w:sz="4" w:space="0" w:color="auto"/>
              <w:left w:val="single" w:sz="4" w:space="0" w:color="000000"/>
              <w:bottom w:val="single" w:sz="4" w:space="0" w:color="000000"/>
              <w:right w:val="nil"/>
            </w:tcBorders>
          </w:tcPr>
          <w:p w:rsidR="00420168" w:rsidRPr="001472DF" w:rsidRDefault="00507BA1" w:rsidP="00420168">
            <w:pPr>
              <w:spacing w:after="0" w:line="256" w:lineRule="auto"/>
              <w:rPr>
                <w:rFonts w:ascii="Times New Roman" w:hAnsi="Times New Roman"/>
                <w:b/>
                <w:color w:val="000000"/>
                <w:sz w:val="24"/>
                <w:szCs w:val="24"/>
                <w:lang w:val="uk-UA" w:eastAsia="ru-RU"/>
              </w:rPr>
            </w:pPr>
            <w:r w:rsidRPr="001472DF">
              <w:rPr>
                <w:rFonts w:ascii="Times New Roman" w:hAnsi="Times New Roman"/>
                <w:b/>
                <w:color w:val="000000"/>
                <w:sz w:val="24"/>
                <w:szCs w:val="24"/>
                <w:lang w:val="uk-UA" w:eastAsia="ar-SA"/>
              </w:rPr>
              <w:t>3</w:t>
            </w:r>
            <w:r w:rsidR="00420168" w:rsidRPr="001472DF">
              <w:rPr>
                <w:rFonts w:ascii="Times New Roman" w:hAnsi="Times New Roman"/>
                <w:b/>
                <w:color w:val="000000"/>
                <w:sz w:val="24"/>
                <w:szCs w:val="24"/>
                <w:lang w:val="uk-UA" w:eastAsia="ar-SA"/>
              </w:rPr>
              <w:t>. Інші документи</w:t>
            </w:r>
          </w:p>
        </w:tc>
        <w:tc>
          <w:tcPr>
            <w:tcW w:w="6945" w:type="dxa"/>
            <w:tcBorders>
              <w:top w:val="single" w:sz="4" w:space="0" w:color="auto"/>
              <w:left w:val="single" w:sz="4" w:space="0" w:color="000000"/>
              <w:bottom w:val="single" w:sz="4" w:space="0" w:color="000000"/>
              <w:right w:val="single" w:sz="4" w:space="0" w:color="000000"/>
            </w:tcBorders>
          </w:tcPr>
          <w:p w:rsidR="00420168" w:rsidRPr="001472DF" w:rsidRDefault="00420168" w:rsidP="00862169">
            <w:pPr>
              <w:pStyle w:val="a3"/>
              <w:widowControl w:val="0"/>
              <w:numPr>
                <w:ilvl w:val="1"/>
                <w:numId w:val="6"/>
              </w:numPr>
              <w:tabs>
                <w:tab w:val="left" w:pos="199"/>
              </w:tabs>
              <w:suppressAutoHyphens/>
              <w:autoSpaceDN w:val="0"/>
              <w:snapToGrid w:val="0"/>
              <w:spacing w:after="0" w:line="256" w:lineRule="auto"/>
              <w:ind w:left="31" w:firstLine="0"/>
              <w:jc w:val="both"/>
              <w:rPr>
                <w:rFonts w:ascii="Times New Roman" w:hAnsi="Times New Roman"/>
                <w:color w:val="000000"/>
                <w:sz w:val="24"/>
                <w:szCs w:val="24"/>
                <w:lang w:val="uk-UA" w:eastAsia="ar-SA"/>
              </w:rPr>
            </w:pPr>
            <w:r w:rsidRPr="001472DF">
              <w:rPr>
                <w:rFonts w:ascii="Times New Roman" w:hAnsi="Times New Roman"/>
                <w:color w:val="000000"/>
                <w:sz w:val="24"/>
                <w:szCs w:val="24"/>
                <w:lang w:val="uk-UA" w:eastAsia="ar-SA"/>
              </w:rPr>
              <w:t>Витяг або Виписка з Єдиного державного реєстру юридичних осіб.</w:t>
            </w:r>
          </w:p>
          <w:p w:rsidR="00420168" w:rsidRPr="001472DF" w:rsidRDefault="00420168" w:rsidP="00862169">
            <w:pPr>
              <w:pStyle w:val="a3"/>
              <w:widowControl w:val="0"/>
              <w:numPr>
                <w:ilvl w:val="1"/>
                <w:numId w:val="6"/>
              </w:numPr>
              <w:tabs>
                <w:tab w:val="left" w:pos="176"/>
              </w:tabs>
              <w:suppressAutoHyphens/>
              <w:autoSpaceDN w:val="0"/>
              <w:snapToGrid w:val="0"/>
              <w:spacing w:after="0" w:line="256" w:lineRule="auto"/>
              <w:ind w:left="31" w:firstLine="0"/>
              <w:jc w:val="both"/>
              <w:rPr>
                <w:rFonts w:ascii="Times New Roman" w:hAnsi="Times New Roman"/>
                <w:color w:val="000000"/>
                <w:sz w:val="24"/>
                <w:szCs w:val="24"/>
                <w:lang w:val="uk-UA" w:eastAsia="ar-SA"/>
              </w:rPr>
            </w:pPr>
            <w:r w:rsidRPr="001472DF">
              <w:rPr>
                <w:rFonts w:ascii="Times New Roman" w:hAnsi="Times New Roman"/>
                <w:color w:val="000000"/>
                <w:sz w:val="24"/>
                <w:szCs w:val="24"/>
                <w:lang w:val="uk-UA" w:eastAsia="ar-SA"/>
              </w:rPr>
              <w:t>Свідоцтво або Витяг про реєстрацію платника податку на додану вартість та/або Свідоцтво або Витяг про право сплати єдиного податку або довідка про взяття на облік платника податку.</w:t>
            </w:r>
          </w:p>
          <w:p w:rsidR="00420168" w:rsidRPr="001472DF" w:rsidRDefault="00420168" w:rsidP="00862169">
            <w:pPr>
              <w:pStyle w:val="a3"/>
              <w:widowControl w:val="0"/>
              <w:numPr>
                <w:ilvl w:val="1"/>
                <w:numId w:val="6"/>
              </w:numPr>
              <w:tabs>
                <w:tab w:val="left" w:pos="199"/>
              </w:tabs>
              <w:suppressAutoHyphens/>
              <w:autoSpaceDN w:val="0"/>
              <w:snapToGrid w:val="0"/>
              <w:spacing w:after="0" w:line="256" w:lineRule="auto"/>
              <w:ind w:left="31" w:firstLine="0"/>
              <w:jc w:val="both"/>
              <w:rPr>
                <w:rFonts w:ascii="Times New Roman" w:hAnsi="Times New Roman"/>
                <w:color w:val="000000"/>
                <w:sz w:val="24"/>
                <w:szCs w:val="24"/>
                <w:lang w:val="uk-UA" w:eastAsia="ar-SA"/>
              </w:rPr>
            </w:pPr>
            <w:proofErr w:type="spellStart"/>
            <w:r w:rsidRPr="001472DF">
              <w:rPr>
                <w:rFonts w:ascii="Times New Roman" w:hAnsi="Times New Roman"/>
                <w:color w:val="000000"/>
                <w:sz w:val="24"/>
                <w:szCs w:val="24"/>
                <w:lang w:val="uk-UA" w:eastAsia="ar-SA"/>
              </w:rPr>
              <w:t>Сканкопія</w:t>
            </w:r>
            <w:proofErr w:type="spellEnd"/>
            <w:r w:rsidRPr="001472DF">
              <w:rPr>
                <w:rFonts w:ascii="Times New Roman" w:hAnsi="Times New Roman"/>
                <w:color w:val="000000"/>
                <w:sz w:val="24"/>
                <w:szCs w:val="24"/>
                <w:lang w:val="uk-UA" w:eastAsia="ar-SA"/>
              </w:rPr>
              <w:t xml:space="preserve">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1472DF">
              <w:rPr>
                <w:rFonts w:ascii="Times New Roman" w:hAnsi="Times New Roman"/>
                <w:color w:val="000000"/>
                <w:sz w:val="24"/>
                <w:szCs w:val="24"/>
                <w:lang w:val="uk-UA" w:eastAsia="ar-SA"/>
              </w:rPr>
              <w:t>адресою</w:t>
            </w:r>
            <w:proofErr w:type="spellEnd"/>
            <w:r w:rsidRPr="001472DF">
              <w:rPr>
                <w:rFonts w:ascii="Times New Roman" w:hAnsi="Times New Roman"/>
                <w:color w:val="000000"/>
                <w:sz w:val="24"/>
                <w:szCs w:val="24"/>
                <w:lang w:val="uk-UA" w:eastAsia="ar-SA"/>
              </w:rPr>
              <w:t xml:space="preserve"> https://usr.minjust.gov.ua/ua/freesearch).</w:t>
            </w:r>
          </w:p>
          <w:p w:rsidR="00420168" w:rsidRPr="001472DF" w:rsidRDefault="00420168" w:rsidP="00862169">
            <w:pPr>
              <w:pStyle w:val="a3"/>
              <w:widowControl w:val="0"/>
              <w:numPr>
                <w:ilvl w:val="1"/>
                <w:numId w:val="6"/>
              </w:numPr>
              <w:tabs>
                <w:tab w:val="left" w:pos="199"/>
              </w:tabs>
              <w:suppressAutoHyphens/>
              <w:autoSpaceDN w:val="0"/>
              <w:snapToGrid w:val="0"/>
              <w:spacing w:after="0" w:line="256" w:lineRule="auto"/>
              <w:ind w:left="31" w:firstLine="0"/>
              <w:jc w:val="both"/>
              <w:rPr>
                <w:rFonts w:ascii="Times New Roman" w:hAnsi="Times New Roman"/>
                <w:color w:val="000000"/>
                <w:sz w:val="24"/>
                <w:szCs w:val="24"/>
                <w:lang w:val="uk-UA" w:eastAsia="ar-SA"/>
              </w:rPr>
            </w:pPr>
            <w:bookmarkStart w:id="2" w:name="_Hlk59185632"/>
            <w:r w:rsidRPr="001472DF">
              <w:rPr>
                <w:rFonts w:ascii="Times New Roman" w:hAnsi="Times New Roman"/>
                <w:color w:val="000000"/>
                <w:sz w:val="24"/>
                <w:szCs w:val="24"/>
                <w:lang w:val="uk-UA" w:eastAsia="ar-SA"/>
              </w:rPr>
              <w:t>Довідка з відомостями про учасника в довільній формі.</w:t>
            </w:r>
            <w:bookmarkEnd w:id="2"/>
          </w:p>
          <w:p w:rsidR="00420168" w:rsidRPr="001472DF" w:rsidRDefault="00420168" w:rsidP="00862169">
            <w:pPr>
              <w:pStyle w:val="a3"/>
              <w:widowControl w:val="0"/>
              <w:numPr>
                <w:ilvl w:val="1"/>
                <w:numId w:val="6"/>
              </w:numPr>
              <w:tabs>
                <w:tab w:val="left" w:pos="199"/>
              </w:tabs>
              <w:suppressAutoHyphens/>
              <w:autoSpaceDN w:val="0"/>
              <w:snapToGrid w:val="0"/>
              <w:spacing w:after="0" w:line="256" w:lineRule="auto"/>
              <w:ind w:left="31" w:firstLine="0"/>
              <w:jc w:val="both"/>
              <w:rPr>
                <w:rFonts w:ascii="Times New Roman" w:hAnsi="Times New Roman"/>
                <w:color w:val="000000"/>
                <w:sz w:val="24"/>
                <w:szCs w:val="24"/>
                <w:lang w:val="uk-UA" w:eastAsia="ar-SA"/>
              </w:rPr>
            </w:pPr>
            <w:r w:rsidRPr="001472DF">
              <w:rPr>
                <w:rFonts w:ascii="Times New Roman" w:hAnsi="Times New Roman"/>
                <w:color w:val="000000"/>
                <w:sz w:val="24"/>
                <w:szCs w:val="24"/>
                <w:lang w:val="uk-UA" w:eastAsia="ar-SA"/>
              </w:rPr>
              <w:t>Ліцензія на право прова</w:t>
            </w:r>
            <w:r w:rsidR="00B75509" w:rsidRPr="001472DF">
              <w:rPr>
                <w:rFonts w:ascii="Times New Roman" w:hAnsi="Times New Roman"/>
                <w:color w:val="000000"/>
                <w:sz w:val="24"/>
                <w:szCs w:val="24"/>
                <w:lang w:val="uk-UA" w:eastAsia="ar-SA"/>
              </w:rPr>
              <w:t>дження господарської діяльності.</w:t>
            </w:r>
          </w:p>
          <w:p w:rsidR="00F350D7" w:rsidRPr="001472DF" w:rsidRDefault="00F350D7" w:rsidP="00862169">
            <w:pPr>
              <w:pStyle w:val="a3"/>
              <w:widowControl w:val="0"/>
              <w:numPr>
                <w:ilvl w:val="1"/>
                <w:numId w:val="6"/>
              </w:numPr>
              <w:tabs>
                <w:tab w:val="left" w:pos="199"/>
              </w:tabs>
              <w:suppressAutoHyphens/>
              <w:autoSpaceDN w:val="0"/>
              <w:snapToGrid w:val="0"/>
              <w:spacing w:after="0" w:line="256" w:lineRule="auto"/>
              <w:ind w:left="31" w:firstLine="0"/>
              <w:jc w:val="both"/>
              <w:rPr>
                <w:rFonts w:ascii="Times New Roman" w:hAnsi="Times New Roman"/>
                <w:color w:val="000000"/>
                <w:sz w:val="24"/>
                <w:szCs w:val="24"/>
                <w:lang w:val="uk-UA" w:eastAsia="ru-RU"/>
              </w:rPr>
            </w:pPr>
            <w:r w:rsidRPr="001472DF">
              <w:rPr>
                <w:rFonts w:ascii="Times New Roman" w:hAnsi="Times New Roman"/>
                <w:color w:val="000000"/>
                <w:sz w:val="24"/>
                <w:szCs w:val="24"/>
                <w:lang w:val="uk-UA" w:eastAsia="ar-SA"/>
              </w:rPr>
              <w:t>Докумен</w:t>
            </w:r>
            <w:r w:rsidR="00490BBF" w:rsidRPr="001472DF">
              <w:rPr>
                <w:rFonts w:ascii="Times New Roman" w:hAnsi="Times New Roman"/>
                <w:color w:val="000000"/>
                <w:sz w:val="24"/>
                <w:szCs w:val="24"/>
                <w:lang w:val="uk-UA" w:eastAsia="ar-SA"/>
              </w:rPr>
              <w:t>т</w:t>
            </w:r>
            <w:r w:rsidRPr="001472DF">
              <w:rPr>
                <w:rFonts w:ascii="Times New Roman" w:hAnsi="Times New Roman"/>
                <w:color w:val="000000"/>
                <w:sz w:val="24"/>
                <w:szCs w:val="24"/>
                <w:lang w:val="uk-UA" w:eastAsia="ar-SA"/>
              </w:rPr>
              <w:t>и згідно Додатку 3</w:t>
            </w:r>
          </w:p>
        </w:tc>
      </w:tr>
    </w:tbl>
    <w:p w:rsidR="00420168" w:rsidRPr="001472DF" w:rsidRDefault="00420168" w:rsidP="00420168">
      <w:pPr>
        <w:jc w:val="both"/>
        <w:rPr>
          <w:rFonts w:ascii="Times New Roman" w:hAnsi="Times New Roman" w:cs="Times New Roman CYR"/>
          <w:b/>
          <w:bCs/>
          <w:sz w:val="24"/>
          <w:szCs w:val="24"/>
          <w:lang w:val="uk-UA" w:eastAsia="ar-SA"/>
        </w:rPr>
      </w:pPr>
    </w:p>
    <w:sectPr w:rsidR="00420168" w:rsidRPr="001472DF" w:rsidSect="004562F7">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6583"/>
    <w:multiLevelType w:val="multilevel"/>
    <w:tmpl w:val="0E7031E0"/>
    <w:lvl w:ilvl="0">
      <w:start w:val="4"/>
      <w:numFmt w:val="decimal"/>
      <w:lvlText w:val="%1."/>
      <w:lvlJc w:val="left"/>
      <w:pPr>
        <w:ind w:left="360" w:hanging="360"/>
      </w:pPr>
      <w:rPr>
        <w:rFonts w:hint="default"/>
      </w:rPr>
    </w:lvl>
    <w:lvl w:ilvl="1">
      <w:start w:val="1"/>
      <w:numFmt w:val="decimal"/>
      <w:lvlText w:val="%1.%2."/>
      <w:lvlJc w:val="left"/>
      <w:pPr>
        <w:ind w:left="60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7436A80"/>
    <w:multiLevelType w:val="hybridMultilevel"/>
    <w:tmpl w:val="960A7560"/>
    <w:lvl w:ilvl="0" w:tplc="6764E50E">
      <w:start w:val="1"/>
      <w:numFmt w:val="decimal"/>
      <w:lvlText w:val="%1."/>
      <w:lvlJc w:val="left"/>
      <w:pPr>
        <w:ind w:left="360" w:hanging="360"/>
      </w:pPr>
      <w:rPr>
        <w:rFonts w:cs="Times New Roman"/>
        <w:b w:val="0"/>
        <w:color w:val="auto"/>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3CD6296F"/>
    <w:multiLevelType w:val="multilevel"/>
    <w:tmpl w:val="F3CED8BC"/>
    <w:lvl w:ilvl="0">
      <w:start w:val="1"/>
      <w:numFmt w:val="decimal"/>
      <w:lvlText w:val="%1."/>
      <w:lvlJc w:val="left"/>
      <w:pPr>
        <w:ind w:left="1353"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 w15:restartNumberingAfterBreak="0">
    <w:nsid w:val="50273BD1"/>
    <w:multiLevelType w:val="multilevel"/>
    <w:tmpl w:val="83942E96"/>
    <w:lvl w:ilvl="0">
      <w:start w:val="3"/>
      <w:numFmt w:val="decimal"/>
      <w:lvlText w:val="%1."/>
      <w:lvlJc w:val="left"/>
      <w:pPr>
        <w:ind w:left="360" w:hanging="360"/>
      </w:pPr>
      <w:rPr>
        <w:rFonts w:hint="default"/>
      </w:rPr>
    </w:lvl>
    <w:lvl w:ilvl="1">
      <w:start w:val="1"/>
      <w:numFmt w:val="decimal"/>
      <w:lvlText w:val="%1.%2."/>
      <w:lvlJc w:val="left"/>
      <w:pPr>
        <w:ind w:left="60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4ED4E78"/>
    <w:multiLevelType w:val="multilevel"/>
    <w:tmpl w:val="0E7031E0"/>
    <w:lvl w:ilvl="0">
      <w:start w:val="4"/>
      <w:numFmt w:val="decimal"/>
      <w:lvlText w:val="%1."/>
      <w:lvlJc w:val="left"/>
      <w:pPr>
        <w:ind w:left="360" w:hanging="360"/>
      </w:pPr>
      <w:rPr>
        <w:rFonts w:hint="default"/>
      </w:rPr>
    </w:lvl>
    <w:lvl w:ilvl="1">
      <w:start w:val="1"/>
      <w:numFmt w:val="decimal"/>
      <w:lvlText w:val="%1.%2."/>
      <w:lvlJc w:val="left"/>
      <w:pPr>
        <w:ind w:left="60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332C2"/>
    <w:rsid w:val="00010DF5"/>
    <w:rsid w:val="000474D0"/>
    <w:rsid w:val="000C32C6"/>
    <w:rsid w:val="00121B07"/>
    <w:rsid w:val="001472DF"/>
    <w:rsid w:val="001F347D"/>
    <w:rsid w:val="00212E2A"/>
    <w:rsid w:val="002D6470"/>
    <w:rsid w:val="002F40C2"/>
    <w:rsid w:val="003773EC"/>
    <w:rsid w:val="003916B0"/>
    <w:rsid w:val="0039749D"/>
    <w:rsid w:val="00420168"/>
    <w:rsid w:val="004562F7"/>
    <w:rsid w:val="00490BBF"/>
    <w:rsid w:val="004C2931"/>
    <w:rsid w:val="00507BA1"/>
    <w:rsid w:val="0053363A"/>
    <w:rsid w:val="007A401E"/>
    <w:rsid w:val="007B6C35"/>
    <w:rsid w:val="00831BD9"/>
    <w:rsid w:val="00862169"/>
    <w:rsid w:val="00865484"/>
    <w:rsid w:val="00891913"/>
    <w:rsid w:val="008C09C3"/>
    <w:rsid w:val="008C3D39"/>
    <w:rsid w:val="009B1C37"/>
    <w:rsid w:val="00A0369F"/>
    <w:rsid w:val="00B52BA3"/>
    <w:rsid w:val="00B75509"/>
    <w:rsid w:val="00BF18FF"/>
    <w:rsid w:val="00C70D7E"/>
    <w:rsid w:val="00D37AC6"/>
    <w:rsid w:val="00DC434F"/>
    <w:rsid w:val="00E94A32"/>
    <w:rsid w:val="00F332C2"/>
    <w:rsid w:val="00F3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18E4F-52F8-4900-AB42-72210EA2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C37"/>
    <w:pPr>
      <w:spacing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B1C37"/>
    <w:pPr>
      <w:widowControl w:val="0"/>
      <w:autoSpaceDE w:val="0"/>
      <w:autoSpaceDN w:val="0"/>
      <w:spacing w:after="0" w:line="240" w:lineRule="auto"/>
      <w:ind w:left="720"/>
      <w:contextualSpacing/>
    </w:pPr>
    <w:rPr>
      <w:rFonts w:ascii="Times New Roman CYR" w:eastAsia="Calibri" w:hAnsi="Times New Roman CYR" w:cs="Times New Roman CYR"/>
      <w:sz w:val="24"/>
      <w:szCs w:val="24"/>
      <w:lang w:eastAsia="ru-RU"/>
    </w:rPr>
  </w:style>
  <w:style w:type="paragraph" w:styleId="a3">
    <w:name w:val="List Paragraph"/>
    <w:basedOn w:val="a"/>
    <w:uiPriority w:val="34"/>
    <w:qFormat/>
    <w:rsid w:val="00420168"/>
    <w:pPr>
      <w:ind w:left="720"/>
      <w:contextualSpacing/>
    </w:pPr>
  </w:style>
  <w:style w:type="paragraph" w:styleId="a4">
    <w:name w:val="Balloon Text"/>
    <w:basedOn w:val="a"/>
    <w:link w:val="a5"/>
    <w:uiPriority w:val="99"/>
    <w:semiHidden/>
    <w:unhideWhenUsed/>
    <w:rsid w:val="004562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62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9182">
      <w:bodyDiv w:val="1"/>
      <w:marLeft w:val="0"/>
      <w:marRight w:val="0"/>
      <w:marTop w:val="0"/>
      <w:marBottom w:val="0"/>
      <w:divBdr>
        <w:top w:val="none" w:sz="0" w:space="0" w:color="auto"/>
        <w:left w:val="none" w:sz="0" w:space="0" w:color="auto"/>
        <w:bottom w:val="none" w:sz="0" w:space="0" w:color="auto"/>
        <w:right w:val="none" w:sz="0" w:space="0" w:color="auto"/>
      </w:divBdr>
    </w:div>
    <w:div w:id="172457016">
      <w:bodyDiv w:val="1"/>
      <w:marLeft w:val="0"/>
      <w:marRight w:val="0"/>
      <w:marTop w:val="0"/>
      <w:marBottom w:val="0"/>
      <w:divBdr>
        <w:top w:val="none" w:sz="0" w:space="0" w:color="auto"/>
        <w:left w:val="none" w:sz="0" w:space="0" w:color="auto"/>
        <w:bottom w:val="none" w:sz="0" w:space="0" w:color="auto"/>
        <w:right w:val="none" w:sz="0" w:space="0" w:color="auto"/>
      </w:divBdr>
    </w:div>
    <w:div w:id="3181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1872</Words>
  <Characters>1068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Fujitsu</cp:lastModifiedBy>
  <cp:revision>36</cp:revision>
  <cp:lastPrinted>2022-09-16T10:07:00Z</cp:lastPrinted>
  <dcterms:created xsi:type="dcterms:W3CDTF">2020-12-08T08:29:00Z</dcterms:created>
  <dcterms:modified xsi:type="dcterms:W3CDTF">2022-09-16T10:07:00Z</dcterms:modified>
</cp:coreProperties>
</file>