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FE26DD"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0702283"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B90928">
            <w:pPr>
              <w:rPr>
                <w:b/>
                <w:bCs/>
                <w:sz w:val="28"/>
                <w:szCs w:val="28"/>
                <w:highlight w:val="yellow"/>
              </w:rPr>
            </w:pPr>
            <w:r>
              <w:rPr>
                <w:b/>
                <w:bCs/>
                <w:sz w:val="28"/>
                <w:szCs w:val="28"/>
              </w:rPr>
              <w:t xml:space="preserve">від </w:t>
            </w:r>
            <w:r w:rsidR="00DE533F">
              <w:rPr>
                <w:b/>
                <w:sz w:val="28"/>
                <w:szCs w:val="28"/>
              </w:rPr>
              <w:t>«2</w:t>
            </w:r>
            <w:r w:rsidR="00B90928">
              <w:rPr>
                <w:b/>
                <w:sz w:val="28"/>
                <w:szCs w:val="28"/>
              </w:rPr>
              <w:t>9</w:t>
            </w:r>
            <w:r w:rsidR="00DE533F">
              <w:rPr>
                <w:b/>
                <w:sz w:val="28"/>
                <w:szCs w:val="28"/>
              </w:rPr>
              <w:t>» лютого</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80322" w:rsidRDefault="00FE26DD" w:rsidP="00555187">
      <w:pPr>
        <w:jc w:val="center"/>
        <w:rPr>
          <w:rStyle w:val="rvts46"/>
          <w:b/>
          <w:sz w:val="28"/>
          <w:szCs w:val="28"/>
        </w:rPr>
      </w:pPr>
      <w:sdt>
        <w:sdtPr>
          <w:rPr>
            <w:rFonts w:eastAsia="Calibri"/>
            <w:b/>
            <w:color w:val="000000"/>
            <w:sz w:val="28"/>
            <w:szCs w:val="28"/>
            <w:lang w:eastAsia="en-US"/>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D85AD4">
            <w:rPr>
              <w:rFonts w:eastAsia="Calibri"/>
              <w:b/>
              <w:color w:val="000000"/>
              <w:sz w:val="28"/>
              <w:szCs w:val="28"/>
              <w:lang w:eastAsia="en-US"/>
            </w:rPr>
            <w:t>ДК 021:2015 - 03410000-7: Деревина (Деревина дров’яна непромислового використання 2 група (сосна, вільха))</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w:t>
            </w:r>
            <w:proofErr w:type="spellStart"/>
            <w:r>
              <w:rPr>
                <w:color w:val="000000"/>
              </w:rPr>
              <w:t>закупівель</w:t>
            </w:r>
            <w:proofErr w:type="spellEnd"/>
            <w:r>
              <w:rPr>
                <w:color w:val="000000"/>
              </w:rPr>
              <w:t>.</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F60E43" w:rsidRPr="00FA61A5" w:rsidRDefault="00F60E43" w:rsidP="00F60E43">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rsidR="00F60E43" w:rsidRPr="00AB7D98" w:rsidRDefault="00D85AD4" w:rsidP="00792495">
                <w:pPr>
                  <w:jc w:val="center"/>
                  <w:outlineLvl w:val="1"/>
                  <w:rPr>
                    <w:b/>
                  </w:rPr>
                </w:pPr>
                <w:r>
                  <w:rPr>
                    <w:b/>
                  </w:rPr>
                  <w:t>ДК 021:2015 - 03410000-7: Деревина (Деревина дров’яна непромислового використання 2 група (сосна, вільха))</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DA4277" w:rsidP="00DA4277">
            <w:pPr>
              <w:pStyle w:val="NormalWeb1"/>
              <w:spacing w:before="0" w:after="0" w:line="240" w:lineRule="auto"/>
              <w:jc w:val="both"/>
              <w:rPr>
                <w:lang w:val="uk-UA"/>
              </w:rPr>
            </w:pPr>
            <w:r>
              <w:rPr>
                <w:lang w:val="uk-UA"/>
              </w:rPr>
              <w:t xml:space="preserve">До 31 </w:t>
            </w:r>
            <w:r w:rsidR="00DE533F">
              <w:rPr>
                <w:lang w:val="uk-UA"/>
              </w:rPr>
              <w:t>березня 2024</w:t>
            </w:r>
            <w:r>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 xml:space="preserve">Інформація про валюту, у якій повинно бути </w:t>
            </w:r>
            <w:r w:rsidRPr="00FC7170">
              <w:rPr>
                <w:b/>
                <w:lang w:eastAsia="en-US"/>
              </w:rPr>
              <w:lastRenderedPageBreak/>
              <w:t>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lastRenderedPageBreak/>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rPr>
              <w:t>закупівель</w:t>
            </w:r>
            <w:proofErr w:type="spellEnd"/>
            <w:r>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w:t>
            </w:r>
            <w:proofErr w:type="spellStart"/>
            <w:r>
              <w:rPr>
                <w:color w:val="000000"/>
              </w:rPr>
              <w:t>закупівель</w:t>
            </w:r>
            <w:proofErr w:type="spellEnd"/>
            <w:r>
              <w:rPr>
                <w:color w:val="000000"/>
              </w:rPr>
              <w:t xml:space="preserve"> протягом одного дня з дати прийняття рішення про їх </w:t>
            </w:r>
            <w:proofErr w:type="spellStart"/>
            <w:r>
              <w:rPr>
                <w:color w:val="000000"/>
              </w:rPr>
              <w:t>внесенн</w:t>
            </w:r>
            <w:proofErr w:type="spellEnd"/>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 xml:space="preserve">Тендерна пропозиція подається в електронній формі через електронну систему </w:t>
            </w:r>
            <w:proofErr w:type="spellStart"/>
            <w:r>
              <w:rPr>
                <w:color w:val="000000"/>
                <w:highlight w:val="white"/>
              </w:rPr>
              <w:t>закупівель</w:t>
            </w:r>
            <w:proofErr w:type="spellEnd"/>
            <w:r>
              <w:rPr>
                <w:color w:val="00000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lastRenderedPageBreak/>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w:t>
            </w:r>
            <w:proofErr w:type="spellStart"/>
            <w:r>
              <w:rPr>
                <w:color w:val="000000"/>
              </w:rPr>
              <w:t>закупівель</w:t>
            </w:r>
            <w:proofErr w:type="spellEnd"/>
            <w:r>
              <w:rPr>
                <w:color w:val="000000"/>
              </w:rPr>
              <w:t xml:space="preserve"> у вигляді </w:t>
            </w:r>
            <w:proofErr w:type="spellStart"/>
            <w:r>
              <w:rPr>
                <w:color w:val="000000"/>
              </w:rPr>
              <w:t>скан</w:t>
            </w:r>
            <w:proofErr w:type="spellEnd"/>
            <w:r>
              <w:rPr>
                <w:color w:val="000000"/>
              </w:rPr>
              <w:t xml:space="preserve">-копій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rPr>
              <w:t>скан</w:t>
            </w:r>
            <w:proofErr w:type="spellEnd"/>
            <w:r>
              <w:rPr>
                <w:color w:val="000000"/>
              </w:rPr>
              <w:t xml:space="preserve">-копії. Під час використання електронної системи </w:t>
            </w:r>
            <w:proofErr w:type="spellStart"/>
            <w:r>
              <w:rPr>
                <w:color w:val="000000"/>
              </w:rPr>
              <w:t>закупівель</w:t>
            </w:r>
            <w:proofErr w:type="spellEnd"/>
            <w:r>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У разі завантаження ним не усіх документів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або не усунення </w:t>
            </w:r>
            <w:proofErr w:type="spellStart"/>
            <w:r>
              <w:rPr>
                <w:color w:val="000000"/>
              </w:rPr>
              <w:t>невідповідностей</w:t>
            </w:r>
            <w:proofErr w:type="spellEnd"/>
            <w:r>
              <w:rPr>
                <w:color w:val="000000"/>
              </w:rPr>
              <w:t xml:space="preserve">, що виявлені замовником під час розгляду тендерної пропозиції учасника процедури </w:t>
            </w:r>
            <w:r>
              <w:rPr>
                <w:color w:val="000000"/>
              </w:rPr>
              <w:lastRenderedPageBreak/>
              <w:t xml:space="preserve">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lastRenderedPageBreak/>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 xml:space="preserve">Підстави для відмови в участі у процедурі закупівлі встановлені пунктом 47 та спосіб підтвердження </w:t>
            </w:r>
            <w:r>
              <w:rPr>
                <w:color w:val="000000"/>
              </w:rPr>
              <w:lastRenderedPageBreak/>
              <w:t>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75403B">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E533F" w:rsidRDefault="00F60E43" w:rsidP="00DE533F">
            <w:pPr>
              <w:widowControl w:val="0"/>
              <w:contextualSpacing/>
              <w:jc w:val="both"/>
              <w:rPr>
                <w:color w:val="000000"/>
              </w:rPr>
            </w:pPr>
            <w:r w:rsidRPr="00FC7170">
              <w:t xml:space="preserve">     </w:t>
            </w:r>
            <w:r w:rsidR="00EE1A8F">
              <w:rPr>
                <w:color w:val="000000"/>
              </w:rPr>
              <w:t>Кінцевий строк подання тендерних пропозицій:</w:t>
            </w:r>
          </w:p>
          <w:p w:rsidR="00F60E43" w:rsidRPr="00FC7170" w:rsidRDefault="00EE1A8F" w:rsidP="00DE533F">
            <w:pPr>
              <w:widowControl w:val="0"/>
              <w:contextualSpacing/>
              <w:jc w:val="both"/>
              <w:rPr>
                <w:rFonts w:eastAsia="Calibri"/>
                <w:lang w:eastAsia="en-US"/>
              </w:rPr>
            </w:pPr>
            <w:r>
              <w:rPr>
                <w:color w:val="000000"/>
              </w:rPr>
              <w:t xml:space="preserve"> </w:t>
            </w:r>
            <w:r w:rsidR="00B90928">
              <w:rPr>
                <w:color w:val="FF0000"/>
              </w:rPr>
              <w:t>08</w:t>
            </w:r>
            <w:bookmarkStart w:id="38" w:name="_GoBack"/>
            <w:bookmarkEnd w:id="38"/>
            <w:r w:rsidR="00DE533F" w:rsidRPr="00DE533F">
              <w:rPr>
                <w:color w:val="FF0000"/>
              </w:rPr>
              <w:t xml:space="preserve"> березня 2024 року</w:t>
            </w:r>
            <w:r w:rsidR="00F60E43" w:rsidRPr="00DE533F">
              <w:rPr>
                <w:rFonts w:eastAsia="Calibri"/>
                <w:color w:val="FF0000"/>
                <w:lang w:eastAsia="en-US"/>
              </w:rPr>
              <w:t xml:space="preserve"> </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EE1A8F" w:rsidP="00EE1A8F">
            <w:pPr>
              <w:pBdr>
                <w:top w:val="nil"/>
                <w:left w:val="nil"/>
                <w:bottom w:val="nil"/>
                <w:right w:val="nil"/>
                <w:between w:val="nil"/>
              </w:pBdr>
              <w:spacing w:after="120"/>
              <w:ind w:firstLine="432"/>
              <w:jc w:val="both"/>
              <w:rPr>
                <w:color w:val="000000"/>
                <w:highlight w:val="white"/>
              </w:rPr>
            </w:pPr>
            <w:r>
              <w:rPr>
                <w:color w:val="00000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0000"/>
                <w:highlight w:val="white"/>
              </w:rPr>
              <w:t>закупівель</w:t>
            </w:r>
            <w:proofErr w:type="spellEnd"/>
            <w:r>
              <w:rPr>
                <w:color w:val="000000"/>
                <w:highlight w:val="white"/>
              </w:rPr>
              <w:t xml:space="preserve"> автоматично в день </w:t>
            </w:r>
            <w:r>
              <w:rPr>
                <w:color w:val="000000"/>
                <w:highlight w:val="white"/>
              </w:rPr>
              <w:lastRenderedPageBreak/>
              <w:t xml:space="preserve">оприлюднення замовником оголошення про проведення відкритих торгів в електронній системі </w:t>
            </w:r>
            <w:proofErr w:type="spellStart"/>
            <w:r>
              <w:rPr>
                <w:color w:val="000000"/>
                <w:highlight w:val="white"/>
              </w:rPr>
              <w:t>закупівель</w:t>
            </w:r>
            <w:proofErr w:type="spellEnd"/>
            <w:r>
              <w:rPr>
                <w:color w:val="000000"/>
                <w:highlight w:val="white"/>
              </w:rPr>
              <w:t>.</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11" w:anchor="n1495">
              <w:r>
                <w:rPr>
                  <w:color w:val="000099"/>
                  <w:highlight w:val="white"/>
                  <w:u w:val="single"/>
                </w:rPr>
                <w:t>абзацу третього</w:t>
              </w:r>
            </w:hyperlink>
            <w:r>
              <w:rPr>
                <w:color w:val="333333"/>
                <w:highlight w:val="white"/>
              </w:rPr>
              <w:t> частини першої та </w:t>
            </w:r>
            <w:hyperlink r:id="rId12"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EE1A8F" w:rsidRDefault="00EE1A8F" w:rsidP="00EE1A8F">
            <w:pPr>
              <w:pBdr>
                <w:top w:val="nil"/>
                <w:left w:val="nil"/>
                <w:bottom w:val="nil"/>
                <w:right w:val="nil"/>
                <w:between w:val="nil"/>
              </w:pBdr>
              <w:spacing w:after="120"/>
              <w:ind w:firstLine="432"/>
              <w:jc w:val="both"/>
              <w:rPr>
                <w:color w:val="000000"/>
              </w:rPr>
            </w:pPr>
            <w:bookmarkStart w:id="39" w:name="bookmark=id.3fwokq0" w:colFirst="0" w:colLast="0"/>
            <w:bookmarkEnd w:id="39"/>
            <w:r>
              <w:rPr>
                <w:color w:val="000000"/>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color w:val="000000"/>
              </w:rPr>
              <w:t>закупівель</w:t>
            </w:r>
            <w:proofErr w:type="spellEnd"/>
            <w:r>
              <w:rPr>
                <w:color w:val="000000"/>
              </w:rPr>
              <w:t xml:space="preserve"> одразу після завершення електронного аукціону.</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color w:val="000000"/>
                <w:highlight w:val="white"/>
              </w:rPr>
              <w:t>закупівель</w:t>
            </w:r>
            <w:proofErr w:type="spellEnd"/>
            <w:r>
              <w:rPr>
                <w:color w:val="000000"/>
                <w:highlight w:val="white"/>
              </w:rPr>
              <w:t xml:space="preserve"> відповідно до </w:t>
            </w:r>
            <w:r>
              <w:rPr>
                <w:color w:val="000000"/>
                <w:highlight w:val="white"/>
                <w:u w:val="single"/>
              </w:rPr>
              <w:t>статті 30</w:t>
            </w:r>
            <w:r>
              <w:rPr>
                <w:color w:val="000000"/>
                <w:highlight w:val="white"/>
              </w:rPr>
              <w:t xml:space="preserve"> Закону. </w:t>
            </w:r>
          </w:p>
          <w:p w:rsidR="00EE1A8F" w:rsidRDefault="00EE1A8F" w:rsidP="00EE1A8F">
            <w:pPr>
              <w:shd w:val="clear" w:color="auto" w:fill="FFFFFF"/>
              <w:spacing w:before="120"/>
              <w:ind w:firstLine="567"/>
              <w:jc w:val="both"/>
              <w:rPr>
                <w:color w:val="000000"/>
                <w:highlight w:val="white"/>
              </w:rPr>
            </w:pPr>
            <w:r>
              <w:rPr>
                <w:color w:val="000000"/>
                <w:highlight w:val="white"/>
              </w:rPr>
              <w:t xml:space="preserve">Якщо була подана одна тендерна пропозиція, електронна система </w:t>
            </w:r>
            <w:proofErr w:type="spellStart"/>
            <w:r>
              <w:rPr>
                <w:color w:val="000000"/>
                <w:highlight w:val="white"/>
              </w:rPr>
              <w:t>закупівель</w:t>
            </w:r>
            <w:proofErr w:type="spellEnd"/>
            <w:r>
              <w:rPr>
                <w:color w:val="00000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E1A8F" w:rsidRDefault="00EE1A8F" w:rsidP="00EE1A8F">
            <w:pPr>
              <w:pBdr>
                <w:top w:val="nil"/>
                <w:left w:val="nil"/>
                <w:bottom w:val="nil"/>
                <w:right w:val="nil"/>
                <w:between w:val="nil"/>
              </w:pBdr>
              <w:spacing w:after="120"/>
              <w:ind w:firstLine="432"/>
              <w:jc w:val="both"/>
              <w:rPr>
                <w:color w:val="000000"/>
              </w:rPr>
            </w:pPr>
          </w:p>
          <w:p w:rsidR="00EE1A8F" w:rsidRDefault="00EE1A8F" w:rsidP="00EE1A8F">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E1A8F" w:rsidRDefault="00EE1A8F" w:rsidP="00EE1A8F">
            <w:pPr>
              <w:spacing w:before="120"/>
              <w:jc w:val="both"/>
            </w:pPr>
            <w:r>
              <w:rPr>
                <w:color w:val="000000"/>
              </w:rPr>
              <w:lastRenderedPageBreak/>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w:t>
            </w:r>
            <w:proofErr w:type="spellStart"/>
            <w:r>
              <w:rPr>
                <w:color w:val="000000"/>
              </w:rPr>
              <w:t>закупівель</w:t>
            </w:r>
            <w:proofErr w:type="spellEnd"/>
            <w:r>
              <w:rPr>
                <w:color w:val="000000"/>
              </w:rPr>
              <w:t xml:space="preserve"> до інформації, яка визначена учасником процедури закупівлі конфіденційною.</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lastRenderedPageBreak/>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rPr>
              <w:t>невідповідностей</w:t>
            </w:r>
            <w:proofErr w:type="spellEnd"/>
            <w:r>
              <w:rPr>
                <w:color w:val="000000"/>
              </w:rPr>
              <w:t xml:space="preserve"> в електронній системі </w:t>
            </w:r>
            <w:proofErr w:type="spellStart"/>
            <w:r>
              <w:rPr>
                <w:color w:val="000000"/>
              </w:rPr>
              <w:t>закупівель</w:t>
            </w:r>
            <w:proofErr w:type="spellEnd"/>
            <w:r>
              <w:rPr>
                <w:color w:val="000000"/>
              </w:rPr>
              <w:t>.</w:t>
            </w:r>
          </w:p>
          <w:p w:rsidR="009B49FC" w:rsidRDefault="009B49FC" w:rsidP="009B49FC">
            <w:pPr>
              <w:spacing w:before="80" w:after="80"/>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w:t>
            </w:r>
            <w:r>
              <w:rPr>
                <w:color w:val="000000"/>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rPr>
              <w:t>невідповідностей</w:t>
            </w:r>
            <w:proofErr w:type="spellEnd"/>
            <w:r>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highlight w:val="white"/>
              </w:rPr>
              <w:t>закупівель</w:t>
            </w:r>
            <w:proofErr w:type="spellEnd"/>
            <w:r>
              <w:rPr>
                <w:color w:val="00000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 xml:space="preserve">Аномально низька ціна визначається електронною системою </w:t>
            </w:r>
            <w:proofErr w:type="spellStart"/>
            <w:r>
              <w:rPr>
                <w:color w:val="000000"/>
              </w:rPr>
              <w:t>закупівель</w:t>
            </w:r>
            <w:proofErr w:type="spellEnd"/>
            <w:r>
              <w:rPr>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lastRenderedPageBreak/>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rPr>
              <w:t>невідповідностей</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 xml:space="preserve">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w:t>
            </w:r>
            <w:r w:rsidRPr="00034C64">
              <w:rPr>
                <w:i/>
              </w:rPr>
              <w:t>ран</w:t>
            </w:r>
            <w:proofErr w:type="spellEnd"/>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 xml:space="preserve">російської 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іран</w:t>
            </w:r>
            <w:proofErr w:type="spellEnd"/>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w:t>
            </w:r>
            <w:proofErr w:type="spellStart"/>
            <w:r w:rsidR="00B63CF8" w:rsidRPr="00B63CF8">
              <w:rPr>
                <w:i/>
              </w:rPr>
              <w:t>білорусь</w:t>
            </w:r>
            <w:proofErr w:type="spellEnd"/>
            <w:r w:rsidR="00B63CF8" w:rsidRPr="00B63CF8">
              <w:rPr>
                <w:i/>
              </w:rPr>
              <w:t>/ і</w:t>
            </w:r>
            <w:r w:rsidR="00B63CF8">
              <w:rPr>
                <w:i/>
              </w:rPr>
              <w:t>сламська</w:t>
            </w:r>
            <w:r w:rsidR="00B63CF8" w:rsidRPr="00B63CF8">
              <w:rPr>
                <w:i/>
              </w:rPr>
              <w:t xml:space="preserve"> республік</w:t>
            </w:r>
            <w:r w:rsidR="00B63CF8">
              <w:rPr>
                <w:i/>
              </w:rPr>
              <w:t>а</w:t>
            </w:r>
            <w:r w:rsidR="00B63CF8" w:rsidRPr="00B63CF8">
              <w:rPr>
                <w:i/>
              </w:rPr>
              <w:t xml:space="preserve"> </w:t>
            </w:r>
            <w:proofErr w:type="spellStart"/>
            <w:r w:rsidR="00B63CF8" w:rsidRPr="00B63CF8">
              <w:rPr>
                <w:i/>
              </w:rPr>
              <w:t>іран</w:t>
            </w:r>
            <w:proofErr w:type="spellEnd"/>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rsidR="00B63CF8">
              <w:t xml:space="preserve"> </w:t>
            </w:r>
            <w:r>
              <w:t xml:space="preserve">(за винятком товарів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w:t>
            </w:r>
            <w: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color w:val="0000FF"/>
                  <w:u w:val="single"/>
                </w:rPr>
                <w:t>пункту 4</w:t>
              </w:r>
            </w:hyperlink>
            <w:r>
              <w:rPr>
                <w:color w:val="000000"/>
              </w:rPr>
              <w:t>3 Особливостей;</w:t>
            </w:r>
          </w:p>
          <w:p w:rsidR="009B49FC" w:rsidRDefault="009B49FC" w:rsidP="009B49FC">
            <w:pPr>
              <w:shd w:val="clear" w:color="auto" w:fill="FFFFFF"/>
              <w:spacing w:before="120"/>
              <w:ind w:firstLine="567"/>
              <w:jc w:val="both"/>
              <w:rPr>
                <w:color w:val="000000"/>
              </w:rPr>
            </w:pPr>
            <w:r>
              <w:rPr>
                <w:color w:val="000000"/>
              </w:rPr>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 xml:space="preserve">Замовник може відхилити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lastRenderedPageBreak/>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tcPr>
          <w:p w:rsidR="009B49FC" w:rsidRDefault="009B49FC" w:rsidP="009B49FC">
            <w:pPr>
              <w:tabs>
                <w:tab w:val="left" w:pos="5659"/>
              </w:tabs>
              <w:ind w:right="-22"/>
              <w:jc w:val="both"/>
              <w:rPr>
                <w:color w:val="000000"/>
              </w:rPr>
            </w:pPr>
            <w:proofErr w:type="spellStart"/>
            <w:r>
              <w:rPr>
                <w:color w:val="000000"/>
              </w:rPr>
              <w:t>Проєкт</w:t>
            </w:r>
            <w:proofErr w:type="spellEnd"/>
            <w:r>
              <w:rPr>
                <w:color w:val="000000"/>
              </w:rPr>
              <w:t xml:space="preserve">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75403B">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75403B">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r w:rsidR="00D85AD4">
              <w:rPr>
                <w:color w:val="000000"/>
                <w:highlight w:val="white"/>
              </w:rPr>
              <w:t>п</w:t>
            </w:r>
            <w:r w:rsidRPr="00B63CF8">
              <w:rPr>
                <w:color w:val="000000"/>
                <w:highlight w:val="white"/>
              </w:rPr>
              <w:t>ропозиції переможця без зменшення обсягів закупівлі;</w:t>
            </w:r>
          </w:p>
          <w:p w:rsidR="009B49FC" w:rsidRPr="00B63CF8" w:rsidRDefault="009B49FC" w:rsidP="0075403B">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 xml:space="preserve">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r>
                <w:rPr>
                  <w:color w:val="000000"/>
                  <w:highlight w:val="white"/>
                  <w:u w:val="single"/>
                </w:rPr>
                <w:t xml:space="preserve">№ </w:t>
              </w:r>
            </w:hyperlink>
            <w:hyperlink r:id="rId15">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6"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7"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r>
        <w:rPr>
          <w:b/>
          <w:bCs/>
        </w:rPr>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rPr>
        <w:t>закупівель</w:t>
      </w:r>
      <w:proofErr w:type="spellEnd"/>
      <w:r>
        <w:rPr>
          <w:color w:val="000000"/>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rPr>
        <w:t>закупівель</w:t>
      </w:r>
      <w:proofErr w:type="spellEnd"/>
      <w:r>
        <w:rPr>
          <w:color w:val="000000"/>
        </w:rPr>
        <w:t>,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color w:val="000000"/>
          <w:highlight w:val="white"/>
        </w:rPr>
        <w:t>закупівель</w:t>
      </w:r>
      <w:proofErr w:type="spellEnd"/>
      <w:r>
        <w:rPr>
          <w:color w:val="000000"/>
          <w:highlight w:val="white"/>
        </w:rPr>
        <w:t xml:space="preserve">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highlight w:val="white"/>
        </w:rPr>
        <w:t>закупівель</w:t>
      </w:r>
      <w:proofErr w:type="spellEnd"/>
      <w:r>
        <w:rPr>
          <w:color w:val="000000"/>
          <w:highlight w:val="white"/>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highlight w:val="white"/>
        </w:rPr>
        <w:t>закупівель</w:t>
      </w:r>
      <w:proofErr w:type="spellEnd"/>
      <w:r>
        <w:rPr>
          <w:color w:val="000000"/>
          <w:highlight w:val="white"/>
        </w:rPr>
        <w:t xml:space="preserve">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color w:val="000000"/>
                <w:sz w:val="22"/>
                <w:szCs w:val="22"/>
              </w:rPr>
              <w:lastRenderedPageBreak/>
              <w:t>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Відомості про юридичну особу, яка є учасником процедури закупівлі, </w:t>
            </w:r>
            <w:proofErr w:type="spellStart"/>
            <w:r>
              <w:rPr>
                <w:color w:val="000000"/>
                <w:sz w:val="22"/>
                <w:szCs w:val="22"/>
              </w:rPr>
              <w:t>внесено</w:t>
            </w:r>
            <w:proofErr w:type="spellEnd"/>
            <w:r>
              <w:rPr>
                <w:color w:val="000000"/>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2"/>
                <w:szCs w:val="22"/>
              </w:rPr>
              <w:t>антиконкурентних</w:t>
            </w:r>
            <w:proofErr w:type="spellEnd"/>
            <w:r>
              <w:rPr>
                <w:color w:val="000000"/>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w:t>
            </w:r>
            <w:r>
              <w:rPr>
                <w:color w:val="000000"/>
                <w:sz w:val="22"/>
                <w:szCs w:val="22"/>
              </w:rPr>
              <w:lastRenderedPageBreak/>
              <w:t>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w:t>
            </w:r>
            <w:proofErr w:type="spellStart"/>
            <w:r>
              <w:rPr>
                <w:color w:val="000000"/>
                <w:sz w:val="22"/>
                <w:szCs w:val="22"/>
              </w:rPr>
              <w:t>бенефіціарний</w:t>
            </w:r>
            <w:proofErr w:type="spellEnd"/>
            <w:r>
              <w:rPr>
                <w:color w:val="000000"/>
                <w:sz w:val="22"/>
                <w:szCs w:val="22"/>
              </w:rPr>
              <w:t xml:space="preserve"> власник, член або учасник (акціонер) </w:t>
            </w:r>
            <w:r>
              <w:rPr>
                <w:color w:val="000000"/>
                <w:sz w:val="22"/>
                <w:szCs w:val="22"/>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sz w:val="22"/>
                <w:szCs w:val="22"/>
              </w:rPr>
              <w:t>закупівель</w:t>
            </w:r>
            <w:proofErr w:type="spellEnd"/>
            <w:r>
              <w:rPr>
                <w:color w:val="000000"/>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відсутність підстав, </w:t>
            </w:r>
            <w:r>
              <w:rPr>
                <w:color w:val="000000"/>
                <w:sz w:val="22"/>
                <w:szCs w:val="22"/>
              </w:rPr>
              <w:lastRenderedPageBreak/>
              <w:t xml:space="preserve">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color w:val="000000"/>
                <w:sz w:val="22"/>
                <w:szCs w:val="22"/>
              </w:rPr>
              <w:lastRenderedPageBreak/>
              <w:t xml:space="preserve">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40" w:name="_Hlk124774757"/>
      <w:r w:rsidRPr="00EF2E92">
        <w:rPr>
          <w:b/>
          <w:bCs/>
        </w:rPr>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D85AD4">
            <w:rPr>
              <w:rFonts w:eastAsia="Calibri"/>
              <w:b/>
              <w:iCs/>
              <w:color w:val="000000"/>
              <w:lang w:eastAsia="uk-UA"/>
            </w:rPr>
            <w:t>ДК 021:2015 - 03410000-7: Деревина (Деревина дров’яна непромислового використання 2 група (сосна, вільха))</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40"/>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7B5505" w:rsidRDefault="007B5505" w:rsidP="00BF6808">
      <w:pPr>
        <w:spacing w:line="276" w:lineRule="auto"/>
        <w:jc w:val="right"/>
        <w:rPr>
          <w:b/>
        </w:rPr>
      </w:pPr>
    </w:p>
    <w:p w:rsidR="005322B0" w:rsidRDefault="005322B0" w:rsidP="00BF6808">
      <w:pPr>
        <w:spacing w:line="276" w:lineRule="auto"/>
        <w:jc w:val="right"/>
        <w:rPr>
          <w:b/>
        </w:rPr>
      </w:pPr>
    </w:p>
    <w:p w:rsidR="00DE533F" w:rsidRDefault="00DE533F" w:rsidP="00BF6808">
      <w:pPr>
        <w:spacing w:line="276" w:lineRule="auto"/>
        <w:jc w:val="right"/>
        <w:rPr>
          <w:b/>
        </w:rPr>
      </w:pPr>
    </w:p>
    <w:p w:rsidR="00DE533F" w:rsidRDefault="00DE533F" w:rsidP="00BF6808">
      <w:pPr>
        <w:spacing w:line="276" w:lineRule="auto"/>
        <w:jc w:val="right"/>
        <w:rPr>
          <w:b/>
        </w:rPr>
      </w:pPr>
    </w:p>
    <w:p w:rsidR="00E73370" w:rsidRPr="00FC7170" w:rsidRDefault="00E73370" w:rsidP="00E73370">
      <w:pPr>
        <w:jc w:val="right"/>
        <w:rPr>
          <w:b/>
          <w:bCs/>
        </w:rPr>
      </w:pPr>
      <w:r w:rsidRPr="00FC7170">
        <w:rPr>
          <w:b/>
          <w:bCs/>
        </w:rPr>
        <w:t xml:space="preserve">Додаток </w:t>
      </w:r>
      <w:r w:rsidR="004939CD">
        <w:rPr>
          <w:b/>
          <w:bCs/>
        </w:rPr>
        <w:t>4</w:t>
      </w:r>
      <w:r w:rsidRPr="00FC7170">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rsidR="00E73370" w:rsidRPr="00E169EA" w:rsidRDefault="00DE533F" w:rsidP="00E169EA">
          <w:pPr>
            <w:spacing w:line="276" w:lineRule="auto"/>
            <w:jc w:val="center"/>
            <w:rPr>
              <w:b/>
              <w:bCs/>
            </w:rPr>
          </w:pPr>
          <w:r>
            <w:rPr>
              <w:b/>
              <w:color w:val="000000"/>
              <w:spacing w:val="2"/>
              <w:shd w:val="clear" w:color="auto" w:fill="F0F0F0"/>
              <w:lang w:eastAsia="uk-UA"/>
            </w:rPr>
            <w:t>ДК 021:2015 - 03410000-7: Деревина (Деревина дров’яна непромислового використання 2 група (сосна, вільха)</w:t>
          </w:r>
          <w:r w:rsidR="00D85AD4">
            <w:rPr>
              <w:b/>
              <w:color w:val="000000"/>
              <w:spacing w:val="2"/>
              <w:shd w:val="clear" w:color="auto" w:fill="F0F0F0"/>
              <w:lang w:eastAsia="uk-UA"/>
            </w:rPr>
            <w:t>)</w:t>
          </w:r>
        </w:p>
      </w:sdtContent>
    </w:sdt>
    <w:p w:rsidR="00E73370" w:rsidRPr="00F60E43" w:rsidRDefault="00E73370" w:rsidP="00E73370">
      <w:pPr>
        <w:spacing w:line="240" w:lineRule="atLeast"/>
        <w:ind w:firstLine="567"/>
        <w:jc w:val="both"/>
        <w:rPr>
          <w:color w:val="000000"/>
          <w:lang w:eastAsia="uk-UA"/>
        </w:rPr>
      </w:pPr>
    </w:p>
    <w:p w:rsidR="00DE533F" w:rsidRPr="00A55E21" w:rsidRDefault="00DE533F" w:rsidP="00DE533F">
      <w:pPr>
        <w:spacing w:before="240"/>
        <w:jc w:val="center"/>
      </w:pPr>
      <w:r w:rsidRPr="00A55E21">
        <w:rPr>
          <w:bCs/>
          <w:iCs/>
          <w:shd w:val="clear" w:color="auto" w:fill="FFFFFF"/>
        </w:rPr>
        <w:t>ТЕХНІЧНА СПЕЦИФІКАЦІЯ</w:t>
      </w:r>
    </w:p>
    <w:p w:rsidR="00DE533F" w:rsidRPr="00A55E21" w:rsidRDefault="00DE533F" w:rsidP="00DE533F">
      <w:pPr>
        <w:suppressAutoHyphens/>
        <w:jc w:val="center"/>
      </w:pPr>
      <w:r w:rsidRPr="00A55E21">
        <w:t>на закупівлю:</w:t>
      </w:r>
    </w:p>
    <w:p w:rsidR="00DE533F" w:rsidRPr="00A55E21" w:rsidRDefault="00DE533F" w:rsidP="00DE533F">
      <w:pPr>
        <w:pStyle w:val="af4"/>
        <w:jc w:val="both"/>
      </w:pPr>
      <w:r w:rsidRPr="00A55E21">
        <w:rPr>
          <w:color w:val="000000"/>
        </w:rPr>
        <w:t>ДК 021:2015 – 03410000-7</w:t>
      </w:r>
      <w:r>
        <w:rPr>
          <w:color w:val="000000"/>
        </w:rPr>
        <w:t xml:space="preserve"> </w:t>
      </w:r>
      <w:r w:rsidRPr="00A55E21">
        <w:t>Деревина (Деревина дров’яна непромислового використання 2 груп</w:t>
      </w:r>
      <w:r>
        <w:t>а</w:t>
      </w:r>
      <w:r w:rsidRPr="00A55E21">
        <w:t xml:space="preserve"> (сосна, вільха</w:t>
      </w:r>
      <w:r w:rsidR="00353E13">
        <w:t>)</w:t>
      </w:r>
      <w:r w:rsidR="00D85AD4">
        <w:t>)</w:t>
      </w:r>
      <w:r w:rsidR="00353E13">
        <w:t>.</w:t>
      </w:r>
    </w:p>
    <w:p w:rsidR="00DE533F" w:rsidRPr="00A55E21" w:rsidRDefault="00DE533F" w:rsidP="00DE533F">
      <w:pPr>
        <w:pStyle w:val="a9"/>
        <w:widowControl w:val="0"/>
        <w:tabs>
          <w:tab w:val="left" w:pos="142"/>
          <w:tab w:val="left" w:pos="360"/>
        </w:tabs>
        <w:autoSpaceDN w:val="0"/>
        <w:ind w:left="567"/>
        <w:contextualSpacing w:val="0"/>
        <w:jc w:val="both"/>
        <w:rPr>
          <w:lang w:eastAsia="uk-UA"/>
        </w:rPr>
      </w:pPr>
      <w:r w:rsidRPr="00A55E21">
        <w:rPr>
          <w:lang w:eastAsia="uk-UA"/>
        </w:rPr>
        <w:t xml:space="preserve">1.До ціни тендерної пропозиції включаються наступні витрати: </w:t>
      </w:r>
    </w:p>
    <w:p w:rsidR="00DE533F" w:rsidRPr="00A55E21" w:rsidRDefault="00DE533F" w:rsidP="0075403B">
      <w:pPr>
        <w:numPr>
          <w:ilvl w:val="0"/>
          <w:numId w:val="21"/>
        </w:numPr>
        <w:tabs>
          <w:tab w:val="clear" w:pos="720"/>
          <w:tab w:val="left" w:pos="142"/>
          <w:tab w:val="num" w:pos="360"/>
          <w:tab w:val="num" w:pos="426"/>
        </w:tabs>
        <w:autoSpaceDN w:val="0"/>
        <w:ind w:left="0" w:firstLine="567"/>
        <w:jc w:val="both"/>
        <w:rPr>
          <w:lang w:eastAsia="uk-UA"/>
        </w:rPr>
      </w:pPr>
      <w:r w:rsidRPr="00A55E21">
        <w:rPr>
          <w:lang w:eastAsia="uk-UA"/>
        </w:rPr>
        <w:t>податки і збори, обов’язкові платежі, що сплачуються або мають бути сплачені згідно з чинним законодавством;</w:t>
      </w:r>
    </w:p>
    <w:p w:rsidR="00DE533F" w:rsidRPr="00A55E21" w:rsidRDefault="00DE533F" w:rsidP="0075403B">
      <w:pPr>
        <w:numPr>
          <w:ilvl w:val="0"/>
          <w:numId w:val="21"/>
        </w:numPr>
        <w:tabs>
          <w:tab w:val="clear" w:pos="720"/>
          <w:tab w:val="left" w:pos="142"/>
          <w:tab w:val="num" w:pos="360"/>
          <w:tab w:val="num" w:pos="426"/>
        </w:tabs>
        <w:autoSpaceDN w:val="0"/>
        <w:ind w:left="0" w:firstLine="567"/>
        <w:jc w:val="both"/>
        <w:rPr>
          <w:lang w:eastAsia="uk-UA"/>
        </w:rPr>
      </w:pPr>
      <w:r w:rsidRPr="00A55E21">
        <w:rPr>
          <w:lang w:eastAsia="uk-UA"/>
        </w:rPr>
        <w:t>витрати на поставку товару до закладів;</w:t>
      </w:r>
    </w:p>
    <w:p w:rsidR="00DE533F" w:rsidRPr="00A55E21" w:rsidRDefault="00DE533F" w:rsidP="0075403B">
      <w:pPr>
        <w:numPr>
          <w:ilvl w:val="0"/>
          <w:numId w:val="21"/>
        </w:numPr>
        <w:tabs>
          <w:tab w:val="clear" w:pos="720"/>
          <w:tab w:val="left" w:pos="142"/>
          <w:tab w:val="num" w:pos="360"/>
          <w:tab w:val="num" w:pos="426"/>
        </w:tabs>
        <w:autoSpaceDN w:val="0"/>
        <w:ind w:left="0" w:firstLine="567"/>
        <w:jc w:val="both"/>
        <w:rPr>
          <w:strike/>
          <w:lang w:eastAsia="uk-UA"/>
        </w:rPr>
      </w:pPr>
      <w:r w:rsidRPr="00A55E21">
        <w:rPr>
          <w:lang w:eastAsia="uk-UA"/>
        </w:rPr>
        <w:t>навантаження, розвантаження;</w:t>
      </w:r>
    </w:p>
    <w:p w:rsidR="00DE533F" w:rsidRPr="00A55E21" w:rsidRDefault="00DE533F" w:rsidP="0075403B">
      <w:pPr>
        <w:numPr>
          <w:ilvl w:val="0"/>
          <w:numId w:val="21"/>
        </w:numPr>
        <w:tabs>
          <w:tab w:val="clear" w:pos="720"/>
          <w:tab w:val="left" w:pos="142"/>
          <w:tab w:val="num" w:pos="360"/>
          <w:tab w:val="num" w:pos="426"/>
        </w:tabs>
        <w:autoSpaceDN w:val="0"/>
        <w:ind w:left="0" w:firstLine="567"/>
        <w:jc w:val="both"/>
        <w:rPr>
          <w:lang w:eastAsia="uk-UA"/>
        </w:rPr>
      </w:pPr>
      <w:r w:rsidRPr="00A55E21">
        <w:rPr>
          <w:lang w:eastAsia="uk-UA"/>
        </w:rPr>
        <w:t>інші витрати, передбачені для товару даного виду згідно з чинним законодавством та тендерною документацією.</w:t>
      </w:r>
    </w:p>
    <w:p w:rsidR="00DE533F" w:rsidRPr="00A55E21" w:rsidRDefault="00DE533F" w:rsidP="00DE533F">
      <w:pPr>
        <w:tabs>
          <w:tab w:val="left" w:pos="142"/>
          <w:tab w:val="left" w:pos="360"/>
        </w:tabs>
        <w:autoSpaceDN w:val="0"/>
        <w:ind w:firstLine="567"/>
        <w:jc w:val="both"/>
        <w:rPr>
          <w:lang w:eastAsia="uk-UA"/>
        </w:rPr>
      </w:pPr>
      <w:r w:rsidRPr="00A55E21">
        <w:rPr>
          <w:lang w:eastAsia="uk-UA"/>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DE533F" w:rsidRPr="00A55E21" w:rsidRDefault="00DE533F" w:rsidP="00DE533F">
      <w:pPr>
        <w:widowControl w:val="0"/>
        <w:tabs>
          <w:tab w:val="left" w:pos="229"/>
        </w:tabs>
        <w:autoSpaceDE w:val="0"/>
        <w:autoSpaceDN w:val="0"/>
        <w:ind w:right="126" w:firstLine="567"/>
        <w:jc w:val="both"/>
        <w:rPr>
          <w:bCs/>
          <w:spacing w:val="-1"/>
          <w:lang w:eastAsia="uk-UA"/>
        </w:rPr>
      </w:pPr>
      <w:r w:rsidRPr="00A55E21">
        <w:rPr>
          <w:lang w:eastAsia="uk-UA"/>
        </w:rPr>
        <w:t>3. Бюджетні зобов’язання за цим договором виникають у разі наявності та в межах відповідних бюджетних асигнувань.</w:t>
      </w:r>
    </w:p>
    <w:p w:rsidR="00DE533F" w:rsidRPr="00A55E21" w:rsidRDefault="00DE533F" w:rsidP="00DE533F">
      <w:pPr>
        <w:tabs>
          <w:tab w:val="left" w:pos="360"/>
        </w:tabs>
        <w:ind w:firstLine="567"/>
        <w:jc w:val="both"/>
        <w:rPr>
          <w:lang w:eastAsia="uk-UA"/>
        </w:rPr>
      </w:pPr>
      <w:r w:rsidRPr="00A55E21">
        <w:rPr>
          <w:lang w:eastAsia="uk-UA"/>
        </w:rPr>
        <w:t xml:space="preserve">4. Поставка (передача) товару здійснюється транспортом учасника-переможця згідно наданих заявок замовником (при необхідності, замовник може вимагати поставку дрібними партіями). </w:t>
      </w:r>
    </w:p>
    <w:p w:rsidR="00DE533F" w:rsidRPr="00A55E21" w:rsidRDefault="00DE533F" w:rsidP="00DE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u w:val="single"/>
          <w:lang w:eastAsia="uk-UA"/>
        </w:rPr>
      </w:pPr>
      <w:r w:rsidRPr="00A55E21">
        <w:rPr>
          <w:lang w:eastAsia="uk-UA"/>
        </w:rPr>
        <w:t xml:space="preserve">5. Строк (термін) поставки і передачі товару у власність: </w:t>
      </w:r>
      <w:r w:rsidR="00353E13">
        <w:rPr>
          <w:b/>
          <w:u w:val="single"/>
          <w:lang w:eastAsia="uk-UA"/>
        </w:rPr>
        <w:t>до 31 березня</w:t>
      </w:r>
      <w:r>
        <w:rPr>
          <w:b/>
          <w:u w:val="single"/>
          <w:lang w:eastAsia="uk-UA"/>
        </w:rPr>
        <w:t xml:space="preserve"> </w:t>
      </w:r>
      <w:r>
        <w:rPr>
          <w:b/>
          <w:color w:val="000000"/>
          <w:u w:val="single"/>
          <w:bdr w:val="none" w:sz="0" w:space="0" w:color="auto" w:frame="1"/>
          <w:lang w:eastAsia="uk-UA"/>
        </w:rPr>
        <w:t>2024</w:t>
      </w:r>
      <w:r w:rsidRPr="00A55E21">
        <w:rPr>
          <w:b/>
          <w:color w:val="000000"/>
          <w:u w:val="single"/>
          <w:bdr w:val="none" w:sz="0" w:space="0" w:color="auto" w:frame="1"/>
          <w:lang w:eastAsia="uk-UA"/>
        </w:rPr>
        <w:t xml:space="preserve"> року</w:t>
      </w:r>
      <w:r w:rsidRPr="00A55E21">
        <w:rPr>
          <w:color w:val="000000"/>
          <w:u w:val="single"/>
          <w:bdr w:val="none" w:sz="0" w:space="0" w:color="auto" w:frame="1"/>
          <w:lang w:eastAsia="uk-UA"/>
        </w:rPr>
        <w:t>.</w:t>
      </w:r>
    </w:p>
    <w:p w:rsidR="00DE533F" w:rsidRPr="00A55E21" w:rsidRDefault="00DE533F" w:rsidP="00DE533F">
      <w:pPr>
        <w:tabs>
          <w:tab w:val="left" w:pos="0"/>
          <w:tab w:val="left" w:pos="284"/>
        </w:tabs>
        <w:ind w:firstLine="567"/>
        <w:jc w:val="both"/>
        <w:rPr>
          <w:lang w:eastAsia="uk-UA"/>
        </w:rPr>
      </w:pPr>
      <w:r w:rsidRPr="00A55E21">
        <w:rPr>
          <w:lang w:eastAsia="uk-UA"/>
        </w:rPr>
        <w:t>6. Учасник-переможець повинен забезпечити поставку товару, якість якого відповідає ТУ У 16.1-00994207-005:2018 «Деревина Дров’яна. Класифікація, облік, технічні вимоги», інших стандартів, а також умовам, встановленим чинним законодавством України до товару даного виду та тендерної документації.</w:t>
      </w:r>
    </w:p>
    <w:p w:rsidR="00DE533F" w:rsidRPr="00A55E21" w:rsidRDefault="00DE533F" w:rsidP="00DE533F">
      <w:pPr>
        <w:tabs>
          <w:tab w:val="left" w:pos="142"/>
          <w:tab w:val="left" w:pos="284"/>
        </w:tabs>
        <w:ind w:firstLine="567"/>
        <w:jc w:val="both"/>
        <w:outlineLvl w:val="0"/>
        <w:rPr>
          <w:lang w:eastAsia="uk-UA"/>
        </w:rPr>
      </w:pPr>
      <w:r w:rsidRPr="00A55E21">
        <w:rPr>
          <w:bCs/>
          <w:color w:val="000000"/>
          <w:spacing w:val="-1"/>
          <w:lang w:eastAsia="uk-UA"/>
        </w:rPr>
        <w:t xml:space="preserve">7. </w:t>
      </w:r>
      <w:r w:rsidRPr="00A55E21">
        <w:rPr>
          <w:lang w:eastAsia="uk-UA"/>
        </w:rPr>
        <w:t xml:space="preserve">Характеристики товару: </w:t>
      </w:r>
    </w:p>
    <w:p w:rsidR="00DE533F" w:rsidRPr="00A55E21" w:rsidRDefault="00DE533F" w:rsidP="00DE533F">
      <w:pPr>
        <w:tabs>
          <w:tab w:val="left" w:pos="0"/>
          <w:tab w:val="left" w:pos="284"/>
        </w:tabs>
        <w:ind w:firstLine="567"/>
        <w:jc w:val="both"/>
        <w:rPr>
          <w:lang w:eastAsia="uk-UA"/>
        </w:rPr>
      </w:pPr>
      <w:r w:rsidRPr="00A55E21">
        <w:rPr>
          <w:lang w:eastAsia="uk-UA"/>
        </w:rPr>
        <w:t>7. 1. Деревина повинна (може) бути: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6634"/>
      </w:tblGrid>
      <w:tr w:rsidR="00DE533F" w:rsidRPr="00A55E21" w:rsidTr="00DE533F">
        <w:tc>
          <w:tcPr>
            <w:tcW w:w="0" w:type="auto"/>
          </w:tcPr>
          <w:p w:rsidR="00DE533F" w:rsidRPr="00D85AD4" w:rsidRDefault="00DE533F" w:rsidP="00DE533F">
            <w:pPr>
              <w:tabs>
                <w:tab w:val="left" w:pos="0"/>
                <w:tab w:val="left" w:pos="284"/>
              </w:tabs>
              <w:jc w:val="both"/>
              <w:rPr>
                <w:b/>
                <w:lang w:eastAsia="uk-UA"/>
              </w:rPr>
            </w:pPr>
            <w:r w:rsidRPr="00D85AD4">
              <w:rPr>
                <w:b/>
                <w:lang w:eastAsia="uk-UA"/>
              </w:rPr>
              <w:t>Візуальні характеристики і ознаки деревини</w:t>
            </w:r>
          </w:p>
        </w:tc>
        <w:tc>
          <w:tcPr>
            <w:tcW w:w="0" w:type="auto"/>
          </w:tcPr>
          <w:p w:rsidR="00DE533F" w:rsidRPr="00D85AD4" w:rsidRDefault="00DE533F" w:rsidP="00DE533F">
            <w:pPr>
              <w:tabs>
                <w:tab w:val="left" w:pos="0"/>
                <w:tab w:val="left" w:pos="284"/>
              </w:tabs>
              <w:jc w:val="both"/>
              <w:rPr>
                <w:b/>
                <w:lang w:eastAsia="uk-UA"/>
              </w:rPr>
            </w:pPr>
            <w:r w:rsidRPr="00D85AD4">
              <w:rPr>
                <w:b/>
                <w:lang w:eastAsia="uk-UA"/>
              </w:rPr>
              <w:t>Деревина дров’яна непромислового використання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сучки, всі види</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допускаються зрізані на висоті не вище 3 см</w:t>
            </w:r>
          </w:p>
        </w:tc>
      </w:tr>
      <w:tr w:rsidR="00DE533F" w:rsidRPr="00A55E21" w:rsidTr="00DE533F">
        <w:tc>
          <w:tcPr>
            <w:tcW w:w="0" w:type="auto"/>
          </w:tcPr>
          <w:p w:rsidR="00DE533F" w:rsidRPr="00A55E21" w:rsidRDefault="00D85AD4" w:rsidP="00DE533F">
            <w:pPr>
              <w:tabs>
                <w:tab w:val="left" w:pos="0"/>
                <w:tab w:val="left" w:pos="284"/>
              </w:tabs>
              <w:jc w:val="both"/>
              <w:rPr>
                <w:lang w:eastAsia="uk-UA"/>
              </w:rPr>
            </w:pPr>
            <w:r>
              <w:rPr>
                <w:lang w:eastAsia="uk-UA"/>
              </w:rPr>
              <w:t>к</w:t>
            </w:r>
            <w:r w:rsidR="00DE533F" w:rsidRPr="00A55E21">
              <w:rPr>
                <w:lang w:eastAsia="uk-UA"/>
              </w:rPr>
              <w:t>ривизна</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не лімітується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 xml:space="preserve">ребриста </w:t>
            </w:r>
            <w:proofErr w:type="spellStart"/>
            <w:r w:rsidRPr="00A55E21">
              <w:rPr>
                <w:lang w:eastAsia="uk-UA"/>
              </w:rPr>
              <w:t>окоренкуватість</w:t>
            </w:r>
            <w:proofErr w:type="spellEnd"/>
          </w:p>
        </w:tc>
        <w:tc>
          <w:tcPr>
            <w:tcW w:w="0" w:type="auto"/>
          </w:tcPr>
          <w:p w:rsidR="00DE533F" w:rsidRPr="00A55E21" w:rsidRDefault="00DE533F" w:rsidP="00DE533F">
            <w:pPr>
              <w:tabs>
                <w:tab w:val="left" w:pos="0"/>
                <w:tab w:val="left" w:pos="284"/>
              </w:tabs>
              <w:jc w:val="both"/>
              <w:rPr>
                <w:lang w:eastAsia="uk-UA"/>
              </w:rPr>
            </w:pPr>
            <w:r w:rsidRPr="00A55E21">
              <w:rPr>
                <w:lang w:eastAsia="uk-UA"/>
              </w:rPr>
              <w:t>не лімітується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тріщини, всі види</w:t>
            </w:r>
          </w:p>
        </w:tc>
        <w:tc>
          <w:tcPr>
            <w:tcW w:w="0" w:type="auto"/>
          </w:tcPr>
          <w:p w:rsidR="00DE533F" w:rsidRPr="00A55E21" w:rsidRDefault="00DE533F" w:rsidP="00D85AD4">
            <w:pPr>
              <w:tabs>
                <w:tab w:val="left" w:pos="0"/>
                <w:tab w:val="left" w:pos="284"/>
              </w:tabs>
              <w:jc w:val="both"/>
              <w:rPr>
                <w:lang w:eastAsia="uk-UA"/>
              </w:rPr>
            </w:pPr>
            <w:r w:rsidRPr="00A55E21">
              <w:rPr>
                <w:lang w:eastAsia="uk-UA"/>
              </w:rPr>
              <w:t>не ліміту</w:t>
            </w:r>
            <w:r w:rsidR="00D85AD4">
              <w:rPr>
                <w:lang w:eastAsia="uk-UA"/>
              </w:rPr>
              <w:t>ю</w:t>
            </w:r>
            <w:r w:rsidRPr="00A55E21">
              <w:rPr>
                <w:lang w:eastAsia="uk-UA"/>
              </w:rPr>
              <w:t>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хімічні забарвлення</w:t>
            </w:r>
          </w:p>
        </w:tc>
        <w:tc>
          <w:tcPr>
            <w:tcW w:w="0" w:type="auto"/>
          </w:tcPr>
          <w:p w:rsidR="00DE533F" w:rsidRPr="00A55E21" w:rsidRDefault="00DE533F" w:rsidP="00D85AD4">
            <w:pPr>
              <w:tabs>
                <w:tab w:val="left" w:pos="0"/>
                <w:tab w:val="left" w:pos="284"/>
              </w:tabs>
              <w:jc w:val="both"/>
              <w:rPr>
                <w:lang w:eastAsia="uk-UA"/>
              </w:rPr>
            </w:pPr>
            <w:r w:rsidRPr="00A55E21">
              <w:rPr>
                <w:lang w:eastAsia="uk-UA"/>
              </w:rPr>
              <w:t>не ліміту</w:t>
            </w:r>
            <w:r w:rsidR="00D85AD4">
              <w:rPr>
                <w:lang w:eastAsia="uk-UA"/>
              </w:rPr>
              <w:t>ю</w:t>
            </w:r>
            <w:r w:rsidRPr="00A55E21">
              <w:rPr>
                <w:lang w:eastAsia="uk-UA"/>
              </w:rPr>
              <w:t>ться</w:t>
            </w:r>
          </w:p>
        </w:tc>
      </w:tr>
      <w:tr w:rsidR="00DE533F" w:rsidRPr="00523D8A"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гнилизна (ядрова та заболонна)</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допускається за умов збереження цілісності деревини (</w:t>
            </w:r>
            <w:r w:rsidRPr="00A55E21">
              <w:rPr>
                <w:i/>
                <w:u w:val="single"/>
                <w:lang w:eastAsia="uk-UA"/>
              </w:rPr>
              <w:t>кількість деревини, що містить гнилизну, не має перевищувати 40 % обсягу партії, що постачається</w:t>
            </w:r>
            <w:r w:rsidRPr="00A55E21">
              <w:rPr>
                <w:lang w:eastAsia="uk-UA"/>
              </w:rPr>
              <w:t>)</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зовнішня порохнява гнилизна</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не допускається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ураження комахами</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допускається за умов цілісності деревини</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 xml:space="preserve">механічні пошкодження, прорість, </w:t>
            </w:r>
            <w:proofErr w:type="spellStart"/>
            <w:r w:rsidRPr="00A55E21">
              <w:rPr>
                <w:lang w:eastAsia="uk-UA"/>
              </w:rPr>
              <w:t>сухобокість</w:t>
            </w:r>
            <w:proofErr w:type="spellEnd"/>
            <w:r w:rsidRPr="00A55E21">
              <w:rPr>
                <w:lang w:eastAsia="uk-UA"/>
              </w:rPr>
              <w:t>, рак</w:t>
            </w:r>
          </w:p>
        </w:tc>
        <w:tc>
          <w:tcPr>
            <w:tcW w:w="0" w:type="auto"/>
          </w:tcPr>
          <w:p w:rsidR="00DE533F" w:rsidRPr="00A55E21" w:rsidRDefault="00DE533F" w:rsidP="00D85AD4">
            <w:pPr>
              <w:tabs>
                <w:tab w:val="left" w:pos="0"/>
                <w:tab w:val="left" w:pos="284"/>
              </w:tabs>
              <w:jc w:val="both"/>
              <w:rPr>
                <w:lang w:eastAsia="uk-UA"/>
              </w:rPr>
            </w:pPr>
            <w:r w:rsidRPr="00A55E21">
              <w:rPr>
                <w:lang w:eastAsia="uk-UA"/>
              </w:rPr>
              <w:t>не ліміту</w:t>
            </w:r>
            <w:r w:rsidR="00D85AD4">
              <w:rPr>
                <w:lang w:eastAsia="uk-UA"/>
              </w:rPr>
              <w:t>ю</w:t>
            </w:r>
            <w:r w:rsidRPr="00A55E21">
              <w:rPr>
                <w:lang w:eastAsia="uk-UA"/>
              </w:rPr>
              <w:t>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proofErr w:type="spellStart"/>
            <w:r w:rsidRPr="00A55E21">
              <w:rPr>
                <w:lang w:eastAsia="uk-UA"/>
              </w:rPr>
              <w:t>обвугленість</w:t>
            </w:r>
            <w:proofErr w:type="spellEnd"/>
            <w:r w:rsidRPr="00A55E21">
              <w:rPr>
                <w:lang w:eastAsia="uk-UA"/>
              </w:rPr>
              <w:t xml:space="preserve"> деревини</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допускається тільки зовнішня поверхнева</w:t>
            </w:r>
          </w:p>
        </w:tc>
      </w:tr>
    </w:tbl>
    <w:p w:rsidR="00DE533F" w:rsidRPr="00A55E21" w:rsidRDefault="00DE533F" w:rsidP="00DE533F">
      <w:pPr>
        <w:tabs>
          <w:tab w:val="left" w:pos="142"/>
          <w:tab w:val="left" w:pos="284"/>
        </w:tabs>
        <w:jc w:val="both"/>
        <w:outlineLvl w:val="0"/>
        <w:rPr>
          <w:bCs/>
          <w:color w:val="000000"/>
          <w:spacing w:val="-1"/>
          <w:lang w:eastAsia="uk-UA"/>
        </w:rPr>
      </w:pPr>
    </w:p>
    <w:p w:rsidR="00DE533F" w:rsidRPr="00A55E21" w:rsidRDefault="00DE533F" w:rsidP="00DE533F">
      <w:pPr>
        <w:tabs>
          <w:tab w:val="left" w:pos="142"/>
          <w:tab w:val="left" w:pos="284"/>
        </w:tabs>
        <w:jc w:val="both"/>
        <w:outlineLvl w:val="0"/>
        <w:rPr>
          <w:lang w:eastAsia="uk-UA"/>
        </w:rPr>
      </w:pPr>
      <w:r w:rsidRPr="00A55E21">
        <w:rPr>
          <w:bCs/>
          <w:color w:val="000000"/>
          <w:spacing w:val="-1"/>
          <w:lang w:eastAsia="uk-UA"/>
        </w:rPr>
        <w:t xml:space="preserve">8. </w:t>
      </w:r>
      <w:r w:rsidRPr="00A55E21">
        <w:rPr>
          <w:lang w:eastAsia="uk-UA"/>
        </w:rPr>
        <w:t xml:space="preserve">Кількість, </w:t>
      </w:r>
      <w:r>
        <w:rPr>
          <w:lang w:eastAsia="uk-UA"/>
        </w:rPr>
        <w:t xml:space="preserve">місце </w:t>
      </w:r>
      <w:r w:rsidRPr="00A55E21">
        <w:rPr>
          <w:lang w:eastAsia="uk-UA"/>
        </w:rPr>
        <w:t xml:space="preserve">поставки та інші характеристики товару: </w:t>
      </w:r>
    </w:p>
    <w:p w:rsidR="00DE533F" w:rsidRDefault="00DE533F" w:rsidP="00DE533F">
      <w:pPr>
        <w:pStyle w:val="Standard"/>
        <w:widowControl/>
        <w:ind w:firstLine="454"/>
        <w:jc w:val="both"/>
        <w:rPr>
          <w:rFonts w:ascii="Times New Roman" w:hAnsi="Times New Roman" w:cs="Times New Roman"/>
          <w:lang w:val="uk-UA" w:eastAsia="uk-UA"/>
        </w:rPr>
      </w:pPr>
      <w:r w:rsidRPr="00A55E21">
        <w:rPr>
          <w:rFonts w:ascii="Times New Roman" w:hAnsi="Times New Roman" w:cs="Times New Roman"/>
          <w:lang w:val="uk-UA" w:eastAsia="uk-UA"/>
        </w:rPr>
        <w:t>Відповідно до пункту 3 частини 2 статті 22 Закону України «Про публічні закупівлі» запропоновані технічні, якісні характеристики предмету закупівлі передбачають та враховують застосування заходів із захисту довкілля.</w:t>
      </w:r>
    </w:p>
    <w:p w:rsidR="00DE533F" w:rsidRDefault="00DE533F" w:rsidP="00DE533F">
      <w:pPr>
        <w:pStyle w:val="Standard"/>
        <w:widowControl/>
        <w:ind w:firstLine="454"/>
        <w:jc w:val="both"/>
        <w:rPr>
          <w:rFonts w:ascii="Times New Roman" w:hAnsi="Times New Roman" w:cs="Times New Roman"/>
          <w:lang w:val="uk-UA" w:eastAsia="uk-UA"/>
        </w:rPr>
      </w:pPr>
    </w:p>
    <w:tbl>
      <w:tblPr>
        <w:tblW w:w="10002" w:type="dxa"/>
        <w:tblInd w:w="-113" w:type="dxa"/>
        <w:tblLayout w:type="fixed"/>
        <w:tblCellMar>
          <w:left w:w="10" w:type="dxa"/>
          <w:right w:w="10" w:type="dxa"/>
        </w:tblCellMar>
        <w:tblLook w:val="00A0" w:firstRow="1" w:lastRow="0" w:firstColumn="1" w:lastColumn="0" w:noHBand="0" w:noVBand="0"/>
      </w:tblPr>
      <w:tblGrid>
        <w:gridCol w:w="505"/>
        <w:gridCol w:w="2438"/>
        <w:gridCol w:w="1560"/>
        <w:gridCol w:w="3260"/>
        <w:gridCol w:w="2239"/>
      </w:tblGrid>
      <w:tr w:rsidR="00DE533F" w:rsidRPr="00A55E21" w:rsidTr="00DE533F">
        <w:tc>
          <w:tcPr>
            <w:tcW w:w="505"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A55E21" w:rsidRDefault="00DE533F" w:rsidP="00DE533F">
            <w:pPr>
              <w:pStyle w:val="Standard"/>
              <w:widowControl/>
              <w:jc w:val="center"/>
              <w:rPr>
                <w:rFonts w:ascii="Times New Roman" w:hAnsi="Times New Roman" w:cs="Times New Roman"/>
                <w:b/>
                <w:lang w:val="uk-UA" w:eastAsia="uk-UA"/>
              </w:rPr>
            </w:pPr>
            <w:r w:rsidRPr="00A55E21">
              <w:rPr>
                <w:rFonts w:ascii="Times New Roman" w:eastAsia="Droid Sans Fallback" w:hAnsi="Times New Roman" w:cs="Times New Roman"/>
                <w:b/>
                <w:lang w:val="uk-UA" w:eastAsia="uk-UA"/>
              </w:rPr>
              <w:t>№</w:t>
            </w:r>
          </w:p>
        </w:tc>
        <w:tc>
          <w:tcPr>
            <w:tcW w:w="2438"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CE2C7F" w:rsidRDefault="00DE533F" w:rsidP="00DE533F">
            <w:pPr>
              <w:pStyle w:val="Standard"/>
              <w:widowControl/>
              <w:jc w:val="center"/>
              <w:rPr>
                <w:rFonts w:ascii="Times New Roman" w:eastAsia="Droid Sans Fallback" w:hAnsi="Times New Roman" w:cs="Times New Roman"/>
                <w:b/>
                <w:lang w:val="uk-UA" w:eastAsia="uk-UA"/>
              </w:rPr>
            </w:pPr>
            <w:r w:rsidRPr="00CE2C7F">
              <w:rPr>
                <w:rFonts w:ascii="Times New Roman" w:eastAsia="Droid Sans Fallback" w:hAnsi="Times New Roman" w:cs="Times New Roman"/>
                <w:b/>
                <w:lang w:val="uk-UA" w:eastAsia="uk-UA"/>
              </w:rPr>
              <w:t>Назва предмету закупівлі</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CE2C7F" w:rsidRDefault="00DE533F" w:rsidP="00DE533F">
            <w:pPr>
              <w:pStyle w:val="Standard"/>
              <w:widowControl/>
              <w:jc w:val="center"/>
              <w:rPr>
                <w:rFonts w:ascii="Times New Roman" w:eastAsia="Droid Sans Fallback" w:hAnsi="Times New Roman" w:cs="Times New Roman"/>
                <w:b/>
                <w:lang w:val="uk-UA" w:eastAsia="uk-UA"/>
              </w:rPr>
            </w:pPr>
            <w:r w:rsidRPr="00CE2C7F">
              <w:rPr>
                <w:rFonts w:ascii="Times New Roman" w:eastAsia="Droid Sans Fallback" w:hAnsi="Times New Roman" w:cs="Times New Roman"/>
                <w:b/>
                <w:lang w:val="uk-UA" w:eastAsia="uk-UA"/>
              </w:rPr>
              <w:t>Загальна кількість, м³</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CE2C7F" w:rsidRDefault="00DE533F" w:rsidP="00DE533F">
            <w:pPr>
              <w:pStyle w:val="Standard"/>
              <w:widowControl/>
              <w:jc w:val="center"/>
              <w:rPr>
                <w:rFonts w:ascii="Times New Roman" w:eastAsia="Droid Sans Fallback" w:hAnsi="Times New Roman" w:cs="Times New Roman"/>
                <w:b/>
                <w:lang w:val="uk-UA" w:eastAsia="uk-UA"/>
              </w:rPr>
            </w:pPr>
            <w:r w:rsidRPr="00CE2C7F">
              <w:rPr>
                <w:rFonts w:ascii="Times New Roman" w:eastAsia="Droid Sans Fallback" w:hAnsi="Times New Roman" w:cs="Times New Roman"/>
                <w:b/>
                <w:lang w:val="uk-UA" w:eastAsia="uk-UA"/>
              </w:rPr>
              <w:t>Місце поставки</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33F" w:rsidRPr="00CE2C7F" w:rsidRDefault="00DE533F" w:rsidP="00DE533F">
            <w:pPr>
              <w:pStyle w:val="Standard"/>
              <w:widowControl/>
              <w:jc w:val="center"/>
              <w:rPr>
                <w:rFonts w:ascii="Times New Roman" w:eastAsia="Droid Sans Fallback" w:hAnsi="Times New Roman" w:cs="Times New Roman"/>
                <w:b/>
                <w:lang w:val="uk-UA" w:eastAsia="uk-UA"/>
              </w:rPr>
            </w:pPr>
            <w:r w:rsidRPr="00CE2C7F">
              <w:rPr>
                <w:rFonts w:ascii="Times New Roman" w:eastAsia="Droid Sans Fallback" w:hAnsi="Times New Roman" w:cs="Times New Roman"/>
                <w:b/>
                <w:lang w:val="uk-UA" w:eastAsia="uk-UA"/>
              </w:rPr>
              <w:t>Технічні, якісні характеристики.</w:t>
            </w:r>
          </w:p>
        </w:tc>
      </w:tr>
      <w:tr w:rsidR="00DE533F" w:rsidRPr="00A55E21" w:rsidTr="00DE533F">
        <w:trPr>
          <w:trHeight w:val="1658"/>
        </w:trPr>
        <w:tc>
          <w:tcPr>
            <w:tcW w:w="505" w:type="dxa"/>
            <w:tcBorders>
              <w:top w:val="single" w:sz="4" w:space="0" w:color="000000"/>
              <w:left w:val="single" w:sz="4" w:space="0" w:color="000000"/>
            </w:tcBorders>
            <w:tcMar>
              <w:top w:w="0" w:type="dxa"/>
              <w:left w:w="108" w:type="dxa"/>
              <w:bottom w:w="0" w:type="dxa"/>
              <w:right w:w="108" w:type="dxa"/>
            </w:tcMar>
            <w:vAlign w:val="center"/>
          </w:tcPr>
          <w:p w:rsidR="00DE533F" w:rsidRPr="00A55E21" w:rsidRDefault="00DE533F" w:rsidP="00DE533F">
            <w:pPr>
              <w:pStyle w:val="Standard"/>
              <w:widowControl/>
              <w:jc w:val="both"/>
              <w:rPr>
                <w:rFonts w:ascii="Times New Roman" w:eastAsia="Droid Sans Fallback" w:hAnsi="Times New Roman" w:cs="Times New Roman"/>
                <w:b/>
                <w:lang w:val="uk-UA" w:eastAsia="uk-UA"/>
              </w:rPr>
            </w:pPr>
            <w:r>
              <w:rPr>
                <w:rFonts w:ascii="Times New Roman" w:eastAsia="Droid Sans Fallback" w:hAnsi="Times New Roman" w:cs="Times New Roman"/>
                <w:b/>
                <w:lang w:val="uk-UA" w:eastAsia="uk-UA"/>
              </w:rPr>
              <w:t>1</w:t>
            </w:r>
          </w:p>
        </w:tc>
        <w:tc>
          <w:tcPr>
            <w:tcW w:w="2438"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DD54A4" w:rsidRDefault="00DE533F" w:rsidP="00DE533F">
            <w:pPr>
              <w:pStyle w:val="Standard"/>
              <w:widowControl/>
              <w:suppressAutoHyphens w:val="0"/>
              <w:ind w:right="-1"/>
              <w:jc w:val="both"/>
              <w:outlineLvl w:val="0"/>
              <w:rPr>
                <w:rFonts w:ascii="Times New Roman" w:hAnsi="Times New Roman" w:cs="Times New Roman"/>
                <w:b/>
                <w:lang w:val="ru-RU"/>
              </w:rPr>
            </w:pPr>
            <w:r w:rsidRPr="00DD54A4">
              <w:rPr>
                <w:rFonts w:ascii="Times New Roman" w:eastAsia="Droid Sans Fallback" w:hAnsi="Times New Roman" w:cs="Times New Roman"/>
                <w:b/>
                <w:spacing w:val="-4"/>
                <w:lang w:val="uk-UA" w:eastAsia="ar-SA"/>
              </w:rPr>
              <w:t xml:space="preserve">ДК 021:2015 – </w:t>
            </w:r>
            <w:r w:rsidRPr="00DD54A4">
              <w:rPr>
                <w:rFonts w:ascii="Times New Roman" w:eastAsia="Droid Sans Fallback" w:hAnsi="Times New Roman" w:cs="Times New Roman"/>
                <w:b/>
                <w:lang w:val="uk-UA"/>
              </w:rPr>
              <w:t>03410000-7:</w:t>
            </w:r>
          </w:p>
          <w:p w:rsidR="00DE533F" w:rsidRDefault="00DE533F" w:rsidP="00DE533F">
            <w:pPr>
              <w:pStyle w:val="Standard"/>
              <w:widowControl/>
              <w:jc w:val="both"/>
              <w:rPr>
                <w:rFonts w:ascii="Times New Roman" w:hAnsi="Times New Roman" w:cs="Times New Roman"/>
                <w:b/>
                <w:lang w:val="uk-UA"/>
              </w:rPr>
            </w:pPr>
            <w:r w:rsidRPr="00DD54A4">
              <w:rPr>
                <w:rFonts w:ascii="Times New Roman" w:hAnsi="Times New Roman" w:cs="Times New Roman"/>
                <w:b/>
                <w:lang w:val="uk-UA"/>
              </w:rPr>
              <w:t>Деревина</w:t>
            </w:r>
          </w:p>
          <w:p w:rsidR="00DE533F" w:rsidRPr="00A55E21" w:rsidRDefault="00DE533F" w:rsidP="00DE533F">
            <w:pPr>
              <w:pStyle w:val="Standard"/>
              <w:widowControl/>
              <w:jc w:val="both"/>
              <w:rPr>
                <w:rFonts w:ascii="Times New Roman" w:eastAsia="Droid Sans Fallback" w:hAnsi="Times New Roman" w:cs="Times New Roman"/>
                <w:lang w:val="uk-UA"/>
              </w:rPr>
            </w:pPr>
            <w:r w:rsidRPr="00FF66A9">
              <w:rPr>
                <w:rFonts w:ascii="Times New Roman" w:hAnsi="Times New Roman" w:cs="Times New Roman"/>
                <w:lang w:val="uk-UA"/>
              </w:rPr>
              <w:t>Деревина дров’яна непромислового використання 2 група (сосна, вільха))</w:t>
            </w:r>
          </w:p>
        </w:tc>
        <w:tc>
          <w:tcPr>
            <w:tcW w:w="1560" w:type="dxa"/>
            <w:tcBorders>
              <w:top w:val="single" w:sz="4" w:space="0" w:color="000000"/>
              <w:left w:val="single" w:sz="4" w:space="0" w:color="000000"/>
            </w:tcBorders>
            <w:tcMar>
              <w:top w:w="0" w:type="dxa"/>
              <w:left w:w="108" w:type="dxa"/>
              <w:bottom w:w="0" w:type="dxa"/>
              <w:right w:w="108" w:type="dxa"/>
            </w:tcMar>
            <w:vAlign w:val="center"/>
          </w:tcPr>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353E13" w:rsidP="00DE533F">
            <w:pPr>
              <w:pStyle w:val="Standard"/>
              <w:widowControl/>
              <w:jc w:val="center"/>
              <w:rPr>
                <w:rFonts w:ascii="Times New Roman" w:eastAsia="Droid Sans Fallback" w:hAnsi="Times New Roman" w:cs="Times New Roman"/>
                <w:lang w:val="uk-UA" w:eastAsia="uk-UA"/>
              </w:rPr>
            </w:pPr>
            <w:r>
              <w:rPr>
                <w:rFonts w:ascii="Times New Roman" w:eastAsia="Droid Sans Fallback" w:hAnsi="Times New Roman" w:cs="Times New Roman"/>
                <w:lang w:val="uk-UA" w:eastAsia="uk-UA"/>
              </w:rPr>
              <w:t>451</w:t>
            </w:r>
          </w:p>
          <w:p w:rsidR="00DE533F" w:rsidRPr="00A55E21" w:rsidRDefault="00DE533F" w:rsidP="00DE533F">
            <w:pPr>
              <w:pStyle w:val="Standard"/>
              <w:widowControl/>
              <w:jc w:val="center"/>
              <w:rPr>
                <w:rFonts w:ascii="Times New Roman" w:eastAsia="Droid Sans Fallback" w:hAnsi="Times New Roman" w:cs="Times New Roman"/>
                <w:highlight w:val="yellow"/>
                <w:lang w:val="uk-UA" w:eastAsia="uk-UA"/>
              </w:rPr>
            </w:pPr>
          </w:p>
        </w:tc>
        <w:tc>
          <w:tcPr>
            <w:tcW w:w="3260" w:type="dxa"/>
            <w:tcBorders>
              <w:top w:val="single" w:sz="4" w:space="0" w:color="000000"/>
              <w:left w:val="single" w:sz="4" w:space="0" w:color="000000"/>
            </w:tcBorders>
            <w:tcMar>
              <w:top w:w="0" w:type="dxa"/>
              <w:left w:w="108" w:type="dxa"/>
              <w:bottom w:w="0" w:type="dxa"/>
              <w:right w:w="108" w:type="dxa"/>
            </w:tcMar>
          </w:tcPr>
          <w:p w:rsidR="00DE533F" w:rsidRDefault="00DE533F" w:rsidP="00DE533F">
            <w:pPr>
              <w:pStyle w:val="Standard"/>
              <w:widowControl/>
              <w:suppressAutoHyphens w:val="0"/>
              <w:ind w:right="-1"/>
              <w:jc w:val="both"/>
              <w:outlineLvl w:val="0"/>
              <w:rPr>
                <w:rFonts w:ascii="Times New Roman" w:hAnsi="Times New Roman" w:cs="Times New Roman"/>
                <w:b/>
                <w:lang w:val="uk-UA"/>
              </w:rPr>
            </w:pPr>
            <w:r>
              <w:rPr>
                <w:rFonts w:ascii="Times New Roman" w:hAnsi="Times New Roman" w:cs="Times New Roman"/>
                <w:b/>
                <w:lang w:val="uk-UA"/>
              </w:rPr>
              <w:t xml:space="preserve">Комунальне некомерційне підприємство «Коростишівська центральна районна лікарня ім. Д.І. </w:t>
            </w:r>
            <w:proofErr w:type="spellStart"/>
            <w:r>
              <w:rPr>
                <w:rFonts w:ascii="Times New Roman" w:hAnsi="Times New Roman" w:cs="Times New Roman"/>
                <w:b/>
                <w:lang w:val="uk-UA"/>
              </w:rPr>
              <w:t>Потєхіна</w:t>
            </w:r>
            <w:proofErr w:type="spellEnd"/>
            <w:r>
              <w:rPr>
                <w:rFonts w:ascii="Times New Roman" w:hAnsi="Times New Roman" w:cs="Times New Roman"/>
                <w:b/>
                <w:lang w:val="uk-UA"/>
              </w:rPr>
              <w:t>» Коростишівської міської ради,</w:t>
            </w:r>
          </w:p>
          <w:p w:rsidR="00DE533F" w:rsidRDefault="00DE533F" w:rsidP="00DE533F">
            <w:pPr>
              <w:pStyle w:val="Standard"/>
              <w:widowControl/>
              <w:suppressAutoHyphens w:val="0"/>
              <w:ind w:right="-1"/>
              <w:jc w:val="both"/>
              <w:outlineLvl w:val="0"/>
              <w:rPr>
                <w:rFonts w:ascii="Times New Roman" w:hAnsi="Times New Roman" w:cs="Times New Roman"/>
                <w:b/>
                <w:lang w:val="uk-UA"/>
              </w:rPr>
            </w:pPr>
            <w:r>
              <w:rPr>
                <w:rFonts w:ascii="Times New Roman" w:hAnsi="Times New Roman" w:cs="Times New Roman"/>
                <w:b/>
                <w:lang w:val="uk-UA"/>
              </w:rPr>
              <w:t>вул. Героїв Небесної Сотні, 58,</w:t>
            </w:r>
          </w:p>
          <w:p w:rsidR="00DE533F" w:rsidRPr="00A55E21" w:rsidRDefault="00DE533F" w:rsidP="00DE533F">
            <w:pPr>
              <w:pStyle w:val="Standard"/>
              <w:widowControl/>
              <w:suppressAutoHyphens w:val="0"/>
              <w:ind w:right="-1"/>
              <w:jc w:val="both"/>
              <w:outlineLvl w:val="0"/>
              <w:rPr>
                <w:rFonts w:ascii="Times New Roman" w:eastAsia="Droid Sans Fallback" w:hAnsi="Times New Roman" w:cs="Times New Roman"/>
                <w:lang w:val="uk-UA"/>
              </w:rPr>
            </w:pPr>
            <w:proofErr w:type="spellStart"/>
            <w:r>
              <w:rPr>
                <w:rFonts w:ascii="Times New Roman" w:hAnsi="Times New Roman" w:cs="Times New Roman"/>
                <w:b/>
                <w:lang w:val="uk-UA"/>
              </w:rPr>
              <w:t>м.Коростишів</w:t>
            </w:r>
            <w:proofErr w:type="spellEnd"/>
            <w:r>
              <w:rPr>
                <w:rFonts w:ascii="Times New Roman" w:hAnsi="Times New Roman" w:cs="Times New Roman"/>
                <w:b/>
                <w:lang w:val="uk-UA"/>
              </w:rPr>
              <w:t>, Житомирська обл., 12501</w:t>
            </w:r>
          </w:p>
        </w:tc>
        <w:tc>
          <w:tcPr>
            <w:tcW w:w="2239" w:type="dxa"/>
            <w:tcBorders>
              <w:top w:val="single" w:sz="4" w:space="0" w:color="000000"/>
              <w:left w:val="single" w:sz="4" w:space="0" w:color="000000"/>
              <w:right w:val="single" w:sz="4" w:space="0" w:color="000000"/>
            </w:tcBorders>
            <w:tcMar>
              <w:top w:w="0" w:type="dxa"/>
              <w:left w:w="108" w:type="dxa"/>
              <w:bottom w:w="0" w:type="dxa"/>
              <w:right w:w="108" w:type="dxa"/>
            </w:tcMar>
          </w:tcPr>
          <w:p w:rsidR="00DE533F" w:rsidRDefault="00DE533F" w:rsidP="00DE533F">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eastAsia="Droid Sans Fallback" w:hAnsi="Times New Roman" w:cs="Times New Roman"/>
                <w:lang w:val="uk-UA" w:eastAsia="ar-SA"/>
              </w:rPr>
              <w:t>d 8 і більше см;</w:t>
            </w:r>
          </w:p>
          <w:p w:rsidR="00DE533F" w:rsidRPr="00A55E21" w:rsidRDefault="00DE533F" w:rsidP="00DE533F">
            <w:pPr>
              <w:pStyle w:val="Standard"/>
              <w:widowControl/>
              <w:suppressAutoHyphens w:val="0"/>
              <w:ind w:right="-1"/>
              <w:jc w:val="both"/>
              <w:outlineLvl w:val="0"/>
              <w:rPr>
                <w:rFonts w:ascii="Times New Roman" w:hAnsi="Times New Roman" w:cs="Times New Roman"/>
                <w:lang w:val="uk-UA" w:eastAsia="ar-SA"/>
              </w:rPr>
            </w:pPr>
            <w:r w:rsidRPr="00A55E21">
              <w:rPr>
                <w:rFonts w:ascii="Times New Roman" w:eastAsia="Droid Sans Fallback" w:hAnsi="Times New Roman" w:cs="Times New Roman"/>
                <w:lang w:val="uk-UA" w:eastAsia="ar-SA"/>
              </w:rPr>
              <w:t>L 1,0 до 1,9</w:t>
            </w:r>
            <w:r w:rsidR="00CE2C7F">
              <w:rPr>
                <w:rFonts w:ascii="Times New Roman" w:eastAsia="Droid Sans Fallback" w:hAnsi="Times New Roman" w:cs="Times New Roman"/>
                <w:lang w:val="uk-UA" w:eastAsia="ar-SA"/>
              </w:rPr>
              <w:t>5</w:t>
            </w:r>
            <w:r w:rsidRPr="00A55E21">
              <w:rPr>
                <w:rFonts w:ascii="Times New Roman" w:eastAsia="Droid Sans Fallback" w:hAnsi="Times New Roman" w:cs="Times New Roman"/>
                <w:lang w:val="uk-UA" w:eastAsia="ar-SA"/>
              </w:rPr>
              <w:t xml:space="preserve"> м, відхилення ± 2%,</w:t>
            </w:r>
          </w:p>
          <w:p w:rsidR="00DE533F" w:rsidRDefault="00DE533F" w:rsidP="00DE533F">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eastAsia="Droid Sans Fallback" w:hAnsi="Times New Roman" w:cs="Times New Roman"/>
                <w:lang w:val="uk-UA" w:eastAsia="ar-SA"/>
              </w:rPr>
              <w:t>повинна відповідати</w:t>
            </w:r>
          </w:p>
          <w:p w:rsidR="00DE533F" w:rsidRPr="00A55E21" w:rsidRDefault="00DE533F" w:rsidP="00DE533F">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hAnsi="Times New Roman" w:cs="Times New Roman"/>
                <w:lang w:val="uk-UA" w:eastAsia="ar-SA"/>
              </w:rPr>
              <w:t>ТУ У 16.1 – 009942</w:t>
            </w:r>
            <w:r w:rsidR="007C53A2">
              <w:rPr>
                <w:rFonts w:ascii="Times New Roman" w:hAnsi="Times New Roman" w:cs="Times New Roman"/>
                <w:lang w:val="uk-UA" w:eastAsia="ar-SA"/>
              </w:rPr>
              <w:t>07 – 005:2018 Деревина дров’яна. Класифікація, облік, технічні вимоги.</w:t>
            </w:r>
          </w:p>
        </w:tc>
      </w:tr>
    </w:tbl>
    <w:p w:rsidR="00DE533F" w:rsidRPr="00A55E21" w:rsidRDefault="00DE533F" w:rsidP="00DE533F">
      <w:pPr>
        <w:pStyle w:val="Standard"/>
        <w:widowControl/>
        <w:ind w:firstLine="454"/>
        <w:jc w:val="both"/>
        <w:rPr>
          <w:rFonts w:ascii="Times New Roman" w:hAnsi="Times New Roman" w:cs="Times New Roman"/>
          <w:lang w:val="uk-UA" w:eastAsia="uk-UA"/>
        </w:rPr>
      </w:pPr>
    </w:p>
    <w:p w:rsidR="00DE533F" w:rsidRPr="00A55E21" w:rsidRDefault="00DE533F" w:rsidP="00DE533F">
      <w:pPr>
        <w:pStyle w:val="Standard"/>
        <w:widowControl/>
        <w:ind w:firstLine="454"/>
        <w:jc w:val="both"/>
        <w:rPr>
          <w:rFonts w:ascii="Times New Roman" w:hAnsi="Times New Roman" w:cs="Times New Roman"/>
          <w:highlight w:val="yellow"/>
          <w:lang w:val="uk-UA" w:eastAsia="uk-UA"/>
        </w:rPr>
      </w:pPr>
    </w:p>
    <w:p w:rsidR="00DE533F" w:rsidRPr="00A55E21" w:rsidRDefault="00DE533F" w:rsidP="00DE533F">
      <w:pPr>
        <w:ind w:hanging="38"/>
        <w:jc w:val="both"/>
        <w:rPr>
          <w:lang w:eastAsia="uk-UA"/>
        </w:rPr>
      </w:pPr>
      <w:r w:rsidRPr="00A55E21">
        <w:rPr>
          <w:lang w:eastAsia="uk-UA"/>
        </w:rPr>
        <w:t>9. Продукція не повинна бути в попередній експлуатації.</w:t>
      </w:r>
    </w:p>
    <w:p w:rsidR="00DE533F" w:rsidRPr="00A55E21" w:rsidRDefault="00DE533F" w:rsidP="00DE533F">
      <w:pPr>
        <w:ind w:hanging="38"/>
        <w:jc w:val="both"/>
        <w:rPr>
          <w:lang w:eastAsia="uk-UA"/>
        </w:rPr>
      </w:pPr>
      <w:r w:rsidRPr="00A55E21">
        <w:rPr>
          <w:bCs/>
          <w:color w:val="000000"/>
          <w:spacing w:val="-1"/>
          <w:u w:val="single"/>
        </w:rPr>
        <w:t>10. Інші умови для учасників торгів:</w:t>
      </w:r>
    </w:p>
    <w:p w:rsidR="00DE533F" w:rsidRPr="00A55E21" w:rsidRDefault="00DE533F" w:rsidP="0075403B">
      <w:pPr>
        <w:pStyle w:val="a9"/>
        <w:widowControl w:val="0"/>
        <w:numPr>
          <w:ilvl w:val="1"/>
          <w:numId w:val="22"/>
        </w:numPr>
        <w:tabs>
          <w:tab w:val="left" w:pos="142"/>
          <w:tab w:val="left" w:pos="1134"/>
        </w:tabs>
        <w:autoSpaceDE w:val="0"/>
        <w:autoSpaceDN w:val="0"/>
        <w:ind w:left="0" w:firstLine="567"/>
        <w:contextualSpacing w:val="0"/>
        <w:jc w:val="both"/>
        <w:rPr>
          <w:bCs/>
          <w:color w:val="000000"/>
          <w:spacing w:val="-1"/>
        </w:rPr>
      </w:pPr>
      <w:r w:rsidRPr="00A55E21">
        <w:t>Вимірювання та розвантаження предмету закупівлі</w:t>
      </w:r>
      <w:r w:rsidRPr="00A55E21">
        <w:rPr>
          <w:lang w:eastAsia="uk-UA"/>
        </w:rPr>
        <w:t xml:space="preserve"> </w:t>
      </w:r>
      <w:r w:rsidRPr="00A55E21">
        <w:t>має здійснюватися працівниками та/або технікою учасника-переможця.</w:t>
      </w:r>
    </w:p>
    <w:p w:rsidR="00DE533F" w:rsidRPr="00A55E21" w:rsidRDefault="00DE533F" w:rsidP="0075403B">
      <w:pPr>
        <w:pStyle w:val="a9"/>
        <w:widowControl w:val="0"/>
        <w:numPr>
          <w:ilvl w:val="1"/>
          <w:numId w:val="22"/>
        </w:numPr>
        <w:tabs>
          <w:tab w:val="left" w:pos="142"/>
          <w:tab w:val="left" w:pos="1134"/>
        </w:tabs>
        <w:autoSpaceDE w:val="0"/>
        <w:autoSpaceDN w:val="0"/>
        <w:ind w:left="0" w:firstLine="567"/>
        <w:contextualSpacing w:val="0"/>
        <w:jc w:val="both"/>
        <w:rPr>
          <w:bCs/>
          <w:color w:val="000000"/>
          <w:spacing w:val="-1"/>
        </w:rPr>
      </w:pPr>
      <w:r w:rsidRPr="00A55E21">
        <w:t>Поставка товару здійснюється транспортом Учасника-переможця.</w:t>
      </w:r>
    </w:p>
    <w:p w:rsidR="00DE533F" w:rsidRPr="00A55E21" w:rsidRDefault="00DE533F" w:rsidP="0075403B">
      <w:pPr>
        <w:pStyle w:val="a9"/>
        <w:widowControl w:val="0"/>
        <w:numPr>
          <w:ilvl w:val="1"/>
          <w:numId w:val="22"/>
        </w:numPr>
        <w:tabs>
          <w:tab w:val="left" w:pos="142"/>
          <w:tab w:val="left" w:pos="1134"/>
        </w:tabs>
        <w:autoSpaceDE w:val="0"/>
        <w:autoSpaceDN w:val="0"/>
        <w:ind w:left="0" w:firstLine="567"/>
        <w:contextualSpacing w:val="0"/>
        <w:jc w:val="both"/>
        <w:outlineLvl w:val="0"/>
        <w:rPr>
          <w:lang w:eastAsia="uk-UA"/>
        </w:rPr>
      </w:pPr>
      <w:r w:rsidRPr="00A55E21">
        <w:rPr>
          <w:lang w:eastAsia="uk-UA"/>
        </w:rPr>
        <w:t>Приймання-передача товару здійснюється Сторонами в порядку, що визначається чинним законодавством України.</w:t>
      </w:r>
    </w:p>
    <w:p w:rsidR="00DE533F" w:rsidRDefault="00DE533F" w:rsidP="0075403B">
      <w:pPr>
        <w:pStyle w:val="a9"/>
        <w:widowControl w:val="0"/>
        <w:numPr>
          <w:ilvl w:val="1"/>
          <w:numId w:val="22"/>
        </w:numPr>
        <w:tabs>
          <w:tab w:val="left" w:pos="142"/>
          <w:tab w:val="left" w:pos="1134"/>
        </w:tabs>
        <w:autoSpaceDE w:val="0"/>
        <w:autoSpaceDN w:val="0"/>
        <w:ind w:left="0" w:firstLine="567"/>
        <w:contextualSpacing w:val="0"/>
        <w:jc w:val="both"/>
        <w:outlineLvl w:val="0"/>
        <w:rPr>
          <w:b/>
          <w:lang w:eastAsia="uk-UA"/>
        </w:rPr>
      </w:pPr>
      <w:r w:rsidRPr="00A55E21">
        <w:rPr>
          <w:b/>
          <w:lang w:eastAsia="uk-UA"/>
        </w:rPr>
        <w:t xml:space="preserve">Учасник має підтвердити дотримання ним вимог передбачених технічними, якісними та кількісними характеристиками предмета закупівлі </w:t>
      </w:r>
      <w:r>
        <w:rPr>
          <w:b/>
          <w:lang w:eastAsia="uk-UA"/>
        </w:rPr>
        <w:t>(довідка в довільній формі)</w:t>
      </w:r>
      <w:r w:rsidRPr="002B333B">
        <w:rPr>
          <w:lang w:eastAsia="uk-UA"/>
        </w:rPr>
        <w:t>.</w:t>
      </w:r>
      <w:r>
        <w:rPr>
          <w:b/>
          <w:lang w:eastAsia="uk-UA"/>
        </w:rPr>
        <w:t xml:space="preserve"> </w:t>
      </w:r>
    </w:p>
    <w:p w:rsidR="00DE533F" w:rsidRPr="00950FD0" w:rsidRDefault="00DE533F" w:rsidP="0075403B">
      <w:pPr>
        <w:pStyle w:val="a9"/>
        <w:widowControl w:val="0"/>
        <w:numPr>
          <w:ilvl w:val="1"/>
          <w:numId w:val="22"/>
        </w:numPr>
        <w:tabs>
          <w:tab w:val="left" w:pos="142"/>
          <w:tab w:val="left" w:pos="1134"/>
        </w:tabs>
        <w:autoSpaceDE w:val="0"/>
        <w:autoSpaceDN w:val="0"/>
        <w:ind w:left="0" w:firstLine="567"/>
        <w:contextualSpacing w:val="0"/>
        <w:jc w:val="both"/>
        <w:outlineLvl w:val="0"/>
        <w:rPr>
          <w:b/>
          <w:lang w:eastAsia="uk-UA"/>
        </w:rPr>
      </w:pPr>
      <w:r w:rsidRPr="002B333B">
        <w:rPr>
          <w:b/>
        </w:rPr>
        <w:t xml:space="preserve">Гарантійний лист від Учасника про якість яка відповідає вимогам </w:t>
      </w:r>
      <w:r w:rsidR="007C53A2">
        <w:rPr>
          <w:b/>
        </w:rPr>
        <w:t>технічних умов</w:t>
      </w:r>
      <w:r w:rsidRPr="002B333B">
        <w:rPr>
          <w:b/>
        </w:rPr>
        <w:t>, встановленим чинним законодавством до товару даного виду</w:t>
      </w:r>
      <w:r w:rsidR="007C53A2">
        <w:rPr>
          <w:b/>
        </w:rPr>
        <w:t xml:space="preserve"> (надати сертифікат відповідності)</w:t>
      </w:r>
      <w:r w:rsidRPr="002B333B">
        <w:rPr>
          <w:b/>
        </w:rPr>
        <w:t>.</w:t>
      </w:r>
    </w:p>
    <w:p w:rsidR="00DE533F" w:rsidRPr="00A55E21" w:rsidRDefault="00DE533F" w:rsidP="00DE533F">
      <w:pPr>
        <w:jc w:val="both"/>
      </w:pPr>
      <w:r w:rsidRPr="00A55E21">
        <w:rPr>
          <w:lang w:eastAsia="uk-UA"/>
        </w:rPr>
        <w:t xml:space="preserve">         11. </w:t>
      </w:r>
      <w:r w:rsidRPr="00A55E21">
        <w:rPr>
          <w:b/>
        </w:rPr>
        <w:t xml:space="preserve">Учасник повинен надати </w:t>
      </w:r>
      <w:r w:rsidRPr="00A55E21">
        <w:rPr>
          <w:b/>
          <w:u w:val="single"/>
        </w:rPr>
        <w:t>копію підтверджуючих документів законності походження деревини (</w:t>
      </w:r>
      <w:r w:rsidRPr="00A55E21">
        <w:rPr>
          <w:b/>
          <w:color w:val="000000"/>
          <w:u w:val="single"/>
        </w:rPr>
        <w:t>деревин</w:t>
      </w:r>
      <w:r>
        <w:rPr>
          <w:b/>
          <w:color w:val="000000"/>
          <w:u w:val="single"/>
        </w:rPr>
        <w:t>и</w:t>
      </w:r>
      <w:r w:rsidRPr="00A55E21">
        <w:rPr>
          <w:b/>
          <w:color w:val="000000"/>
          <w:u w:val="single"/>
        </w:rPr>
        <w:t xml:space="preserve"> дров’яної непромислового використання</w:t>
      </w:r>
      <w:r w:rsidRPr="00A55E21">
        <w:t xml:space="preserve"> :</w:t>
      </w:r>
    </w:p>
    <w:p w:rsidR="00DE533F" w:rsidRDefault="00DE533F" w:rsidP="0075403B">
      <w:pPr>
        <w:pStyle w:val="a9"/>
        <w:numPr>
          <w:ilvl w:val="0"/>
          <w:numId w:val="23"/>
        </w:numPr>
        <w:spacing w:after="200" w:line="276" w:lineRule="auto"/>
        <w:jc w:val="both"/>
      </w:pPr>
      <w:r>
        <w:t xml:space="preserve"> </w:t>
      </w:r>
      <w:r w:rsidRPr="00A55E21">
        <w:t>у разі, якщо учасник є постійним або тимчасовим лісокористувачем: копію чинного дозволу на виконання робіт підвищеної небезпеки</w:t>
      </w:r>
      <w:r w:rsidR="007C53A2">
        <w:t xml:space="preserve"> (лісосічні роботи, трелювання, транспортування лісу), </w:t>
      </w:r>
      <w:r w:rsidRPr="00A55E21">
        <w:t>завірен</w:t>
      </w:r>
      <w:r w:rsidR="007C53A2">
        <w:t>у</w:t>
      </w:r>
      <w:r w:rsidRPr="00A55E21">
        <w:t xml:space="preserve"> печаткою Учасника (в разі наявності) і власноручним підпис</w:t>
      </w:r>
      <w:r w:rsidR="007C53A2">
        <w:t>ом уповноваженої особи Учасника</w:t>
      </w:r>
      <w:r w:rsidRPr="00A55E21">
        <w:t>;</w:t>
      </w:r>
    </w:p>
    <w:p w:rsidR="00DE533F" w:rsidRPr="00FF66A9" w:rsidRDefault="00DE533F" w:rsidP="0075403B">
      <w:pPr>
        <w:pStyle w:val="a9"/>
        <w:numPr>
          <w:ilvl w:val="0"/>
          <w:numId w:val="23"/>
        </w:numPr>
        <w:spacing w:after="200" w:line="276" w:lineRule="auto"/>
        <w:jc w:val="both"/>
      </w:pPr>
      <w:r w:rsidRPr="00BA7E7C">
        <w:t>у разі, якщо Учасник не є постійним або тимчасовим лісокористувачем: копію договору (договорів) купівлі-продажу необробленої деревини з виробником продукції та копію аукціонного (аукціонних) свідоцтва (</w:t>
      </w:r>
      <w:proofErr w:type="spellStart"/>
      <w:r w:rsidRPr="00BA7E7C">
        <w:t>свідоцтв</w:t>
      </w:r>
      <w:proofErr w:type="spellEnd"/>
      <w:r w:rsidRPr="00BA7E7C">
        <w:t>) про результати проведення аукціону з продажу необробленої деревини, проведеного у 202</w:t>
      </w:r>
      <w:r>
        <w:t>4</w:t>
      </w:r>
      <w:r w:rsidRPr="00BA7E7C">
        <w:t xml:space="preserve"> році, в яких біржа визнає Учасника переможцем в аукціоні з продажу: </w:t>
      </w:r>
      <w:r w:rsidRPr="00BA7E7C">
        <w:rPr>
          <w:b/>
          <w:color w:val="000000"/>
        </w:rPr>
        <w:t>Деревини дров’яної непромислового викор</w:t>
      </w:r>
      <w:r>
        <w:rPr>
          <w:b/>
          <w:color w:val="000000"/>
        </w:rPr>
        <w:t>истання 2 група (сосна, вільха)</w:t>
      </w:r>
      <w:r w:rsidRPr="00BA7E7C">
        <w:rPr>
          <w:color w:val="000000"/>
        </w:rPr>
        <w:t>.</w:t>
      </w:r>
    </w:p>
    <w:p w:rsidR="00DE533F" w:rsidRPr="00B83A2E" w:rsidRDefault="00DE533F" w:rsidP="00DE533F">
      <w:pPr>
        <w:spacing w:line="240" w:lineRule="atLeast"/>
        <w:ind w:firstLine="567"/>
        <w:jc w:val="both"/>
        <w:rPr>
          <w:b/>
          <w:sz w:val="16"/>
          <w:szCs w:val="16"/>
          <w:lang w:eastAsia="ar-SA"/>
        </w:rPr>
      </w:pPr>
    </w:p>
    <w:p w:rsidR="00094442" w:rsidRPr="00B95366" w:rsidRDefault="00094442" w:rsidP="00094442">
      <w:pPr>
        <w:tabs>
          <w:tab w:val="left" w:pos="3336"/>
        </w:tabs>
      </w:pPr>
      <w:r>
        <w:tab/>
      </w:r>
      <w:r>
        <w:tab/>
      </w:r>
      <w:r>
        <w:tab/>
      </w:r>
      <w:r>
        <w:tab/>
      </w:r>
      <w:r>
        <w:tab/>
      </w:r>
      <w:r>
        <w:tab/>
      </w:r>
      <w:r>
        <w:tab/>
      </w:r>
      <w:r>
        <w:tab/>
      </w: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lastRenderedPageBreak/>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w:t>
      </w:r>
      <w:proofErr w:type="spellStart"/>
      <w:r w:rsidRPr="00414F2D">
        <w:rPr>
          <w:bCs/>
          <w:color w:val="000000"/>
        </w:rPr>
        <w:t>бенефіціарного</w:t>
      </w:r>
      <w:proofErr w:type="spellEnd"/>
      <w:r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14F2D">
        <w:rPr>
          <w:bCs/>
          <w:color w:val="000000"/>
        </w:rPr>
        <w:t>бенефіціарного</w:t>
      </w:r>
      <w:proofErr w:type="spellEnd"/>
      <w:r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14F2D">
        <w:rPr>
          <w:bCs/>
          <w:color w:val="000000"/>
        </w:rPr>
        <w:t>бенефіціарного</w:t>
      </w:r>
      <w:proofErr w:type="spellEnd"/>
      <w:r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8930C9"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8930C9">
        <w:rPr>
          <w:bCs/>
          <w:color w:val="000000"/>
        </w:rPr>
        <w:t xml:space="preserve">, який є учасником процедури закупівлі чи кінцевим </w:t>
      </w:r>
      <w:proofErr w:type="spellStart"/>
      <w:r w:rsidRPr="008930C9">
        <w:rPr>
          <w:bCs/>
          <w:color w:val="000000"/>
        </w:rPr>
        <w:t>бенефіціарним</w:t>
      </w:r>
      <w:proofErr w:type="spellEnd"/>
      <w:r w:rsidRPr="008930C9">
        <w:rPr>
          <w:bCs/>
          <w:color w:val="000000"/>
        </w:rPr>
        <w:t xml:space="preserve">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094442">
      <w:pPr>
        <w:jc w:val="both"/>
        <w:rPr>
          <w:i/>
          <w:iCs/>
        </w:rPr>
      </w:pPr>
    </w:p>
    <w:p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FB017C" w:rsidRDefault="00FB017C" w:rsidP="004F5848">
      <w:pPr>
        <w:spacing w:line="240" w:lineRule="atLeast"/>
        <w:ind w:firstLine="567"/>
        <w:jc w:val="both"/>
        <w:rPr>
          <w:b/>
          <w:u w:val="single"/>
        </w:rPr>
      </w:pPr>
    </w:p>
    <w:bookmarkEnd w:id="0"/>
    <w:p w:rsidR="00E30ACD" w:rsidRDefault="00E30ACD" w:rsidP="00341B3A">
      <w:pPr>
        <w:tabs>
          <w:tab w:val="left" w:pos="5421"/>
        </w:tabs>
        <w:ind w:right="-58"/>
        <w:rPr>
          <w:b/>
          <w:bCs/>
        </w:rPr>
      </w:pPr>
    </w:p>
    <w:p w:rsidR="00E30ACD" w:rsidRDefault="00E30ACD" w:rsidP="00341B3A">
      <w:pPr>
        <w:tabs>
          <w:tab w:val="left" w:pos="5421"/>
        </w:tabs>
        <w:ind w:right="-58"/>
        <w:rPr>
          <w:b/>
          <w:bCs/>
        </w:rPr>
      </w:pPr>
    </w:p>
    <w:p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rsidR="00557BD6" w:rsidRPr="00514F38" w:rsidRDefault="00557BD6" w:rsidP="00557BD6">
      <w:pPr>
        <w:tabs>
          <w:tab w:val="left" w:pos="5421"/>
        </w:tabs>
        <w:ind w:left="-142" w:right="-58" w:firstLine="426"/>
        <w:jc w:val="right"/>
        <w:rPr>
          <w:b/>
          <w:bCs/>
        </w:rPr>
      </w:pPr>
    </w:p>
    <w:p w:rsidR="00890056" w:rsidRDefault="00890056" w:rsidP="00557BD6">
      <w:pPr>
        <w:suppressAutoHyphens/>
        <w:ind w:firstLine="567"/>
        <w:jc w:val="center"/>
        <w:rPr>
          <w:b/>
        </w:rPr>
      </w:pPr>
    </w:p>
    <w:p w:rsidR="00890056" w:rsidRDefault="00890056" w:rsidP="00557BD6">
      <w:pPr>
        <w:suppressAutoHyphens/>
        <w:ind w:firstLine="567"/>
        <w:jc w:val="center"/>
        <w:rPr>
          <w:b/>
        </w:rPr>
      </w:pPr>
    </w:p>
    <w:p w:rsidR="00557BD6" w:rsidRPr="00514F38" w:rsidRDefault="00557BD6" w:rsidP="00557BD6">
      <w:pPr>
        <w:suppressAutoHyphens/>
        <w:ind w:firstLine="567"/>
        <w:jc w:val="center"/>
        <w:rPr>
          <w:b/>
        </w:rPr>
      </w:pPr>
      <w:r w:rsidRPr="00514F38">
        <w:rPr>
          <w:b/>
        </w:rPr>
        <w:t>ДОГОВІР ПОСТАВКИ № ______</w:t>
      </w:r>
    </w:p>
    <w:p w:rsidR="00557BD6" w:rsidRPr="00514F38" w:rsidRDefault="00557BD6" w:rsidP="00557BD6">
      <w:pPr>
        <w:suppressAutoHyphens/>
        <w:jc w:val="both"/>
        <w:rPr>
          <w:b/>
        </w:rPr>
      </w:pPr>
      <w:r w:rsidRPr="00514F38">
        <w:rPr>
          <w:b/>
        </w:rPr>
        <w:t xml:space="preserve">місто </w:t>
      </w:r>
      <w:proofErr w:type="spellStart"/>
      <w:r w:rsidRPr="00514F38">
        <w:rPr>
          <w:b/>
        </w:rPr>
        <w:t>К</w:t>
      </w:r>
      <w:r>
        <w:rPr>
          <w:b/>
        </w:rPr>
        <w:t>оростишів</w:t>
      </w:r>
      <w:proofErr w:type="spellEnd"/>
      <w:r w:rsidRPr="00514F38">
        <w:rPr>
          <w:b/>
        </w:rPr>
        <w:t xml:space="preserve">                                                                                           __._______ 202</w:t>
      </w:r>
      <w:r>
        <w:rPr>
          <w:b/>
        </w:rPr>
        <w:t>4</w:t>
      </w:r>
      <w:r w:rsidRPr="00514F38">
        <w:rPr>
          <w:b/>
        </w:rPr>
        <w:t xml:space="preserve"> року</w:t>
      </w:r>
    </w:p>
    <w:p w:rsidR="00557BD6" w:rsidRPr="00514F38" w:rsidRDefault="00557BD6" w:rsidP="00557BD6">
      <w:pPr>
        <w:suppressAutoHyphens/>
        <w:ind w:firstLine="567"/>
        <w:jc w:val="both"/>
      </w:pPr>
      <w:r w:rsidRPr="00514F38">
        <w:t xml:space="preserve">   </w:t>
      </w:r>
    </w:p>
    <w:p w:rsidR="00890056" w:rsidRPr="00514F38" w:rsidRDefault="00890056" w:rsidP="00890056">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Pr>
          <w:b/>
        </w:rPr>
        <w:t xml:space="preserve"> (далі – Покупець)</w:t>
      </w:r>
      <w:r w:rsidRPr="006661E7">
        <w:rPr>
          <w:b/>
        </w:rPr>
        <w:t>,</w:t>
      </w:r>
      <w:r w:rsidRPr="006661E7">
        <w:t xml:space="preserve"> в особі головного лікаря Веселовського Олександра Борисовича, що діє на підставі  Статуту</w:t>
      </w:r>
      <w:r w:rsidRPr="00514F38">
        <w:t xml:space="preserve">, з однієї сторони, та </w:t>
      </w:r>
      <w:r w:rsidRPr="00514F38">
        <w:rPr>
          <w:color w:val="000000"/>
        </w:rPr>
        <w:t>___________________________________</w:t>
      </w:r>
      <w:r w:rsidRPr="00514F38">
        <w:t xml:space="preserve"> (далі – Постачальник), в особі</w:t>
      </w:r>
      <w:r w:rsidRPr="00514F38">
        <w:rPr>
          <w:b/>
        </w:rPr>
        <w:t xml:space="preserve"> </w:t>
      </w:r>
      <w:r w:rsidRPr="00514F38">
        <w:t>_____________________</w:t>
      </w:r>
      <w:r w:rsidRPr="00D36B46">
        <w:t>_</w:t>
      </w:r>
      <w:r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57BD6" w:rsidRPr="005D3600" w:rsidRDefault="00557BD6" w:rsidP="00557BD6">
      <w:pPr>
        <w:ind w:firstLine="567"/>
        <w:jc w:val="both"/>
      </w:pPr>
    </w:p>
    <w:p w:rsidR="00557BD6" w:rsidRPr="005D3600" w:rsidRDefault="00557BD6" w:rsidP="00557BD6">
      <w:pPr>
        <w:ind w:firstLine="567"/>
        <w:jc w:val="both"/>
      </w:pPr>
    </w:p>
    <w:p w:rsidR="00557BD6" w:rsidRDefault="00557BD6" w:rsidP="0075403B">
      <w:pPr>
        <w:pStyle w:val="1f7"/>
        <w:widowControl/>
        <w:numPr>
          <w:ilvl w:val="0"/>
          <w:numId w:val="17"/>
        </w:numPr>
        <w:autoSpaceDE/>
        <w:autoSpaceDN/>
        <w:adjustRightInd/>
        <w:jc w:val="center"/>
        <w:rPr>
          <w:b/>
          <w:sz w:val="24"/>
          <w:szCs w:val="24"/>
          <w:lang w:val="uk-UA"/>
        </w:rPr>
      </w:pPr>
      <w:r w:rsidRPr="005D3600">
        <w:rPr>
          <w:b/>
          <w:sz w:val="24"/>
          <w:szCs w:val="24"/>
          <w:lang w:val="uk-UA"/>
        </w:rPr>
        <w:t>ПРЕДМЕТ ДОГОВОРУ</w:t>
      </w:r>
    </w:p>
    <w:p w:rsidR="00557BD6" w:rsidRPr="005D3600" w:rsidRDefault="00557BD6" w:rsidP="00557BD6">
      <w:pPr>
        <w:pStyle w:val="rvps2"/>
        <w:shd w:val="clear" w:color="auto" w:fill="FFFFFF"/>
        <w:tabs>
          <w:tab w:val="left" w:pos="720"/>
        </w:tabs>
        <w:spacing w:before="0" w:after="0"/>
        <w:jc w:val="both"/>
        <w:rPr>
          <w:lang w:val="uk-UA"/>
        </w:rPr>
      </w:pPr>
      <w:r w:rsidRPr="005D3600">
        <w:rPr>
          <w:lang w:val="uk-UA"/>
        </w:rPr>
        <w:t xml:space="preserve">1.1 Постачальник зобов’язується поставити </w:t>
      </w:r>
      <w:r w:rsidRPr="00BC3F6A">
        <w:rPr>
          <w:lang w:val="uk-UA"/>
        </w:rPr>
        <w:t>Покупцю</w:t>
      </w:r>
      <w:r w:rsidR="007C53A2">
        <w:rPr>
          <w:lang w:val="uk-UA"/>
        </w:rPr>
        <w:t xml:space="preserve"> дров’яну</w:t>
      </w:r>
      <w:r w:rsidRPr="00BC3F6A">
        <w:rPr>
          <w:lang w:val="uk-UA"/>
        </w:rPr>
        <w:t xml:space="preserve"> </w:t>
      </w:r>
      <w:r>
        <w:rPr>
          <w:lang w:val="uk-UA"/>
        </w:rPr>
        <w:t>д</w:t>
      </w:r>
      <w:r w:rsidRPr="00B22A4E">
        <w:rPr>
          <w:lang w:val="uk-UA"/>
        </w:rPr>
        <w:t>еревин</w:t>
      </w:r>
      <w:r>
        <w:rPr>
          <w:lang w:val="uk-UA"/>
        </w:rPr>
        <w:t>у</w:t>
      </w:r>
      <w:r w:rsidRPr="00B22A4E">
        <w:rPr>
          <w:lang w:val="uk-UA"/>
        </w:rPr>
        <w:t>, 03410000-7 Деревина</w:t>
      </w:r>
      <w:r>
        <w:rPr>
          <w:b/>
          <w:lang w:val="uk-UA"/>
        </w:rPr>
        <w:t xml:space="preserve"> </w:t>
      </w:r>
      <w:r w:rsidRPr="005D3600">
        <w:rPr>
          <w:rStyle w:val="affffff0"/>
          <w:lang w:val="uk-UA"/>
        </w:rPr>
        <w:t>за ДК 021:2015 Єдиного закупівельного словника</w:t>
      </w:r>
      <w:r w:rsidRPr="005D3600">
        <w:rPr>
          <w:lang w:val="uk-UA"/>
        </w:rPr>
        <w:t>, що імену</w:t>
      </w:r>
      <w:r>
        <w:rPr>
          <w:lang w:val="uk-UA"/>
        </w:rPr>
        <w:t>є</w:t>
      </w:r>
      <w:r w:rsidRPr="005D3600">
        <w:rPr>
          <w:lang w:val="uk-UA"/>
        </w:rPr>
        <w:t>ться надалі Товар, а Покупець зобов’язується прийняти і сплатити його вартість в порядку і на умовах, передбачених цим Договором.</w:t>
      </w:r>
    </w:p>
    <w:p w:rsidR="00557BD6" w:rsidRPr="005D3600" w:rsidRDefault="00557BD6" w:rsidP="00557BD6">
      <w:pPr>
        <w:jc w:val="both"/>
      </w:pPr>
      <w:r w:rsidRPr="005D3600">
        <w:t xml:space="preserve">1.2 Найменування, ціна за одиницю, кількість, технічні та інші вимоги визначені у </w:t>
      </w:r>
      <w:r>
        <w:t xml:space="preserve">                          </w:t>
      </w:r>
      <w:r w:rsidRPr="005D3600">
        <w:t>Додатку №</w:t>
      </w:r>
      <w:r>
        <w:t xml:space="preserve"> </w:t>
      </w:r>
      <w:r w:rsidRPr="005D3600">
        <w:t>1 (Специфікація) до Договору.</w:t>
      </w:r>
    </w:p>
    <w:p w:rsidR="00557BD6" w:rsidRPr="005D3600" w:rsidRDefault="00557BD6" w:rsidP="00557BD6">
      <w:pPr>
        <w:jc w:val="both"/>
      </w:pPr>
      <w:r w:rsidRPr="005D3600">
        <w:t>1.3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557BD6" w:rsidRPr="005D3600" w:rsidRDefault="00557BD6" w:rsidP="00557BD6">
      <w:pPr>
        <w:jc w:val="both"/>
      </w:pPr>
      <w:r w:rsidRPr="005D3600">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що випливають з умов цього Договору.</w:t>
      </w:r>
    </w:p>
    <w:p w:rsidR="00557BD6" w:rsidRPr="00F03BE5" w:rsidRDefault="00557BD6" w:rsidP="0075403B">
      <w:pPr>
        <w:pStyle w:val="a9"/>
        <w:numPr>
          <w:ilvl w:val="0"/>
          <w:numId w:val="17"/>
        </w:numPr>
        <w:jc w:val="center"/>
        <w:rPr>
          <w:b/>
        </w:rPr>
      </w:pPr>
      <w:r w:rsidRPr="00F03BE5">
        <w:rPr>
          <w:b/>
        </w:rPr>
        <w:t>ЯКІСТЬ ТОВАРУ</w:t>
      </w:r>
    </w:p>
    <w:p w:rsidR="00557BD6" w:rsidRPr="005D3600" w:rsidRDefault="00557BD6" w:rsidP="00557BD6">
      <w:pPr>
        <w:jc w:val="both"/>
      </w:pPr>
      <w:r w:rsidRPr="005D3600">
        <w:t xml:space="preserve">2.1 Товар, що поставляється, повинен </w:t>
      </w:r>
      <w:r w:rsidR="007C53A2">
        <w:t xml:space="preserve">відповідати вимогам </w:t>
      </w:r>
      <w:r w:rsidR="007C53A2" w:rsidRPr="00A55E21">
        <w:rPr>
          <w:lang w:eastAsia="ar-SA"/>
        </w:rPr>
        <w:t>ТУ У 16.1 – 009942</w:t>
      </w:r>
      <w:r w:rsidR="007C53A2">
        <w:rPr>
          <w:lang w:eastAsia="ar-SA"/>
        </w:rPr>
        <w:t>07 – 005:2018 Деревина дров’яна. Класифікація, облік, технічні вимоги.</w:t>
      </w:r>
    </w:p>
    <w:p w:rsidR="00557BD6" w:rsidRPr="005D3600" w:rsidRDefault="00557BD6" w:rsidP="00557BD6">
      <w:pPr>
        <w:jc w:val="both"/>
      </w:pPr>
      <w:r w:rsidRPr="005D3600">
        <w:t>2.2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57BD6" w:rsidRDefault="00557BD6" w:rsidP="00557BD6">
      <w:pPr>
        <w:jc w:val="both"/>
      </w:pPr>
      <w:r w:rsidRPr="005D3600">
        <w:t>2.3 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ним його збереження під час його транспортування та зберігання, мати відповідне маркування.</w:t>
      </w:r>
    </w:p>
    <w:p w:rsidR="00557BD6" w:rsidRPr="00B247A9" w:rsidRDefault="00557BD6" w:rsidP="00557BD6">
      <w:pPr>
        <w:jc w:val="both"/>
        <w:rPr>
          <w:rFonts w:eastAsia="Calibri"/>
        </w:rPr>
      </w:pPr>
      <w:r w:rsidRPr="00526E6C">
        <w:t xml:space="preserve">2.4 </w:t>
      </w:r>
      <w:r w:rsidRPr="00871DAA">
        <w:rPr>
          <w:bCs/>
        </w:rPr>
        <w:t xml:space="preserve">Гарантійний термін </w:t>
      </w:r>
      <w:r>
        <w:rPr>
          <w:bCs/>
        </w:rPr>
        <w:t>зберігання</w:t>
      </w:r>
      <w:r w:rsidRPr="00871DAA">
        <w:rPr>
          <w:bCs/>
        </w:rPr>
        <w:t xml:space="preserve"> Товару складає </w:t>
      </w:r>
      <w:r>
        <w:rPr>
          <w:bCs/>
        </w:rPr>
        <w:t>не менше 6 (шести)</w:t>
      </w:r>
      <w:r w:rsidRPr="00871DAA">
        <w:rPr>
          <w:bCs/>
        </w:rPr>
        <w:t xml:space="preserve"> місяці</w:t>
      </w:r>
      <w:r>
        <w:rPr>
          <w:bCs/>
        </w:rPr>
        <w:t>в</w:t>
      </w:r>
      <w:r w:rsidRPr="00871DAA">
        <w:rPr>
          <w:bCs/>
        </w:rPr>
        <w:t xml:space="preserve"> з дати </w:t>
      </w:r>
      <w:r>
        <w:rPr>
          <w:bCs/>
        </w:rPr>
        <w:t>поставки Товару на склад Покупця</w:t>
      </w:r>
      <w:r w:rsidRPr="00B247A9">
        <w:t xml:space="preserve">. </w:t>
      </w:r>
      <w:r w:rsidRPr="00B247A9">
        <w:rPr>
          <w:bCs/>
        </w:rPr>
        <w:t xml:space="preserve"> </w:t>
      </w:r>
    </w:p>
    <w:p w:rsidR="00557BD6" w:rsidRPr="005D3600" w:rsidRDefault="00557BD6" w:rsidP="00557BD6">
      <w:pPr>
        <w:jc w:val="both"/>
      </w:pPr>
      <w:r w:rsidRPr="005D3600">
        <w:t>2.</w:t>
      </w:r>
      <w:r>
        <w:t>5</w:t>
      </w:r>
      <w:r w:rsidRPr="005D3600">
        <w:t xml:space="preserve"> Прийом Товару здійснюється Покупцем відповідно до Інструкції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 № П-7 та Інструкції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 П-6.</w:t>
      </w:r>
    </w:p>
    <w:p w:rsidR="00557BD6" w:rsidRPr="005D3600" w:rsidRDefault="00557BD6" w:rsidP="00557BD6">
      <w:pPr>
        <w:jc w:val="both"/>
      </w:pPr>
      <w:r w:rsidRPr="005D3600">
        <w:t>2.</w:t>
      </w:r>
      <w:r>
        <w:t>6</w:t>
      </w:r>
      <w:r w:rsidRPr="005D3600">
        <w:t xml:space="preserve"> У випадку поставки неякісного Товару Постачальник, за вибором Покупця, зобов’язаний безоплатно усунути недоліки Товару чи замінити неякісний Товар на якісний своїми силами за власний рахунок, протягом строку, зазначеного Покупцем у претензії.</w:t>
      </w:r>
    </w:p>
    <w:p w:rsidR="00557BD6" w:rsidRPr="005D3600" w:rsidRDefault="00557BD6" w:rsidP="00557BD6">
      <w:pPr>
        <w:jc w:val="both"/>
      </w:pPr>
      <w:r w:rsidRPr="005D3600">
        <w:lastRenderedPageBreak/>
        <w:t>2.</w:t>
      </w:r>
      <w:r>
        <w:t>7</w:t>
      </w:r>
      <w:r w:rsidRPr="005D3600">
        <w:t xml:space="preserve"> У разі поставки некомплектного Товару Постачальник зобов’язаний на вимогу Покупця доукомплектувати його у строк визначений у претензії Покупця або замінити комплектними виробами у той же строк. До доукомплектування Товару або його заміни Покупець має право відмовитися від його оплати, а якщо Товар уже оплачений, вимагати в установленому порядку повернення сплачених сум. У разі якщо Постачальник у встановлений строк не доукомплектує Товар або не замінить його комплектним, Покупець має право відмовитися від Товару.</w:t>
      </w:r>
    </w:p>
    <w:p w:rsidR="00557BD6" w:rsidRPr="005D3600" w:rsidRDefault="00557BD6" w:rsidP="00557BD6">
      <w:pPr>
        <w:jc w:val="both"/>
      </w:pPr>
      <w:r w:rsidRPr="005D3600">
        <w:t>2.</w:t>
      </w:r>
      <w:r>
        <w:t>8</w:t>
      </w:r>
      <w:r w:rsidRPr="005D3600">
        <w:t xml:space="preserve"> У разі виявлення протягом гарантійного строку у Товарі прихованих недоліків (які не могли бути виявлені при звичайному прийманні), Покупець повідомляє про це Постачальника і запрошує його для складання Акту про приховані недоліки. Якщо Постачальник не з’явиться без поважних причин у визначений у запрошенні строк, Покупець має право скласти Акт про приховані недоліки без участі Постачальника. Акт про приховані недоліки надсилається Постачальнику для виконання. Постачальник зобов’язаний за свій рахунок усунути недоліки у строки та в порядку, які визначені в Акті про приховані недоліки, або замінити цей Товар. Якщо Постачальник не забезпечить виконання цієї вимоги чи буде порушувати строки її виконання, Покупець має право прийняти рішення, попередньо повідомивши про нього Постачальника, про усунення недоліків (дефектів) власними силами або із залученням третіх осіб з відшкодуванням усіх витрат та збитків за рахунок Постачальника та/або про відмову від Договору.</w:t>
      </w:r>
    </w:p>
    <w:p w:rsidR="00557BD6" w:rsidRPr="005D3600" w:rsidRDefault="00557BD6" w:rsidP="00557BD6">
      <w:pPr>
        <w:jc w:val="both"/>
      </w:pPr>
      <w:r w:rsidRPr="005D3600">
        <w:t>2.</w:t>
      </w:r>
      <w:r>
        <w:t>9</w:t>
      </w:r>
      <w:r w:rsidRPr="005D3600">
        <w:t xml:space="preserve"> Всі витрати, які пов’язані з усуненням недоліків у Товарі, виконанням інших гарантійних обов’язків, або розпорядженням Товару у разі відмови Покупця від Договору здійснюються Постачальником власними силами і за власний рахунок.</w:t>
      </w:r>
    </w:p>
    <w:p w:rsidR="00557BD6" w:rsidRPr="00F03BE5" w:rsidRDefault="00557BD6" w:rsidP="0075403B">
      <w:pPr>
        <w:pStyle w:val="a9"/>
        <w:numPr>
          <w:ilvl w:val="0"/>
          <w:numId w:val="17"/>
        </w:numPr>
        <w:jc w:val="center"/>
        <w:rPr>
          <w:b/>
        </w:rPr>
      </w:pPr>
      <w:r w:rsidRPr="00F03BE5">
        <w:rPr>
          <w:b/>
        </w:rPr>
        <w:t>ЦІНА, ЗАГАЛЬНА СУМА ДОГОВОРУ</w:t>
      </w:r>
    </w:p>
    <w:p w:rsidR="00890056" w:rsidRPr="00514F38" w:rsidRDefault="00557BD6" w:rsidP="00890056">
      <w:pPr>
        <w:tabs>
          <w:tab w:val="left" w:pos="426"/>
          <w:tab w:val="left" w:pos="993"/>
        </w:tabs>
        <w:suppressAutoHyphens/>
        <w:jc w:val="both"/>
      </w:pPr>
      <w:r w:rsidRPr="005D3600">
        <w:t xml:space="preserve">3.1. </w:t>
      </w:r>
      <w:r w:rsidR="00890056" w:rsidRPr="00514F38">
        <w:t>Ціна До</w:t>
      </w:r>
      <w:r w:rsidR="00890056">
        <w:t>говору – ціна (вартість) Товару</w:t>
      </w:r>
      <w:r w:rsidR="00890056" w:rsidRPr="00514F38">
        <w:t xml:space="preserve"> становить ____________ грн (____________________), у тому числі </w:t>
      </w:r>
      <w:r w:rsidR="00890056" w:rsidRPr="00514F38">
        <w:rPr>
          <w:bCs/>
          <w:iCs/>
          <w:color w:val="000000"/>
        </w:rPr>
        <w:t xml:space="preserve">ПДВ 20 % </w:t>
      </w:r>
      <w:r w:rsidR="00890056" w:rsidRPr="00514F38">
        <w:t>–</w:t>
      </w:r>
      <w:r w:rsidR="00890056" w:rsidRPr="00514F38">
        <w:rPr>
          <w:bCs/>
          <w:iCs/>
          <w:color w:val="000000"/>
        </w:rPr>
        <w:t xml:space="preserve"> ____________ грн (___________________________).</w:t>
      </w:r>
    </w:p>
    <w:p w:rsidR="00557BD6" w:rsidRDefault="00557BD6" w:rsidP="00557BD6">
      <w:pPr>
        <w:jc w:val="both"/>
        <w:rPr>
          <w:i/>
          <w:shd w:val="clear" w:color="auto" w:fill="FFFFFF"/>
          <w:lang w:eastAsia="uk-UA"/>
        </w:rPr>
      </w:pPr>
    </w:p>
    <w:p w:rsidR="00557BD6" w:rsidRDefault="00557BD6" w:rsidP="0075403B">
      <w:pPr>
        <w:pStyle w:val="a9"/>
        <w:numPr>
          <w:ilvl w:val="0"/>
          <w:numId w:val="18"/>
        </w:numPr>
        <w:jc w:val="center"/>
        <w:rPr>
          <w:b/>
        </w:rPr>
      </w:pPr>
      <w:r w:rsidRPr="005D3600">
        <w:rPr>
          <w:b/>
        </w:rPr>
        <w:t>ПОРЯДОК ЗДІЙСНЕННЯ ОПЛАТИ</w:t>
      </w:r>
    </w:p>
    <w:p w:rsidR="00557BD6" w:rsidRPr="005D3600" w:rsidRDefault="00557BD6" w:rsidP="00557BD6">
      <w:pPr>
        <w:jc w:val="both"/>
      </w:pPr>
      <w:r w:rsidRPr="005D3600">
        <w:t>4.1. Оплата Товару проводиться згідно виставленого Постачальником рахунку (рахунку - фактури).</w:t>
      </w:r>
    </w:p>
    <w:p w:rsidR="00557BD6" w:rsidRDefault="00557BD6" w:rsidP="00557BD6">
      <w:pPr>
        <w:jc w:val="both"/>
      </w:pPr>
      <w:r w:rsidRPr="005D3600">
        <w:t xml:space="preserve">4.2 Покупець здійснює оплату фактично отриманого Товару протягом </w:t>
      </w:r>
      <w:r>
        <w:t>30</w:t>
      </w:r>
      <w:r w:rsidRPr="005D3600">
        <w:t xml:space="preserve"> (</w:t>
      </w:r>
      <w:r>
        <w:t>тридцяти</w:t>
      </w:r>
      <w:r w:rsidRPr="005D3600">
        <w:t xml:space="preserve">) робочих днів з дня </w:t>
      </w:r>
      <w:r>
        <w:t>отримання</w:t>
      </w:r>
      <w:r w:rsidRPr="005D3600">
        <w:t xml:space="preserve"> Товару</w:t>
      </w:r>
      <w:r>
        <w:t xml:space="preserve"> Покупцем</w:t>
      </w:r>
      <w:r w:rsidRPr="005D3600">
        <w:t xml:space="preserve"> та отримання рахунку</w:t>
      </w:r>
      <w:r>
        <w:t xml:space="preserve"> на оплату</w:t>
      </w:r>
      <w:r w:rsidRPr="005D3600">
        <w:t>.</w:t>
      </w:r>
    </w:p>
    <w:p w:rsidR="00557BD6" w:rsidRPr="005D3600" w:rsidRDefault="00557BD6" w:rsidP="00557BD6">
      <w:pPr>
        <w:jc w:val="both"/>
      </w:pPr>
      <w:r w:rsidRPr="005D3600">
        <w:t>4.</w:t>
      </w:r>
      <w:r>
        <w:t>3</w:t>
      </w:r>
      <w:r w:rsidRPr="005D3600">
        <w:t xml:space="preserve"> Покупець проводить оплату Товару в безготівковій формі, в національній валюті України, шляхом перерахування грошових коштів на поточний рахунок Постачальника. Оплата повинна проводиться з 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rsidR="00557BD6" w:rsidRPr="005D3600" w:rsidRDefault="00557BD6" w:rsidP="00557BD6">
      <w:pPr>
        <w:jc w:val="both"/>
      </w:pPr>
      <w:r w:rsidRPr="005D3600">
        <w:t>4.</w:t>
      </w:r>
      <w:r>
        <w:t>4</w:t>
      </w:r>
      <w:r w:rsidRPr="005D3600">
        <w:t xml:space="preserve"> Розрахунки за поставлений Товар здійснюються відповідно до діючого законодавства України (у </w:t>
      </w:r>
      <w:proofErr w:type="spellStart"/>
      <w:r w:rsidRPr="005D3600">
        <w:t>т.ч</w:t>
      </w:r>
      <w:proofErr w:type="spellEnd"/>
      <w:r w:rsidRPr="005D3600">
        <w:t>. підзаконних, регуляторних актів України тощо). У разі, якщо затримка здійснення оплати Товару відбувається у зв’язку з необхідністю виконання Покупцем вищезазначених нормативних документів або інших поважних причин, що спричинили таку затримку, оплата здійснюється протягом 5 (п’яти) банківських днів з дати отримання Покупцем можливості фінансування закупівлі. Сторони досягли згоди у тому, що протягом всього періоду затримки здійснення оплати, з наведених підстав до Покупця не можуть застосовуватись штрафні санкції за порушення строків оплати Товару.</w:t>
      </w:r>
    </w:p>
    <w:p w:rsidR="00557BD6" w:rsidRPr="005D3600" w:rsidRDefault="00557BD6" w:rsidP="00557BD6">
      <w:pPr>
        <w:jc w:val="both"/>
      </w:pPr>
      <w:r w:rsidRPr="005D3600">
        <w:t>4.</w:t>
      </w:r>
      <w:r>
        <w:t>5</w:t>
      </w:r>
      <w:r w:rsidRPr="005D3600">
        <w:t xml:space="preserve"> Статус Сторін як платників податків:</w:t>
      </w:r>
    </w:p>
    <w:p w:rsidR="00557BD6" w:rsidRPr="005D3600" w:rsidRDefault="00557BD6" w:rsidP="00557BD6">
      <w:pPr>
        <w:jc w:val="both"/>
      </w:pPr>
      <w:r w:rsidRPr="005D3600">
        <w:t>Покупець є платником податку на прибуток та податку на додану вартість на загальних підставах, установлених діючим податковим законодавством України.</w:t>
      </w:r>
    </w:p>
    <w:p w:rsidR="00557BD6" w:rsidRPr="005D3600" w:rsidRDefault="00557BD6" w:rsidP="00557BD6">
      <w:pPr>
        <w:jc w:val="both"/>
      </w:pPr>
      <w:r w:rsidRPr="005D3600">
        <w:t>Постачальник є платником _________.</w:t>
      </w:r>
    </w:p>
    <w:p w:rsidR="00557BD6" w:rsidRDefault="00557BD6" w:rsidP="00557BD6">
      <w:pPr>
        <w:jc w:val="both"/>
        <w:rPr>
          <w:i/>
          <w:color w:val="000000"/>
        </w:rPr>
      </w:pPr>
    </w:p>
    <w:p w:rsidR="00557BD6" w:rsidRDefault="00557BD6" w:rsidP="0075403B">
      <w:pPr>
        <w:pStyle w:val="a9"/>
        <w:numPr>
          <w:ilvl w:val="0"/>
          <w:numId w:val="18"/>
        </w:numPr>
        <w:jc w:val="center"/>
        <w:rPr>
          <w:b/>
        </w:rPr>
      </w:pPr>
      <w:r w:rsidRPr="005D3600">
        <w:rPr>
          <w:b/>
        </w:rPr>
        <w:t>УМОВИ ПОСТАВКИ ТОВАРУ</w:t>
      </w:r>
    </w:p>
    <w:p w:rsidR="00557BD6" w:rsidRPr="000A7D19" w:rsidRDefault="00557BD6" w:rsidP="00557BD6">
      <w:pPr>
        <w:jc w:val="both"/>
      </w:pPr>
      <w:r w:rsidRPr="005D3600">
        <w:t xml:space="preserve">5.1 Постачальник, </w:t>
      </w:r>
      <w:r w:rsidRPr="005F123A">
        <w:t xml:space="preserve">протягом </w:t>
      </w:r>
      <w:r>
        <w:rPr>
          <w:color w:val="000000"/>
        </w:rPr>
        <w:t>10</w:t>
      </w:r>
      <w:r w:rsidRPr="005F123A">
        <w:rPr>
          <w:color w:val="000000"/>
        </w:rPr>
        <w:t xml:space="preserve"> (</w:t>
      </w:r>
      <w:r>
        <w:rPr>
          <w:color w:val="000000"/>
        </w:rPr>
        <w:t xml:space="preserve">десяти) </w:t>
      </w:r>
      <w:r>
        <w:t>робочих</w:t>
      </w:r>
      <w:r w:rsidRPr="005F123A">
        <w:t xml:space="preserve"> днів </w:t>
      </w:r>
      <w:r w:rsidRPr="000A7D19">
        <w:t>з дня отримання заявки Покупця, поставляє Покупцеві Товар у повній відповідності до наданої заявки.</w:t>
      </w:r>
      <w:r>
        <w:t xml:space="preserve"> </w:t>
      </w:r>
    </w:p>
    <w:p w:rsidR="00557BD6" w:rsidRPr="005D3600" w:rsidRDefault="00557BD6" w:rsidP="00557BD6">
      <w:pPr>
        <w:jc w:val="both"/>
      </w:pPr>
      <w:r w:rsidRPr="005D3600">
        <w:lastRenderedPageBreak/>
        <w:t xml:space="preserve">5.2 Місце поставки </w:t>
      </w:r>
      <w:r w:rsidR="00890056">
        <w:t>–</w:t>
      </w:r>
      <w:r w:rsidRPr="005D3600">
        <w:t xml:space="preserve"> </w:t>
      </w:r>
      <w:r w:rsidR="00890056">
        <w:t xml:space="preserve">м. </w:t>
      </w:r>
      <w:proofErr w:type="spellStart"/>
      <w:r w:rsidR="00890056">
        <w:t>Коростишів</w:t>
      </w:r>
      <w:proofErr w:type="spellEnd"/>
      <w:r w:rsidR="00890056">
        <w:t>, вул. Героїв Небесної Сотні, 58</w:t>
      </w:r>
      <w:r w:rsidRPr="005D3600">
        <w:t>. Поставка Товару здійснюється силами, засобами та за рахунок Постачальника на умовах DDP. Постачальник несе ризик пошкодження або знищення Товару до моменту передачі його Покупцеві.</w:t>
      </w:r>
    </w:p>
    <w:p w:rsidR="00557BD6" w:rsidRPr="005D3600" w:rsidRDefault="00557BD6" w:rsidP="00557BD6">
      <w:pPr>
        <w:jc w:val="both"/>
      </w:pPr>
      <w:r w:rsidRPr="005D3600">
        <w:t>5.3 Постачальник не пізніше ніж за 24 (двадцять чотири) години до моменту прибуття Товару до місця поставки повідомляє про це Покупця (допускається повідомлення факсом або електронною поштою). В’їзд на територію Покупця із Товаром що поставляється, Постачальник  повинен здійснювати без транзитного вантажу.</w:t>
      </w:r>
    </w:p>
    <w:p w:rsidR="00557BD6" w:rsidRPr="005D3600" w:rsidRDefault="00557BD6" w:rsidP="00557BD6">
      <w:pPr>
        <w:jc w:val="both"/>
      </w:pPr>
      <w:r w:rsidRPr="005F123A">
        <w:t xml:space="preserve">5.4 Під час поставки Товару Постачальник надає Покупцю наступні документи: рахунок-фактуру, товарно-транспортну накладну, </w:t>
      </w:r>
      <w:r>
        <w:t>2</w:t>
      </w:r>
      <w:r w:rsidRPr="005F123A">
        <w:t xml:space="preserve"> (</w:t>
      </w:r>
      <w:r>
        <w:t>два</w:t>
      </w:r>
      <w:r w:rsidRPr="005F123A">
        <w:t>) примірника видаткової накладної.</w:t>
      </w:r>
      <w:r w:rsidRPr="00ED3763">
        <w:t xml:space="preserve"> </w:t>
      </w:r>
      <w:r w:rsidRPr="005F123A">
        <w:t>Також Постачальник забезпечує наявність та передачу Покупцю оригіналів або копій документів, що підтверджують якість Товару, а саме:</w:t>
      </w:r>
      <w:r>
        <w:t xml:space="preserve"> паспорт якості або сертифікат якості.</w:t>
      </w:r>
      <w:r w:rsidRPr="008B3A3B">
        <w:t xml:space="preserve"> </w:t>
      </w:r>
      <w:r w:rsidRPr="005D3600">
        <w:t xml:space="preserve">Ненадання зазначених документів є підставою для відмови Покупця від прийняття Товару, а Товар вважатиметься не поставленим. </w:t>
      </w:r>
    </w:p>
    <w:p w:rsidR="00557BD6" w:rsidRPr="005D3600" w:rsidRDefault="00557BD6" w:rsidP="00557BD6">
      <w:pPr>
        <w:jc w:val="both"/>
      </w:pPr>
      <w:r w:rsidRPr="005D3600">
        <w:t>5.5 Товар вважається переданим Постачальником та прийнятим Покупцем після підписання уповноваженими представниками видаткової накладної з зазначенням дати фактичного приймання Товару.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p>
    <w:p w:rsidR="00557BD6" w:rsidRDefault="00557BD6" w:rsidP="0075403B">
      <w:pPr>
        <w:pStyle w:val="a9"/>
        <w:numPr>
          <w:ilvl w:val="0"/>
          <w:numId w:val="18"/>
        </w:numPr>
        <w:tabs>
          <w:tab w:val="left" w:pos="3210"/>
        </w:tabs>
        <w:jc w:val="center"/>
        <w:rPr>
          <w:b/>
        </w:rPr>
      </w:pPr>
      <w:r w:rsidRPr="005D3600">
        <w:rPr>
          <w:b/>
        </w:rPr>
        <w:t>ПРАВА ТА ОБОВ’ЯЗКИ СТОРІН</w:t>
      </w:r>
    </w:p>
    <w:p w:rsidR="00557BD6" w:rsidRPr="005D3600" w:rsidRDefault="00557BD6" w:rsidP="00557BD6">
      <w:pPr>
        <w:jc w:val="both"/>
        <w:rPr>
          <w:b/>
        </w:rPr>
      </w:pPr>
      <w:r w:rsidRPr="005D3600">
        <w:rPr>
          <w:b/>
        </w:rPr>
        <w:t>6.1 Покупець зобов’язаний:</w:t>
      </w:r>
    </w:p>
    <w:p w:rsidR="00557BD6" w:rsidRPr="005D3600" w:rsidRDefault="00557BD6" w:rsidP="00557BD6">
      <w:pPr>
        <w:jc w:val="both"/>
      </w:pPr>
      <w:r w:rsidRPr="005D3600">
        <w:t>6.1.1 Прийняти поставлений Товар на умовах, установлених цим Договором;</w:t>
      </w:r>
    </w:p>
    <w:p w:rsidR="00557BD6" w:rsidRPr="005D3600" w:rsidRDefault="00557BD6" w:rsidP="00557BD6">
      <w:pPr>
        <w:jc w:val="both"/>
      </w:pPr>
      <w:r w:rsidRPr="005D3600">
        <w:t>6.1.2 Здійснювати оплату фактично отриманого Товару на умовах, установлених цим Договором.</w:t>
      </w:r>
    </w:p>
    <w:p w:rsidR="00557BD6" w:rsidRPr="005D3600" w:rsidRDefault="00557BD6" w:rsidP="00557BD6">
      <w:pPr>
        <w:jc w:val="both"/>
        <w:rPr>
          <w:b/>
        </w:rPr>
      </w:pPr>
      <w:r w:rsidRPr="005D3600">
        <w:rPr>
          <w:b/>
        </w:rPr>
        <w:t>6.2 Покупець має право:</w:t>
      </w:r>
    </w:p>
    <w:p w:rsidR="00557BD6" w:rsidRPr="005D3600" w:rsidRDefault="00557BD6" w:rsidP="00557BD6">
      <w:pPr>
        <w:jc w:val="both"/>
      </w:pPr>
      <w:r w:rsidRPr="005D3600">
        <w:t>6.2.1 Контролювати поставку Товару у строки, встановлені цим Договором;</w:t>
      </w:r>
    </w:p>
    <w:p w:rsidR="00557BD6" w:rsidRPr="005D3600" w:rsidRDefault="00557BD6" w:rsidP="00557BD6">
      <w:pPr>
        <w:jc w:val="both"/>
        <w:rPr>
          <w:b/>
        </w:rPr>
      </w:pPr>
      <w:r w:rsidRPr="005D3600">
        <w:rPr>
          <w:b/>
        </w:rPr>
        <w:t>6.3 Постачальник зобов’язаний:</w:t>
      </w:r>
    </w:p>
    <w:p w:rsidR="00557BD6" w:rsidRPr="005D3600" w:rsidRDefault="00557BD6" w:rsidP="00557BD6">
      <w:pPr>
        <w:jc w:val="both"/>
      </w:pPr>
      <w:r w:rsidRPr="005D3600">
        <w:t>6.3.1 Забезпечити поставку Товару на умовах, установлених цим Договором;</w:t>
      </w:r>
    </w:p>
    <w:p w:rsidR="00557BD6" w:rsidRDefault="00557BD6" w:rsidP="00557BD6">
      <w:pPr>
        <w:jc w:val="both"/>
      </w:pPr>
      <w:r w:rsidRPr="005D3600">
        <w:t xml:space="preserve">6.3.2 </w:t>
      </w:r>
      <w:r>
        <w:t>Скласти відповідно до вимог Податкового кодексу України (далі – ПКУ) та своєчасно зареєструвати в Єдиному реєстрі податкових накладних (далі-ЄРПН) податкову накладну/розрахунок коригування до податкової накладної</w:t>
      </w:r>
      <w:r w:rsidRPr="005D3600">
        <w:t xml:space="preserve">. </w:t>
      </w:r>
    </w:p>
    <w:p w:rsidR="00557BD6" w:rsidRDefault="00557BD6" w:rsidP="00557BD6">
      <w:pPr>
        <w:jc w:val="both"/>
      </w:pPr>
      <w:r w:rsidRPr="005D3600">
        <w:t>6.3.3 Під час поставки Товару за Договором на території Покупця нести повну відповідальність за дотримання своїми працівниками діючих у Покупця локальних нормативних актів, в тому числі, але не виключно правил внутрішнього розпорядку, охорони праці та екологічної безпеки, прийнятих у Покупця.</w:t>
      </w:r>
    </w:p>
    <w:p w:rsidR="00557BD6" w:rsidRPr="005D3600" w:rsidRDefault="00557BD6" w:rsidP="00557BD6">
      <w:pPr>
        <w:jc w:val="both"/>
      </w:pPr>
      <w:r w:rsidRPr="005D3600">
        <w:t>6.3.4 В повному обсязі відшкодувати збитки, завдані працівниками Постачальника майну Покупця під час поставки Товару та/або під час перебування на території Покупця.</w:t>
      </w:r>
    </w:p>
    <w:p w:rsidR="00557BD6" w:rsidRDefault="00557BD6" w:rsidP="00557BD6">
      <w:pPr>
        <w:jc w:val="both"/>
      </w:pPr>
      <w:r w:rsidRPr="005D3600">
        <w:t>6.3.5 За власний рахунок оформити перепустки на територію Покупця за діючими тарифами.</w:t>
      </w:r>
    </w:p>
    <w:p w:rsidR="00557BD6" w:rsidRPr="005D3600" w:rsidRDefault="00557BD6" w:rsidP="00557BD6">
      <w:pPr>
        <w:jc w:val="both"/>
        <w:rPr>
          <w:b/>
        </w:rPr>
      </w:pPr>
      <w:r w:rsidRPr="005D3600">
        <w:rPr>
          <w:b/>
        </w:rPr>
        <w:t>6.4 Постачальник має право:</w:t>
      </w:r>
    </w:p>
    <w:p w:rsidR="00557BD6" w:rsidRPr="005D3600" w:rsidRDefault="00557BD6" w:rsidP="00557BD6">
      <w:pPr>
        <w:jc w:val="both"/>
      </w:pPr>
      <w:r w:rsidRPr="005D3600">
        <w:t>6.4.1 Отримувати оплату за поставлений Товар на умовах, установлених цим Договором;</w:t>
      </w:r>
    </w:p>
    <w:p w:rsidR="00557BD6" w:rsidRDefault="00557BD6" w:rsidP="00557BD6">
      <w:pPr>
        <w:jc w:val="both"/>
      </w:pPr>
      <w:r w:rsidRPr="005D3600">
        <w:t>6.4.2 На дострокову поставку Товару за письмовим погодженням з Покупцем.</w:t>
      </w:r>
    </w:p>
    <w:p w:rsidR="00557BD6" w:rsidRDefault="00557BD6" w:rsidP="00557BD6">
      <w:pPr>
        <w:jc w:val="both"/>
      </w:pPr>
    </w:p>
    <w:p w:rsidR="00557BD6" w:rsidRDefault="00557BD6" w:rsidP="0075403B">
      <w:pPr>
        <w:pStyle w:val="a9"/>
        <w:numPr>
          <w:ilvl w:val="0"/>
          <w:numId w:val="18"/>
        </w:numPr>
        <w:jc w:val="center"/>
        <w:rPr>
          <w:b/>
        </w:rPr>
      </w:pPr>
      <w:r w:rsidRPr="005D3600">
        <w:rPr>
          <w:b/>
        </w:rPr>
        <w:t>ВІДПОВІДАЛЬНІСТЬ СТОРІН</w:t>
      </w:r>
    </w:p>
    <w:p w:rsidR="00557BD6" w:rsidRPr="005D3600" w:rsidRDefault="00557BD6" w:rsidP="00557BD6">
      <w:pPr>
        <w:jc w:val="both"/>
      </w:pPr>
      <w:r w:rsidRPr="005D3600">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557BD6" w:rsidRPr="005D3600" w:rsidRDefault="00557BD6" w:rsidP="00557BD6">
      <w:pPr>
        <w:jc w:val="both"/>
      </w:pPr>
      <w:r w:rsidRPr="005D3600">
        <w:t>7.2 За порушення Постачальником строку виконання зобов’язання Покупець стягує з Постачальника пеню у розмірі 0,1% від вартості Товару, з якого допущено прострочення виконання за кожний день прострочення, а за прострочення понад 30 (тридцяти) днів додатково стяг</w:t>
      </w:r>
      <w:r>
        <w:t>ує</w:t>
      </w:r>
      <w:r w:rsidRPr="005D3600">
        <w:t xml:space="preserve"> штраф у розмірі 7 (семи) відсотків вказаної вартості.</w:t>
      </w:r>
    </w:p>
    <w:p w:rsidR="00557BD6" w:rsidRPr="005D3600" w:rsidRDefault="00557BD6" w:rsidP="00557BD6">
      <w:pPr>
        <w:jc w:val="both"/>
      </w:pPr>
      <w:r w:rsidRPr="005D3600">
        <w:t>7.3.За порушення Постачальником умов зобов’язання щодо якості (комплектності) Товару Покупець стягує штраф у розмірі двадцяти відсотків вартості неякісного (некомплектного) Товару.</w:t>
      </w:r>
    </w:p>
    <w:p w:rsidR="00557BD6" w:rsidRPr="005D3600" w:rsidRDefault="00557BD6" w:rsidP="00557BD6">
      <w:pPr>
        <w:jc w:val="both"/>
      </w:pPr>
      <w:r w:rsidRPr="005D3600">
        <w:t xml:space="preserve">7.4 За порушення Покупцем строків оплати, зазначених у Договорі Постачальник може стягнути з Покупця пеню у розмірі 0,5% облікової ставки НБУ, діючої на день платежу від </w:t>
      </w:r>
      <w:r w:rsidRPr="005D3600">
        <w:lastRenderedPageBreak/>
        <w:t>простроченої суми за кожний день прострочення, але не більше ніж за 1 (один) місяць з моменту прострочення.</w:t>
      </w:r>
    </w:p>
    <w:p w:rsidR="00557BD6" w:rsidRPr="005D3600" w:rsidRDefault="00557BD6" w:rsidP="00557BD6">
      <w:pPr>
        <w:jc w:val="both"/>
      </w:pPr>
      <w:r w:rsidRPr="005D3600">
        <w:t>7.5 Постачальник зобов’язаний виплатити на користь Покупця штраф у розмірі 20% вартості Товару</w:t>
      </w:r>
      <w:r>
        <w:t>,</w:t>
      </w:r>
      <w:r w:rsidRPr="005D3600">
        <w:t xml:space="preserve"> що постачається, на який подана податкова накладна</w:t>
      </w:r>
      <w:r>
        <w:t>/розрахунок коригування до податкової накладної</w:t>
      </w:r>
      <w:r w:rsidRPr="005D3600">
        <w:t>:</w:t>
      </w:r>
    </w:p>
    <w:p w:rsidR="00557BD6" w:rsidRPr="005D3600" w:rsidRDefault="00557BD6" w:rsidP="00557BD6">
      <w:pPr>
        <w:pStyle w:val="a9"/>
        <w:jc w:val="both"/>
      </w:pPr>
      <w:r w:rsidRPr="005D3600">
        <w:t>а) складена неналежним чином;</w:t>
      </w:r>
    </w:p>
    <w:p w:rsidR="00557BD6" w:rsidRPr="005D3600" w:rsidRDefault="00557BD6" w:rsidP="00557BD6">
      <w:pPr>
        <w:pStyle w:val="a9"/>
        <w:jc w:val="both"/>
      </w:pPr>
      <w:r>
        <w:t>б</w:t>
      </w:r>
      <w:r w:rsidRPr="005D3600">
        <w:t>) не зареєстрована в ЄРПН</w:t>
      </w:r>
      <w:r>
        <w:t xml:space="preserve"> у встановлені ПКУ терміни.</w:t>
      </w:r>
    </w:p>
    <w:p w:rsidR="00557BD6" w:rsidRPr="005D3600" w:rsidRDefault="00557BD6" w:rsidP="00557BD6">
      <w:pPr>
        <w:jc w:val="both"/>
      </w:pPr>
      <w:r w:rsidRPr="005D3600">
        <w:t>7.6 У випадку, якщо фіскальними (уповноваженими) органами (шляхом складання податкового повідомлення-рішення, акту перевірки, довідки, внесення коригувань до облікової картки Покупця як платника податку, у інший спосіб) та/або рішенням суду буде зменшено податковий кредит з ПДВ Покупця по податковим накладним Постачальника, зменшені податкові витрати Покупця на ціну товарів,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557BD6" w:rsidRPr="005D3600" w:rsidRDefault="00557BD6" w:rsidP="00557BD6">
      <w:pPr>
        <w:pStyle w:val="a9"/>
        <w:jc w:val="both"/>
      </w:pPr>
      <w:r w:rsidRPr="005D3600">
        <w:t>- анулюванням (відміною) державної реєстрації Постачальника;</w:t>
      </w:r>
    </w:p>
    <w:p w:rsidR="00557BD6" w:rsidRPr="005D3600" w:rsidRDefault="00557BD6" w:rsidP="00557BD6">
      <w:pPr>
        <w:pStyle w:val="a9"/>
        <w:jc w:val="both"/>
      </w:pPr>
      <w:r w:rsidRPr="005D3600">
        <w:t>- виключенням Постачальника із реєстру платників податку на додану вартість (в тому числі анулювання реєстрації платником ПДВ);</w:t>
      </w:r>
    </w:p>
    <w:p w:rsidR="00557BD6" w:rsidRPr="005D3600" w:rsidRDefault="00557BD6" w:rsidP="00557BD6">
      <w:pPr>
        <w:pStyle w:val="a9"/>
        <w:jc w:val="both"/>
      </w:pPr>
      <w:r w:rsidRPr="005D3600">
        <w:t>- господарськими відносинами Постачальника та/або його контрагентів з підприємствами, які мають ознаки фіктивності, що зафіксовано в актах перевірки фіскальної (уповноваженої) служби чи рішенні суду;</w:t>
      </w:r>
    </w:p>
    <w:p w:rsidR="00557BD6" w:rsidRDefault="00557BD6" w:rsidP="00557BD6">
      <w:pPr>
        <w:pStyle w:val="a9"/>
        <w:jc w:val="both"/>
      </w:pPr>
      <w:r w:rsidRPr="005D3600">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Постачальника або його контрагентів за місцем державної реєстрації;</w:t>
      </w:r>
    </w:p>
    <w:p w:rsidR="00557BD6" w:rsidRPr="005D3600" w:rsidRDefault="00557BD6" w:rsidP="00557BD6">
      <w:pPr>
        <w:pStyle w:val="a9"/>
        <w:jc w:val="both"/>
      </w:pPr>
      <w:r w:rsidRPr="005D3600">
        <w:t>- встановленням фіскальним (уповноваженим)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rsidR="00557BD6" w:rsidRPr="005D3600" w:rsidRDefault="00557BD6" w:rsidP="00557BD6">
      <w:pPr>
        <w:pStyle w:val="a9"/>
        <w:jc w:val="both"/>
      </w:pPr>
      <w:r w:rsidRPr="005D3600">
        <w:t>- стягненням на користь держави по недійсній/нікчемній угоді, що підписана між Покупцем та Постачальником.</w:t>
      </w:r>
    </w:p>
    <w:p w:rsidR="00557BD6" w:rsidRPr="005D3600" w:rsidRDefault="00557BD6" w:rsidP="00557BD6">
      <w:pPr>
        <w:jc w:val="both"/>
      </w:pPr>
      <w:r w:rsidRPr="005D3600">
        <w:t>Постачальник зобов’язаний оплатити штрафну санкцію в розмірі, що дорівнює сумі, на яку Покупцю зменшено податковий кредит з ПДВ, зменшені податкові витрати, донараховані податки, збори, стягнено на користь держави інші платежі (далі - Виплата).</w:t>
      </w:r>
    </w:p>
    <w:p w:rsidR="00557BD6" w:rsidRPr="005D3600" w:rsidRDefault="00557BD6" w:rsidP="00557BD6">
      <w:pPr>
        <w:jc w:val="both"/>
      </w:pPr>
      <w:r w:rsidRPr="005D3600">
        <w:t>У випадку, якщо акт та/або дії органу фіскальної служби (уповноваженого органу)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у відповідній сумі (</w:t>
      </w:r>
      <w:proofErr w:type="spellStart"/>
      <w:r w:rsidRPr="005D3600">
        <w:t>пропорційно</w:t>
      </w:r>
      <w:proofErr w:type="spellEnd"/>
      <w:r w:rsidRPr="005D3600">
        <w:t>,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rsidR="00557BD6" w:rsidRPr="005D3600" w:rsidRDefault="00557BD6" w:rsidP="00557BD6">
      <w:pPr>
        <w:jc w:val="both"/>
      </w:pPr>
      <w:r w:rsidRPr="005D3600">
        <w:t>7.7 Постачальник зобов’язаний сплатити Покупцеві 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rsidR="00557BD6" w:rsidRDefault="00557BD6" w:rsidP="00557BD6">
      <w:pPr>
        <w:jc w:val="both"/>
      </w:pPr>
      <w:r w:rsidRPr="005D3600">
        <w:t xml:space="preserve">7.8 Покупець за невиконання або неналежне виконання умов Договору має право застосувати до Постачальника таку </w:t>
      </w:r>
      <w:proofErr w:type="spellStart"/>
      <w:r w:rsidRPr="005D3600">
        <w:t>оперативно</w:t>
      </w:r>
      <w:proofErr w:type="spellEnd"/>
      <w:r w:rsidRPr="005D3600">
        <w:t>-господарську санкцію, як відмова від встановлення на майбутнє господарських відносин.</w:t>
      </w:r>
    </w:p>
    <w:p w:rsidR="00557BD6" w:rsidRPr="00B142E6" w:rsidRDefault="00557BD6" w:rsidP="00557BD6">
      <w:pPr>
        <w:pStyle w:val="rvps2"/>
        <w:spacing w:before="0" w:after="0"/>
        <w:jc w:val="both"/>
        <w:rPr>
          <w:lang w:val="uk-UA"/>
        </w:rPr>
      </w:pPr>
      <w:r>
        <w:rPr>
          <w:lang w:val="uk-UA"/>
        </w:rPr>
        <w:t xml:space="preserve">7.9 </w:t>
      </w:r>
      <w:r w:rsidRPr="00B142E6">
        <w:rPr>
          <w:lang w:val="uk-UA"/>
        </w:rPr>
        <w:t xml:space="preserve">Виконання зобов’язань Постачальника за цим Договором забезпечується грошовими коштами у розмірі </w:t>
      </w:r>
      <w:r w:rsidRPr="00BC34AB">
        <w:rPr>
          <w:lang w:val="uk-UA"/>
        </w:rPr>
        <w:t>3%</w:t>
      </w:r>
      <w:r w:rsidRPr="00B142E6">
        <w:rPr>
          <w:lang w:val="uk-UA"/>
        </w:rPr>
        <w:t xml:space="preserve"> від </w:t>
      </w:r>
      <w:r>
        <w:rPr>
          <w:lang w:val="uk-UA"/>
        </w:rPr>
        <w:t>ціни</w:t>
      </w:r>
      <w:r w:rsidRPr="00B142E6">
        <w:rPr>
          <w:lang w:val="uk-UA"/>
        </w:rPr>
        <w:t xml:space="preserve"> Договору, перерахованими на рахунок Покупця в порядку та на умовах передбачених пунктом «Розмір та умови надання забезпечення виконання договору про закупівлю» Оголошення за закупівлею, за результатами якої укладено цей Договір (далі – Грошові кошти).</w:t>
      </w:r>
    </w:p>
    <w:p w:rsidR="00557BD6" w:rsidRPr="00B142E6" w:rsidRDefault="00557BD6" w:rsidP="00557BD6">
      <w:pPr>
        <w:pStyle w:val="rvps2"/>
        <w:spacing w:before="0" w:after="0"/>
        <w:jc w:val="both"/>
        <w:rPr>
          <w:lang w:val="uk-UA"/>
        </w:rPr>
      </w:pPr>
      <w:r w:rsidRPr="00B142E6">
        <w:rPr>
          <w:lang w:val="uk-UA"/>
        </w:rPr>
        <w:lastRenderedPageBreak/>
        <w:t xml:space="preserve">Покупець повертає забезпечення виконання договору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постанови Кабінету Міністрів України від 12.10.2022 року № 1178 «Про затвердження особливостей здійснення публічних </w:t>
      </w:r>
      <w:proofErr w:type="spellStart"/>
      <w:r w:rsidRPr="00B142E6">
        <w:rPr>
          <w:lang w:val="uk-UA"/>
        </w:rPr>
        <w:t>закупівель</w:t>
      </w:r>
      <w:proofErr w:type="spellEnd"/>
      <w:r w:rsidRPr="00B142E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пізніше ніж протягом п’яти банківських днів з дня настання зазначених обставин.</w:t>
      </w:r>
    </w:p>
    <w:p w:rsidR="00557BD6" w:rsidRPr="00B142E6" w:rsidRDefault="00557BD6" w:rsidP="00557BD6">
      <w:pPr>
        <w:pStyle w:val="rvps2"/>
        <w:spacing w:before="0" w:after="0"/>
        <w:jc w:val="both"/>
        <w:rPr>
          <w:lang w:val="uk-UA"/>
        </w:rPr>
      </w:pPr>
      <w:r w:rsidRPr="00B142E6">
        <w:rPr>
          <w:lang w:val="uk-UA"/>
        </w:rPr>
        <w:t>У разі невиконання Постачальником взятих на себе зобов’язань по цьому Договору Грошові кошти Постачальнику не повертаються та залишаються на рахунку Покупця. Факт виконання Постачальником Договору підтверджується актом звірки виконання зобов’язань, підписаний Сторонами.</w:t>
      </w:r>
    </w:p>
    <w:p w:rsidR="00557BD6" w:rsidRDefault="00557BD6" w:rsidP="00557BD6">
      <w:pPr>
        <w:pStyle w:val="rvps2"/>
        <w:spacing w:before="0" w:after="0"/>
        <w:jc w:val="both"/>
        <w:rPr>
          <w:lang w:val="uk-UA"/>
        </w:rPr>
      </w:pPr>
      <w:r w:rsidRPr="00B142E6">
        <w:rPr>
          <w:lang w:val="uk-UA"/>
        </w:rPr>
        <w:t>У разі неналежного виконання Постачальником взятих на себе зобов’язань по цьому Договору, в тому числі, але не виключно, часткове виконання, порушення вимог щодо якості чи комплектності, Покупець має право звернути повністю або частково стягнення на Грошові кошти за своїм одностороннім рішенням у розмірі передбаченому цим Договором.</w:t>
      </w:r>
    </w:p>
    <w:p w:rsidR="00557BD6" w:rsidRDefault="00557BD6" w:rsidP="0075403B">
      <w:pPr>
        <w:pStyle w:val="a9"/>
        <w:numPr>
          <w:ilvl w:val="0"/>
          <w:numId w:val="18"/>
        </w:numPr>
        <w:jc w:val="center"/>
        <w:rPr>
          <w:b/>
        </w:rPr>
      </w:pPr>
      <w:r w:rsidRPr="005D3600">
        <w:rPr>
          <w:b/>
        </w:rPr>
        <w:t>ОБСТАВИНИ НЕПЕРЕБОРНОЇ СИЛИ</w:t>
      </w:r>
    </w:p>
    <w:p w:rsidR="00557BD6" w:rsidRPr="005D3600" w:rsidRDefault="00557BD6" w:rsidP="00557BD6">
      <w:pPr>
        <w:jc w:val="both"/>
      </w:pPr>
      <w:r w:rsidRPr="005D3600">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557BD6" w:rsidRPr="005D3600" w:rsidRDefault="00557BD6" w:rsidP="00557BD6">
      <w:pPr>
        <w:jc w:val="both"/>
      </w:pPr>
      <w:r w:rsidRPr="005D3600">
        <w:t xml:space="preserve">Сторони погодились,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 28.02.2022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встановлених Договором.      </w:t>
      </w:r>
    </w:p>
    <w:p w:rsidR="00557BD6" w:rsidRPr="005D3600" w:rsidRDefault="00557BD6" w:rsidP="00557BD6">
      <w:pPr>
        <w:jc w:val="both"/>
      </w:pPr>
      <w:r w:rsidRPr="005D3600">
        <w:t>8.2 Використане у п.8.1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w:t>
      </w:r>
    </w:p>
    <w:p w:rsidR="00557BD6" w:rsidRPr="005D3600" w:rsidRDefault="00557BD6" w:rsidP="00557BD6">
      <w:pPr>
        <w:jc w:val="both"/>
      </w:pPr>
      <w:r w:rsidRPr="005D3600">
        <w:t xml:space="preserve">8.3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w:t>
      </w:r>
    </w:p>
    <w:p w:rsidR="00557BD6" w:rsidRPr="005D3600" w:rsidRDefault="00557BD6" w:rsidP="00557BD6">
      <w:pPr>
        <w:jc w:val="both"/>
      </w:pPr>
      <w:r w:rsidRPr="005D3600">
        <w:t xml:space="preserve">Якщо форс-мажорні події тривають більше 30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  </w:t>
      </w:r>
    </w:p>
    <w:p w:rsidR="00557BD6" w:rsidRPr="005D3600" w:rsidRDefault="00557BD6" w:rsidP="00557BD6">
      <w:pPr>
        <w:jc w:val="both"/>
      </w:pPr>
      <w:r w:rsidRPr="005D3600">
        <w:t>8.4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557BD6" w:rsidRDefault="00557BD6" w:rsidP="00557BD6">
      <w:pPr>
        <w:jc w:val="both"/>
      </w:pPr>
      <w:r w:rsidRPr="005D3600">
        <w:t>8.5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557BD6" w:rsidRDefault="00557BD6" w:rsidP="0075403B">
      <w:pPr>
        <w:pStyle w:val="a9"/>
        <w:numPr>
          <w:ilvl w:val="0"/>
          <w:numId w:val="18"/>
        </w:numPr>
        <w:jc w:val="center"/>
        <w:rPr>
          <w:b/>
        </w:rPr>
      </w:pPr>
      <w:r w:rsidRPr="005D3600">
        <w:rPr>
          <w:b/>
        </w:rPr>
        <w:t>ВИРІШЕННЯ СПОРІВ</w:t>
      </w:r>
    </w:p>
    <w:p w:rsidR="00557BD6" w:rsidRPr="005D3600" w:rsidRDefault="00557BD6" w:rsidP="00557BD6">
      <w:pPr>
        <w:jc w:val="both"/>
      </w:pPr>
      <w:r w:rsidRPr="005D3600">
        <w:t>9.1 У випадку виникнення спорів або розбіжностей Сторони зобов’язуються вирішувати їх шляхом переговорів та листування.</w:t>
      </w:r>
    </w:p>
    <w:p w:rsidR="00557BD6" w:rsidRDefault="00557BD6" w:rsidP="00557BD6">
      <w:pPr>
        <w:jc w:val="both"/>
      </w:pPr>
      <w:r w:rsidRPr="005D3600">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57BD6" w:rsidRDefault="00557BD6" w:rsidP="0075403B">
      <w:pPr>
        <w:pStyle w:val="a9"/>
        <w:numPr>
          <w:ilvl w:val="0"/>
          <w:numId w:val="18"/>
        </w:numPr>
        <w:jc w:val="center"/>
        <w:rPr>
          <w:b/>
        </w:rPr>
      </w:pPr>
      <w:r w:rsidRPr="005D3600">
        <w:rPr>
          <w:b/>
        </w:rPr>
        <w:t>СТРОК ДІЇ ДОГОВОРУ</w:t>
      </w:r>
    </w:p>
    <w:p w:rsidR="00557BD6" w:rsidRPr="005D3600" w:rsidRDefault="00557BD6" w:rsidP="00557BD6">
      <w:pPr>
        <w:pStyle w:val="af4"/>
        <w:jc w:val="both"/>
      </w:pPr>
      <w:r w:rsidRPr="005D3600">
        <w:lastRenderedPageBreak/>
        <w:t>10.1. Цей Договір набирає чинності з моменту підписання Сторонами та скріплення печатками Сторін (</w:t>
      </w:r>
      <w:r w:rsidRPr="00CB230D">
        <w:rPr>
          <w:rStyle w:val="afffff3"/>
          <w:color w:val="323232"/>
        </w:rPr>
        <w:t>у разі ї</w:t>
      </w:r>
      <w:r>
        <w:rPr>
          <w:rStyle w:val="afffff3"/>
          <w:color w:val="323232"/>
        </w:rPr>
        <w:t>х</w:t>
      </w:r>
      <w:r w:rsidRPr="00CB230D">
        <w:rPr>
          <w:rStyle w:val="afffff3"/>
          <w:color w:val="323232"/>
        </w:rPr>
        <w:t xml:space="preserve"> використання</w:t>
      </w:r>
      <w:r w:rsidRPr="005D3600">
        <w:t xml:space="preserve">) і діє до </w:t>
      </w:r>
      <w:r>
        <w:t>31</w:t>
      </w:r>
      <w:r w:rsidRPr="005D3600">
        <w:t>.</w:t>
      </w:r>
      <w:r w:rsidR="00890056">
        <w:t>12</w:t>
      </w:r>
      <w:r w:rsidRPr="005D3600">
        <w:t>.202</w:t>
      </w:r>
      <w:r>
        <w:t>4</w:t>
      </w:r>
      <w:r w:rsidRPr="005D3600">
        <w:t xml:space="preserve"> включно, а в частині </w:t>
      </w:r>
      <w:r>
        <w:t xml:space="preserve">виконання заявок в межах строку поставки Товару, </w:t>
      </w:r>
      <w:r w:rsidRPr="005D3600">
        <w:t>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rsidR="00557BD6" w:rsidRDefault="00557BD6" w:rsidP="00557BD6">
      <w:pPr>
        <w:pStyle w:val="af4"/>
        <w:jc w:val="both"/>
      </w:pPr>
      <w:r w:rsidRPr="005D3600">
        <w:t>10.2. Закінчення строку дії Договору не звільняє Сторони від відповідальності за його порушення, яке мало місце під час дії Договору.</w:t>
      </w:r>
    </w:p>
    <w:p w:rsidR="00557BD6" w:rsidRDefault="00557BD6" w:rsidP="0075403B">
      <w:pPr>
        <w:pStyle w:val="af4"/>
        <w:numPr>
          <w:ilvl w:val="0"/>
          <w:numId w:val="18"/>
        </w:numPr>
        <w:tabs>
          <w:tab w:val="left" w:pos="3544"/>
        </w:tabs>
        <w:jc w:val="center"/>
        <w:rPr>
          <w:b/>
        </w:rPr>
      </w:pPr>
      <w:r w:rsidRPr="005D3600">
        <w:rPr>
          <w:b/>
        </w:rPr>
        <w:t>ПОРЯДОК ЗМІН УМОВ ДОГОВОРУ</w:t>
      </w:r>
    </w:p>
    <w:p w:rsidR="00557BD6" w:rsidRPr="005D3600" w:rsidRDefault="00557BD6" w:rsidP="00557BD6">
      <w:pPr>
        <w:jc w:val="both"/>
      </w:pPr>
      <w:r w:rsidRPr="005D3600">
        <w:t xml:space="preserve">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або на поштову адресу Покупця або Постачальника, визначені у реквізитах цього Договору, з описом відправлення та повідомленням про отримання. </w:t>
      </w:r>
    </w:p>
    <w:p w:rsidR="00557BD6" w:rsidRPr="005D3600" w:rsidRDefault="00557BD6" w:rsidP="00557BD6">
      <w:pPr>
        <w:jc w:val="both"/>
      </w:pPr>
      <w:r w:rsidRPr="005D3600">
        <w:t xml:space="preserve">11.2 Сторона Договору, яка одержала пропозицію про зміну чи розірвання Договору, у </w:t>
      </w:r>
      <w:proofErr w:type="spellStart"/>
      <w:r w:rsidRPr="005D3600">
        <w:t>двадцятиденний</w:t>
      </w:r>
      <w:proofErr w:type="spellEnd"/>
      <w:r w:rsidRPr="005D3600">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цього Договору, або дата отримання визначена у повідомлені про отримання.</w:t>
      </w:r>
    </w:p>
    <w:p w:rsidR="00557BD6" w:rsidRPr="005D3600" w:rsidRDefault="00557BD6" w:rsidP="00557BD6">
      <w:pPr>
        <w:jc w:val="both"/>
      </w:pPr>
      <w:r w:rsidRPr="005D3600">
        <w:t xml:space="preserve">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7BD6" w:rsidRDefault="00557BD6" w:rsidP="00557BD6">
      <w:pPr>
        <w:jc w:val="both"/>
      </w:pPr>
      <w:r w:rsidRPr="005D3600">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57BD6" w:rsidRDefault="00557BD6" w:rsidP="0075403B">
      <w:pPr>
        <w:pStyle w:val="a9"/>
        <w:numPr>
          <w:ilvl w:val="0"/>
          <w:numId w:val="18"/>
        </w:numPr>
        <w:jc w:val="center"/>
        <w:rPr>
          <w:b/>
        </w:rPr>
      </w:pPr>
      <w:r w:rsidRPr="005D3600">
        <w:rPr>
          <w:b/>
        </w:rPr>
        <w:t>АНТИКОРУПЦІЙНЕ ЗАСТЕРЕЖЕННЯ</w:t>
      </w:r>
    </w:p>
    <w:p w:rsidR="00557BD6" w:rsidRPr="005D3600" w:rsidRDefault="00557BD6" w:rsidP="00557BD6">
      <w:pPr>
        <w:jc w:val="both"/>
      </w:pPr>
      <w:r w:rsidRPr="005D3600">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5D3600">
        <w:t>вигод</w:t>
      </w:r>
      <w:proofErr w:type="spellEnd"/>
      <w:r w:rsidRPr="005D3600">
        <w:t xml:space="preserve">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557BD6" w:rsidRPr="005D3600" w:rsidRDefault="00557BD6" w:rsidP="00557BD6">
      <w:pPr>
        <w:jc w:val="both"/>
      </w:pPr>
      <w:r w:rsidRPr="005D3600">
        <w:t>12.2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557BD6" w:rsidRPr="005D3600" w:rsidRDefault="00557BD6" w:rsidP="00557BD6">
      <w:pPr>
        <w:jc w:val="both"/>
      </w:pPr>
      <w:r w:rsidRPr="005D3600">
        <w:t>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557BD6" w:rsidRPr="005D3600" w:rsidRDefault="00557BD6" w:rsidP="00557BD6">
      <w:pPr>
        <w:jc w:val="both"/>
      </w:pPr>
      <w:r w:rsidRPr="005D3600">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57BD6" w:rsidRDefault="00557BD6" w:rsidP="00557BD6">
      <w:pPr>
        <w:jc w:val="both"/>
      </w:pPr>
      <w:r w:rsidRPr="005D3600">
        <w:t>12.5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557BD6" w:rsidRDefault="00557BD6" w:rsidP="0075403B">
      <w:pPr>
        <w:pStyle w:val="a9"/>
        <w:numPr>
          <w:ilvl w:val="0"/>
          <w:numId w:val="18"/>
        </w:numPr>
        <w:jc w:val="center"/>
        <w:rPr>
          <w:b/>
        </w:rPr>
      </w:pPr>
      <w:r w:rsidRPr="005D3600">
        <w:rPr>
          <w:b/>
        </w:rPr>
        <w:t>ІНШІ УМОВИ</w:t>
      </w:r>
    </w:p>
    <w:p w:rsidR="00557BD6" w:rsidRPr="00D525A1" w:rsidRDefault="00557BD6" w:rsidP="00557BD6">
      <w:pPr>
        <w:pStyle w:val="aff7"/>
        <w:jc w:val="both"/>
      </w:pPr>
      <w:r w:rsidRPr="00D525A1">
        <w:t xml:space="preserve">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D525A1">
        <w:t>закупівель</w:t>
      </w:r>
      <w:proofErr w:type="spellEnd"/>
      <w:r w:rsidRPr="00D525A1">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7BD6" w:rsidRPr="00D525A1" w:rsidRDefault="00557BD6" w:rsidP="00557BD6">
      <w:pPr>
        <w:pStyle w:val="aff7"/>
        <w:jc w:val="both"/>
      </w:pPr>
      <w:r w:rsidRPr="00D525A1">
        <w:t>Зміна істотних умов Договору допускається виключно у наступних випадках:</w:t>
      </w:r>
    </w:p>
    <w:p w:rsidR="00557BD6" w:rsidRPr="005D3600" w:rsidRDefault="00557BD6" w:rsidP="00557BD6">
      <w:pPr>
        <w:contextualSpacing/>
        <w:jc w:val="both"/>
      </w:pPr>
      <w:r w:rsidRPr="005D3600">
        <w:lastRenderedPageBreak/>
        <w:t>1) зменшення обсягів закупівлі, зокрема з урахуванням фактичного обсягу видатків замовника;</w:t>
      </w:r>
    </w:p>
    <w:p w:rsidR="00557BD6" w:rsidRPr="005D3600" w:rsidRDefault="00557BD6" w:rsidP="00557BD6">
      <w:pPr>
        <w:contextualSpacing/>
        <w:jc w:val="both"/>
      </w:pPr>
      <w:r w:rsidRPr="005D360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3600">
        <w:t>пропорційно</w:t>
      </w:r>
      <w:proofErr w:type="spellEnd"/>
      <w:r w:rsidRPr="005D360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57BD6" w:rsidRPr="005D3600" w:rsidRDefault="00557BD6" w:rsidP="0075403B">
      <w:pPr>
        <w:pStyle w:val="a9"/>
        <w:numPr>
          <w:ilvl w:val="0"/>
          <w:numId w:val="19"/>
        </w:numPr>
        <w:jc w:val="both"/>
      </w:pPr>
      <w:r w:rsidRPr="005D3600">
        <w:t>підставою для зміни ціни є письмове звернення Сторони Договору та коливання ціни на ринку;</w:t>
      </w:r>
    </w:p>
    <w:p w:rsidR="00557BD6" w:rsidRPr="005D3600" w:rsidRDefault="00557BD6" w:rsidP="0075403B">
      <w:pPr>
        <w:pStyle w:val="a9"/>
        <w:numPr>
          <w:ilvl w:val="0"/>
          <w:numId w:val="19"/>
        </w:numPr>
        <w:spacing w:after="160"/>
        <w:jc w:val="both"/>
      </w:pPr>
      <w:r w:rsidRPr="005D3600">
        <w:t xml:space="preserve">Сторони погоджуються, що збільшення ціни за одиницю товару відбувається </w:t>
      </w:r>
      <w:proofErr w:type="spellStart"/>
      <w:r w:rsidRPr="005D3600">
        <w:t>пропорційно</w:t>
      </w:r>
      <w:proofErr w:type="spellEnd"/>
      <w:r w:rsidRPr="005D3600">
        <w:t xml:space="preserve"> коливанню цін на ринку, але не може перевищувати відсоток коливання (збільшення) ціни такого товару на ринку;</w:t>
      </w:r>
    </w:p>
    <w:p w:rsidR="00557BD6" w:rsidRPr="005D3600" w:rsidRDefault="00557BD6" w:rsidP="0075403B">
      <w:pPr>
        <w:pStyle w:val="a9"/>
        <w:numPr>
          <w:ilvl w:val="0"/>
          <w:numId w:val="19"/>
        </w:numPr>
        <w:spacing w:after="160"/>
        <w:jc w:val="both"/>
      </w:pPr>
      <w:r w:rsidRPr="005D3600">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57BD6" w:rsidRPr="005D3600" w:rsidRDefault="00557BD6" w:rsidP="0075403B">
      <w:pPr>
        <w:pStyle w:val="a9"/>
        <w:numPr>
          <w:ilvl w:val="0"/>
          <w:numId w:val="19"/>
        </w:numPr>
        <w:spacing w:after="160"/>
        <w:jc w:val="both"/>
      </w:pPr>
      <w:r w:rsidRPr="005D3600">
        <w:t>Сторони погоджуються, що жоден документ, який підтверджує коливання ціни на ринку не може містити один і той самий період;</w:t>
      </w:r>
    </w:p>
    <w:p w:rsidR="00557BD6" w:rsidRPr="005D3600" w:rsidRDefault="00557BD6" w:rsidP="0075403B">
      <w:pPr>
        <w:pStyle w:val="a9"/>
        <w:numPr>
          <w:ilvl w:val="0"/>
          <w:numId w:val="19"/>
        </w:numPr>
        <w:spacing w:after="160"/>
        <w:jc w:val="both"/>
      </w:pPr>
      <w:r w:rsidRPr="005D3600">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D3600">
        <w:t>Зовнішінформ</w:t>
      </w:r>
      <w:proofErr w:type="spellEnd"/>
      <w:r w:rsidRPr="005D3600">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57BD6" w:rsidRPr="005D3600" w:rsidRDefault="00557BD6" w:rsidP="0075403B">
      <w:pPr>
        <w:pStyle w:val="a9"/>
        <w:numPr>
          <w:ilvl w:val="0"/>
          <w:numId w:val="19"/>
        </w:numPr>
        <w:spacing w:after="160"/>
        <w:jc w:val="both"/>
      </w:pPr>
      <w:r w:rsidRPr="005D3600">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57BD6" w:rsidRPr="005D3600" w:rsidRDefault="00557BD6" w:rsidP="0075403B">
      <w:pPr>
        <w:pStyle w:val="a9"/>
        <w:numPr>
          <w:ilvl w:val="0"/>
          <w:numId w:val="19"/>
        </w:numPr>
        <w:jc w:val="both"/>
      </w:pPr>
      <w:r w:rsidRPr="005D3600">
        <w:t>результат порівняння цін у відсотковому вираженні.</w:t>
      </w:r>
    </w:p>
    <w:p w:rsidR="00557BD6" w:rsidRPr="005D3600" w:rsidRDefault="00557BD6" w:rsidP="00557BD6">
      <w:pPr>
        <w:contextualSpacing/>
        <w:jc w:val="both"/>
      </w:pPr>
      <w:r w:rsidRPr="005D360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57BD6" w:rsidRPr="005D3600" w:rsidRDefault="00557BD6" w:rsidP="00557BD6">
      <w:pPr>
        <w:contextualSpacing/>
        <w:jc w:val="both"/>
      </w:pPr>
      <w:r w:rsidRPr="005D360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57BD6" w:rsidRPr="005D3600" w:rsidRDefault="00557BD6" w:rsidP="00557BD6">
      <w:pPr>
        <w:contextualSpacing/>
        <w:jc w:val="both"/>
      </w:pPr>
      <w:r w:rsidRPr="005D3600">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w:t>
      </w:r>
      <w:r w:rsidRPr="005D3600">
        <w:lastRenderedPageBreak/>
        <w:t>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57BD6" w:rsidRPr="005D3600" w:rsidRDefault="00557BD6" w:rsidP="00557BD6">
      <w:pPr>
        <w:contextualSpacing/>
        <w:jc w:val="both"/>
      </w:pPr>
      <w:r w:rsidRPr="005D360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3600">
        <w:t>пропорційно</w:t>
      </w:r>
      <w:proofErr w:type="spellEnd"/>
      <w:r w:rsidRPr="005D3600">
        <w:t xml:space="preserve"> до зміни таких ставок та/або пільг з оподаткування, а також у зв’язку </w:t>
      </w:r>
      <w:r>
        <w:t>і</w:t>
      </w:r>
      <w:r w:rsidRPr="005D3600">
        <w:t xml:space="preserve">з зміною системи оподаткування </w:t>
      </w:r>
      <w:proofErr w:type="spellStart"/>
      <w:r w:rsidRPr="005D3600">
        <w:t>пропорційно</w:t>
      </w:r>
      <w:proofErr w:type="spellEnd"/>
      <w:r w:rsidRPr="005D3600">
        <w:t xml:space="preserve"> до зміни податкового навантаження внаслідок зміни системи оподаткування;</w:t>
      </w:r>
    </w:p>
    <w:p w:rsidR="00557BD6" w:rsidRPr="005D3600" w:rsidRDefault="00557BD6" w:rsidP="00557BD6">
      <w:pPr>
        <w:contextualSpacing/>
        <w:jc w:val="both"/>
      </w:pPr>
      <w:r w:rsidRPr="005D3600">
        <w:t>У цьому випадку Сторони погоджуються, що зміну ціни здійснюють у такому порядку:</w:t>
      </w:r>
    </w:p>
    <w:p w:rsidR="00557BD6" w:rsidRPr="005D3600" w:rsidRDefault="00557BD6" w:rsidP="0075403B">
      <w:pPr>
        <w:pStyle w:val="a9"/>
        <w:numPr>
          <w:ilvl w:val="0"/>
          <w:numId w:val="20"/>
        </w:numPr>
        <w:jc w:val="both"/>
      </w:pPr>
      <w:r w:rsidRPr="005D3600">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57BD6" w:rsidRPr="005D3600" w:rsidRDefault="00557BD6" w:rsidP="0075403B">
      <w:pPr>
        <w:pStyle w:val="a9"/>
        <w:numPr>
          <w:ilvl w:val="0"/>
          <w:numId w:val="20"/>
        </w:numPr>
        <w:spacing w:after="160"/>
        <w:jc w:val="both"/>
      </w:pPr>
      <w:r w:rsidRPr="005D3600">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57BD6" w:rsidRPr="005D3600" w:rsidRDefault="00557BD6" w:rsidP="0075403B">
      <w:pPr>
        <w:pStyle w:val="a9"/>
        <w:numPr>
          <w:ilvl w:val="0"/>
          <w:numId w:val="20"/>
        </w:numPr>
        <w:spacing w:after="160"/>
        <w:jc w:val="both"/>
      </w:pPr>
      <w:r w:rsidRPr="005D3600">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57BD6" w:rsidRPr="005D3600" w:rsidRDefault="00557BD6" w:rsidP="0075403B">
      <w:pPr>
        <w:pStyle w:val="a9"/>
        <w:numPr>
          <w:ilvl w:val="0"/>
          <w:numId w:val="20"/>
        </w:numPr>
        <w:jc w:val="both"/>
      </w:pPr>
      <w:r w:rsidRPr="005D3600">
        <w:t xml:space="preserve">зміна ціни відбувається </w:t>
      </w:r>
      <w:proofErr w:type="spellStart"/>
      <w:r w:rsidRPr="005D3600">
        <w:t>пропорційно</w:t>
      </w:r>
      <w:proofErr w:type="spellEnd"/>
      <w:r w:rsidRPr="005D3600">
        <w:t xml:space="preserve"> зміненій (зміненим) частині (частинам) складової такої ціни, в тому числі і загальна вартість Договору;</w:t>
      </w:r>
    </w:p>
    <w:p w:rsidR="00557BD6" w:rsidRPr="00010612" w:rsidRDefault="00557BD6" w:rsidP="00557BD6">
      <w:pPr>
        <w:contextualSpacing/>
        <w:jc w:val="both"/>
        <w:rPr>
          <w:iCs/>
        </w:rPr>
      </w:pPr>
      <w:r w:rsidRPr="005D3600">
        <w:t xml:space="preserve">7) </w:t>
      </w:r>
      <w:r w:rsidRPr="00010612">
        <w:rPr>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0612">
        <w:rPr>
          <w:color w:val="000000"/>
        </w:rPr>
        <w:t>Platts</w:t>
      </w:r>
      <w:proofErr w:type="spellEnd"/>
      <w:r w:rsidRPr="00010612">
        <w:rPr>
          <w:color w:val="000000"/>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Pr>
          <w:color w:val="000000"/>
        </w:rPr>
        <w:t xml:space="preserve">. </w:t>
      </w:r>
    </w:p>
    <w:p w:rsidR="00557BD6" w:rsidRPr="005D3600" w:rsidRDefault="00557BD6" w:rsidP="00557BD6">
      <w:pPr>
        <w:contextualSpacing/>
        <w:jc w:val="both"/>
      </w:pPr>
      <w:r w:rsidRPr="005D3600">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7BD6" w:rsidRPr="005D3600" w:rsidRDefault="00557BD6" w:rsidP="00557BD6">
      <w:pPr>
        <w:tabs>
          <w:tab w:val="left" w:pos="567"/>
        </w:tabs>
        <w:autoSpaceDE w:val="0"/>
        <w:autoSpaceDN w:val="0"/>
        <w:adjustRightInd w:val="0"/>
        <w:jc w:val="both"/>
        <w:rPr>
          <w:shd w:val="clear" w:color="auto" w:fill="FFFFFF"/>
        </w:rPr>
      </w:pPr>
      <w:r w:rsidRPr="005D3600">
        <w:t xml:space="preserve">13.2 Істотними умовами цього Договору є предмет договору (номенклатура, асортимент), </w:t>
      </w:r>
      <w:r w:rsidRPr="005D360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57BD6" w:rsidRPr="005D3600" w:rsidRDefault="00557BD6" w:rsidP="00557BD6">
      <w:pPr>
        <w:jc w:val="both"/>
      </w:pPr>
      <w:r w:rsidRPr="005D3600">
        <w:t>13.3 Дія Договору може бути припинена достроково в будь-який час за взаємною згодою Сторін.</w:t>
      </w:r>
    </w:p>
    <w:p w:rsidR="00557BD6" w:rsidRPr="005D3600" w:rsidRDefault="00557BD6" w:rsidP="00557BD6">
      <w:pPr>
        <w:jc w:val="both"/>
      </w:pPr>
      <w:r w:rsidRPr="005D3600">
        <w:t>13.4 Договір може бути розірваний Покупцем в односторонньому порядку у разі невиконання або неналежного виконання  Постачальником своїх зобов’язань (в тому числі але не виключно поставка неякісного, некомплектного Товару) за Договором, про що він повідомляє Постачальника шляхом направлення листа не менше ніж за 20 (двадцять) календарних днів до передбачуваної дати розірвання Договору.</w:t>
      </w:r>
    </w:p>
    <w:p w:rsidR="00557BD6" w:rsidRPr="005D3600" w:rsidRDefault="00557BD6" w:rsidP="00557BD6">
      <w:pPr>
        <w:jc w:val="both"/>
      </w:pPr>
      <w:r w:rsidRPr="005D3600">
        <w:t>13.5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557BD6" w:rsidRPr="005D3600" w:rsidRDefault="00557BD6" w:rsidP="00557BD6">
      <w:pPr>
        <w:jc w:val="both"/>
      </w:pPr>
      <w:r w:rsidRPr="005D3600">
        <w:t>13.6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557BD6" w:rsidRPr="005D3600" w:rsidRDefault="00557BD6" w:rsidP="00557BD6">
      <w:pPr>
        <w:jc w:val="both"/>
      </w:pPr>
      <w:r w:rsidRPr="005D3600">
        <w:t>13.7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557BD6" w:rsidRDefault="00557BD6" w:rsidP="00557BD6">
      <w:pPr>
        <w:jc w:val="both"/>
      </w:pPr>
      <w:r w:rsidRPr="005D3600">
        <w:t>13.8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Покупця про надіслання повідомлення, а його змісту – зміст документа в електронний скриньці Покупця.</w:t>
      </w:r>
    </w:p>
    <w:p w:rsidR="00557BD6" w:rsidRDefault="00557BD6" w:rsidP="00557BD6">
      <w:pPr>
        <w:jc w:val="both"/>
      </w:pPr>
      <w:r w:rsidRPr="005D3600">
        <w:lastRenderedPageBreak/>
        <w:t>13.9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57BD6" w:rsidRPr="005D3600" w:rsidRDefault="00557BD6" w:rsidP="0075403B">
      <w:pPr>
        <w:pStyle w:val="a9"/>
        <w:numPr>
          <w:ilvl w:val="0"/>
          <w:numId w:val="18"/>
        </w:numPr>
        <w:jc w:val="center"/>
        <w:rPr>
          <w:b/>
        </w:rPr>
      </w:pPr>
      <w:r w:rsidRPr="005D3600">
        <w:rPr>
          <w:b/>
        </w:rPr>
        <w:t>ДОДАТКИ ДО ДОГОВОРУ</w:t>
      </w:r>
    </w:p>
    <w:p w:rsidR="00557BD6" w:rsidRPr="005D3600" w:rsidRDefault="00557BD6" w:rsidP="00557BD6">
      <w:pPr>
        <w:jc w:val="both"/>
      </w:pPr>
      <w:r w:rsidRPr="005D3600">
        <w:t>14.1 Невід’ємною частиною Договору є:</w:t>
      </w:r>
    </w:p>
    <w:p w:rsidR="00557BD6" w:rsidRDefault="00557BD6" w:rsidP="00557BD6">
      <w:pPr>
        <w:jc w:val="both"/>
      </w:pPr>
      <w:r w:rsidRPr="005D3600">
        <w:t>14.1.1 Додаток №1 - Специфікація.</w:t>
      </w:r>
    </w:p>
    <w:p w:rsidR="00557BD6" w:rsidRPr="005D3600" w:rsidRDefault="00557BD6" w:rsidP="00557BD6">
      <w:pPr>
        <w:jc w:val="center"/>
        <w:rPr>
          <w:b/>
        </w:rPr>
      </w:pPr>
      <w:r w:rsidRPr="005D3600">
        <w:rPr>
          <w:b/>
        </w:rPr>
        <w:t>15. МІСЦЕЗНАХОДЖЕННЯ ТА БАНКІВСЬКІ РЕКВІЗИТИ СТОРІН:</w:t>
      </w:r>
    </w:p>
    <w:tbl>
      <w:tblPr>
        <w:tblW w:w="9606" w:type="dxa"/>
        <w:tblLayout w:type="fixed"/>
        <w:tblLook w:val="04A0" w:firstRow="1" w:lastRow="0" w:firstColumn="1" w:lastColumn="0" w:noHBand="0" w:noVBand="1"/>
      </w:tblPr>
      <w:tblGrid>
        <w:gridCol w:w="4803"/>
        <w:gridCol w:w="4803"/>
      </w:tblGrid>
      <w:tr w:rsidR="00557BD6" w:rsidRPr="005D3600" w:rsidTr="00DE533F">
        <w:trPr>
          <w:trHeight w:val="3676"/>
        </w:trPr>
        <w:tc>
          <w:tcPr>
            <w:tcW w:w="4803" w:type="dxa"/>
          </w:tcPr>
          <w:p w:rsidR="00557BD6" w:rsidRPr="005D3600" w:rsidRDefault="00557BD6" w:rsidP="00DE533F">
            <w:pPr>
              <w:jc w:val="center"/>
              <w:rPr>
                <w:b/>
              </w:rPr>
            </w:pPr>
            <w:r w:rsidRPr="005D3600">
              <w:rPr>
                <w:b/>
              </w:rPr>
              <w:t>«ПОКУПЕЦЬ»</w:t>
            </w:r>
          </w:p>
          <w:tbl>
            <w:tblPr>
              <w:tblW w:w="9639" w:type="dxa"/>
              <w:tblInd w:w="108" w:type="dxa"/>
              <w:tblLayout w:type="fixed"/>
              <w:tblLook w:val="0000" w:firstRow="0" w:lastRow="0" w:firstColumn="0" w:lastColumn="0" w:noHBand="0" w:noVBand="0"/>
            </w:tblPr>
            <w:tblGrid>
              <w:gridCol w:w="4502"/>
              <w:gridCol w:w="5137"/>
            </w:tblGrid>
            <w:tr w:rsidR="00890056" w:rsidTr="00DE533F">
              <w:tc>
                <w:tcPr>
                  <w:tcW w:w="9639" w:type="dxa"/>
                  <w:gridSpan w:val="2"/>
                  <w:shd w:val="clear" w:color="auto" w:fill="auto"/>
                </w:tcPr>
                <w:p w:rsidR="00890056" w:rsidRDefault="00890056" w:rsidP="00890056">
                  <w:pPr>
                    <w:ind w:right="5035"/>
                    <w:rPr>
                      <w:b/>
                    </w:rPr>
                  </w:pPr>
                </w:p>
                <w:p w:rsidR="00890056" w:rsidRDefault="00890056" w:rsidP="00890056">
                  <w:pPr>
                    <w:tabs>
                      <w:tab w:val="left" w:pos="0"/>
                    </w:tabs>
                    <w:ind w:right="5035"/>
                    <w:rPr>
                      <w:b/>
                    </w:rPr>
                  </w:pPr>
                  <w:r>
                    <w:rPr>
                      <w:b/>
                    </w:rPr>
                    <w:t xml:space="preserve">КНП «Коростишівська ЦРЛ </w:t>
                  </w:r>
                  <w:proofErr w:type="spellStart"/>
                  <w:r>
                    <w:rPr>
                      <w:b/>
                    </w:rPr>
                    <w:t>ім.Д.І.Потєхіна</w:t>
                  </w:r>
                  <w:proofErr w:type="spellEnd"/>
                  <w:r>
                    <w:rPr>
                      <w:b/>
                    </w:rPr>
                    <w:t>»</w:t>
                  </w:r>
                </w:p>
                <w:p w:rsidR="00890056" w:rsidRDefault="00890056" w:rsidP="00890056">
                  <w:pPr>
                    <w:tabs>
                      <w:tab w:val="left" w:pos="0"/>
                    </w:tabs>
                    <w:ind w:right="5035"/>
                    <w:rPr>
                      <w:b/>
                    </w:rPr>
                  </w:pPr>
                  <w:r>
                    <w:rPr>
                      <w:b/>
                    </w:rPr>
                    <w:t>Коростишівської міської ради</w:t>
                  </w:r>
                </w:p>
                <w:p w:rsidR="00890056" w:rsidRDefault="00890056" w:rsidP="00890056">
                  <w:pPr>
                    <w:ind w:right="5035"/>
                    <w:rPr>
                      <w:b/>
                    </w:rPr>
                  </w:pPr>
                </w:p>
              </w:tc>
            </w:tr>
            <w:tr w:rsidR="00890056" w:rsidTr="00DE533F">
              <w:trPr>
                <w:gridAfter w:val="1"/>
                <w:wAfter w:w="5137" w:type="dxa"/>
                <w:trHeight w:val="2208"/>
              </w:trPr>
              <w:tc>
                <w:tcPr>
                  <w:tcW w:w="4502" w:type="dxa"/>
                  <w:shd w:val="clear" w:color="auto" w:fill="auto"/>
                </w:tcPr>
                <w:p w:rsidR="00890056" w:rsidRDefault="00890056" w:rsidP="00890056">
                  <w:pPr>
                    <w:tabs>
                      <w:tab w:val="left" w:pos="0"/>
                    </w:tabs>
                  </w:pPr>
                  <w:r>
                    <w:t>ЄДРПОУ: 01991731</w:t>
                  </w:r>
                </w:p>
                <w:p w:rsidR="00890056" w:rsidRDefault="00890056" w:rsidP="00890056">
                  <w:pPr>
                    <w:tabs>
                      <w:tab w:val="left" w:pos="0"/>
                    </w:tabs>
                  </w:pPr>
                  <w:r>
                    <w:t xml:space="preserve">Юридична адреса:12501, </w:t>
                  </w:r>
                  <w:proofErr w:type="spellStart"/>
                  <w:r>
                    <w:t>м.Коростишів</w:t>
                  </w:r>
                  <w:proofErr w:type="spellEnd"/>
                  <w:r>
                    <w:t>,</w:t>
                  </w:r>
                </w:p>
                <w:p w:rsidR="00890056" w:rsidRDefault="00890056" w:rsidP="00890056">
                  <w:pPr>
                    <w:tabs>
                      <w:tab w:val="left" w:pos="0"/>
                    </w:tabs>
                  </w:pPr>
                  <w:r>
                    <w:t>Житомирська  обл.. вул. Героїв Небесної Сотні 58</w:t>
                  </w:r>
                </w:p>
                <w:p w:rsidR="00890056" w:rsidRDefault="00890056" w:rsidP="00890056">
                  <w:pPr>
                    <w:tabs>
                      <w:tab w:val="left" w:pos="0"/>
                    </w:tabs>
                  </w:pPr>
                  <w:r>
                    <w:t xml:space="preserve">Фактична адреса: 12501, </w:t>
                  </w:r>
                  <w:proofErr w:type="spellStart"/>
                  <w:r>
                    <w:t>м.Коростишів</w:t>
                  </w:r>
                  <w:proofErr w:type="spellEnd"/>
                  <w:r>
                    <w:t>,</w:t>
                  </w:r>
                </w:p>
                <w:p w:rsidR="00890056" w:rsidRDefault="00890056" w:rsidP="00890056">
                  <w:pPr>
                    <w:tabs>
                      <w:tab w:val="left" w:pos="0"/>
                    </w:tabs>
                  </w:pPr>
                  <w:r>
                    <w:t>Житомирська  обл.. вул. Героїв Небесної Сотні 58</w:t>
                  </w:r>
                </w:p>
                <w:p w:rsidR="00890056" w:rsidRDefault="00890056" w:rsidP="00890056">
                  <w:pPr>
                    <w:tabs>
                      <w:tab w:val="left" w:pos="0"/>
                    </w:tabs>
                  </w:pPr>
                  <w:r>
                    <w:t>IBAN : UA__________________________</w:t>
                  </w:r>
                </w:p>
                <w:p w:rsidR="00890056" w:rsidRDefault="00890056" w:rsidP="00890056">
                  <w:pPr>
                    <w:tabs>
                      <w:tab w:val="left" w:pos="0"/>
                    </w:tabs>
                  </w:pPr>
                  <w:r>
                    <w:t>___________________________________</w:t>
                  </w:r>
                </w:p>
                <w:p w:rsidR="00890056" w:rsidRDefault="00890056" w:rsidP="00890056">
                  <w:pPr>
                    <w:tabs>
                      <w:tab w:val="left" w:pos="0"/>
                    </w:tabs>
                  </w:pPr>
                  <w:r>
                    <w:t xml:space="preserve">ІПН 019917306104  </w:t>
                  </w:r>
                  <w:proofErr w:type="spellStart"/>
                  <w:r>
                    <w:t>тел</w:t>
                  </w:r>
                  <w:proofErr w:type="spellEnd"/>
                  <w:r>
                    <w:t>.(04130) 5-03-62</w:t>
                  </w:r>
                </w:p>
                <w:p w:rsidR="00890056" w:rsidRDefault="00890056" w:rsidP="00890056">
                  <w:pPr>
                    <w:tabs>
                      <w:tab w:val="left" w:pos="0"/>
                    </w:tabs>
                    <w:rPr>
                      <w:color w:val="000000"/>
                      <w:highlight w:val="white"/>
                    </w:rPr>
                  </w:pPr>
                  <w:proofErr w:type="spellStart"/>
                  <w:r>
                    <w:t>Е</w:t>
                  </w:r>
                  <w:r>
                    <w:rPr>
                      <w:color w:val="000000"/>
                    </w:rPr>
                    <w:t>mail</w:t>
                  </w:r>
                  <w:proofErr w:type="spellEnd"/>
                  <w:r>
                    <w:rPr>
                      <w:color w:val="000000"/>
                    </w:rPr>
                    <w:t xml:space="preserve">: </w:t>
                  </w:r>
                  <w:hyperlink r:id="rId18">
                    <w:r>
                      <w:rPr>
                        <w:color w:val="0000FF"/>
                        <w:u w:val="single"/>
                      </w:rPr>
                      <w:t>korom</w:t>
                    </w:r>
                  </w:hyperlink>
                  <w:hyperlink r:id="rId19">
                    <w:r>
                      <w:rPr>
                        <w:color w:val="0000FF"/>
                        <w:highlight w:val="white"/>
                        <w:u w:val="single"/>
                      </w:rPr>
                      <w:t>crl@gmail.com</w:t>
                    </w:r>
                  </w:hyperlink>
                </w:p>
                <w:p w:rsidR="00890056" w:rsidRDefault="00890056" w:rsidP="00890056">
                  <w:pPr>
                    <w:tabs>
                      <w:tab w:val="left" w:pos="0"/>
                    </w:tabs>
                  </w:pPr>
                  <w:r>
                    <w:t>Головний лікар</w:t>
                  </w:r>
                </w:p>
                <w:p w:rsidR="00890056" w:rsidRDefault="00890056" w:rsidP="00890056">
                  <w:pPr>
                    <w:tabs>
                      <w:tab w:val="left" w:pos="0"/>
                    </w:tabs>
                  </w:pPr>
                  <w:r>
                    <w:t>_________ Олександр Веселовський</w:t>
                  </w:r>
                </w:p>
                <w:p w:rsidR="00890056" w:rsidRDefault="00890056" w:rsidP="00890056">
                  <w:pPr>
                    <w:tabs>
                      <w:tab w:val="left" w:pos="600"/>
                    </w:tabs>
                  </w:pPr>
                  <w:r>
                    <w:t>М.П</w:t>
                  </w:r>
                </w:p>
              </w:tc>
            </w:tr>
          </w:tbl>
          <w:p w:rsidR="00557BD6" w:rsidRPr="005D3600" w:rsidRDefault="00557BD6" w:rsidP="00DE533F">
            <w:pPr>
              <w:jc w:val="both"/>
            </w:pPr>
          </w:p>
        </w:tc>
        <w:tc>
          <w:tcPr>
            <w:tcW w:w="4803" w:type="dxa"/>
          </w:tcPr>
          <w:p w:rsidR="00557BD6" w:rsidRPr="005D3600" w:rsidRDefault="00557BD6" w:rsidP="00DE533F">
            <w:pPr>
              <w:jc w:val="center"/>
              <w:rPr>
                <w:b/>
              </w:rPr>
            </w:pPr>
            <w:r w:rsidRPr="005D3600">
              <w:rPr>
                <w:b/>
              </w:rPr>
              <w:t>«ПОСТАЧАЛЬНИК»</w:t>
            </w:r>
          </w:p>
          <w:p w:rsidR="00557BD6" w:rsidRPr="005D3600" w:rsidRDefault="00557BD6" w:rsidP="00DE533F">
            <w:pPr>
              <w:jc w:val="both"/>
              <w:rPr>
                <w:b/>
              </w:rPr>
            </w:pPr>
          </w:p>
          <w:p w:rsidR="00557BD6" w:rsidRPr="005D3600" w:rsidRDefault="00557BD6" w:rsidP="00DE533F">
            <w:pPr>
              <w:jc w:val="both"/>
              <w:rPr>
                <w:b/>
              </w:rPr>
            </w:pPr>
          </w:p>
          <w:p w:rsidR="00557BD6" w:rsidRPr="005D3600" w:rsidRDefault="00557BD6" w:rsidP="00DE533F">
            <w:pPr>
              <w:jc w:val="both"/>
              <w:rPr>
                <w:b/>
              </w:rPr>
            </w:pPr>
          </w:p>
          <w:p w:rsidR="00557BD6" w:rsidRPr="005D3600" w:rsidRDefault="00557BD6" w:rsidP="00DE533F">
            <w:pPr>
              <w:jc w:val="both"/>
              <w:rPr>
                <w:b/>
              </w:rPr>
            </w:pPr>
          </w:p>
          <w:p w:rsidR="00557BD6" w:rsidRPr="005D3600" w:rsidRDefault="00557BD6" w:rsidP="00DE533F">
            <w:pPr>
              <w:jc w:val="both"/>
              <w:rPr>
                <w:b/>
              </w:rPr>
            </w:pPr>
          </w:p>
          <w:p w:rsidR="00557BD6" w:rsidRPr="005D3600" w:rsidRDefault="00557BD6" w:rsidP="00DE533F">
            <w:pPr>
              <w:jc w:val="both"/>
              <w:rPr>
                <w:b/>
              </w:rPr>
            </w:pPr>
          </w:p>
          <w:p w:rsidR="00557BD6" w:rsidRPr="005D3600" w:rsidRDefault="00557BD6" w:rsidP="00DE533F">
            <w:pPr>
              <w:jc w:val="both"/>
            </w:pPr>
          </w:p>
          <w:p w:rsidR="00557BD6" w:rsidRPr="005D3600" w:rsidRDefault="00557BD6" w:rsidP="00DE533F"/>
          <w:p w:rsidR="00557BD6" w:rsidRPr="005D3600" w:rsidRDefault="00557BD6" w:rsidP="00DE533F"/>
          <w:p w:rsidR="00557BD6" w:rsidRPr="005D3600" w:rsidRDefault="00557BD6" w:rsidP="00DE533F"/>
          <w:p w:rsidR="00557BD6" w:rsidRDefault="00557BD6" w:rsidP="00DE533F">
            <w:pPr>
              <w:contextualSpacing/>
            </w:pPr>
          </w:p>
          <w:p w:rsidR="00557BD6" w:rsidRPr="005D3600" w:rsidRDefault="00557BD6" w:rsidP="00DE533F">
            <w:pPr>
              <w:contextualSpacing/>
            </w:pPr>
          </w:p>
          <w:p w:rsidR="00557BD6" w:rsidRPr="005D3600" w:rsidRDefault="00557BD6" w:rsidP="00DE533F">
            <w:pPr>
              <w:contextualSpacing/>
            </w:pPr>
            <w:r w:rsidRPr="005D3600">
              <w:t>___________________</w:t>
            </w:r>
          </w:p>
          <w:p w:rsidR="00557BD6" w:rsidRPr="005D3600" w:rsidRDefault="00557BD6" w:rsidP="00DE533F">
            <w:r w:rsidRPr="005D3600">
              <w:t>м. п.</w:t>
            </w:r>
          </w:p>
        </w:tc>
      </w:tr>
    </w:tbl>
    <w:p w:rsidR="00557BD6" w:rsidRDefault="00557BD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890056">
      <w:pPr>
        <w:ind w:left="4962"/>
        <w:rPr>
          <w:b/>
        </w:rPr>
      </w:pPr>
    </w:p>
    <w:p w:rsidR="00890056" w:rsidRPr="00514F38" w:rsidRDefault="00890056" w:rsidP="00890056">
      <w:pPr>
        <w:jc w:val="right"/>
        <w:rPr>
          <w:b/>
        </w:rPr>
      </w:pPr>
      <w:r w:rsidRPr="00514F38">
        <w:rPr>
          <w:b/>
        </w:rPr>
        <w:t xml:space="preserve">Додаток 1 до Договору поставки від </w:t>
      </w:r>
      <w:r>
        <w:rPr>
          <w:b/>
        </w:rPr>
        <w:br/>
      </w:r>
      <w:r w:rsidRPr="00514F38">
        <w:rPr>
          <w:b/>
        </w:rPr>
        <w:t>«</w:t>
      </w:r>
      <w:r>
        <w:rPr>
          <w:b/>
        </w:rPr>
        <w:t>_</w:t>
      </w:r>
      <w:r w:rsidRPr="00514F38">
        <w:rPr>
          <w:b/>
        </w:rPr>
        <w:t>__» __________ 2023 року № _____</w:t>
      </w:r>
    </w:p>
    <w:p w:rsidR="00890056" w:rsidRPr="00514F38" w:rsidRDefault="00890056" w:rsidP="00890056">
      <w:pPr>
        <w:suppressAutoHyphens/>
        <w:ind w:left="4962"/>
      </w:pPr>
    </w:p>
    <w:p w:rsidR="00890056" w:rsidRPr="00514F38" w:rsidRDefault="00890056" w:rsidP="00890056">
      <w:pPr>
        <w:suppressAutoHyphens/>
      </w:pPr>
    </w:p>
    <w:p w:rsidR="00890056" w:rsidRPr="00514F38" w:rsidRDefault="00890056" w:rsidP="00890056">
      <w:pPr>
        <w:suppressAutoHyphens/>
        <w:jc w:val="center"/>
        <w:rPr>
          <w:b/>
        </w:rPr>
      </w:pPr>
      <w:r w:rsidRPr="00514F38">
        <w:rPr>
          <w:b/>
        </w:rPr>
        <w:t>Специфікація</w:t>
      </w:r>
    </w:p>
    <w:p w:rsidR="00890056" w:rsidRPr="00514F38" w:rsidRDefault="00890056" w:rsidP="00890056">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890056" w:rsidRPr="00514F38" w:rsidTr="00DE53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b/>
                <w:sz w:val="22"/>
                <w:szCs w:val="22"/>
              </w:rPr>
            </w:pPr>
            <w:r w:rsidRPr="00806055">
              <w:rPr>
                <w:b/>
                <w:sz w:val="22"/>
                <w:szCs w:val="22"/>
              </w:rPr>
              <w:t>Найменування</w:t>
            </w:r>
            <w:r>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890056" w:rsidRPr="00806055" w:rsidRDefault="00890056" w:rsidP="00DE533F">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b/>
                <w:sz w:val="22"/>
                <w:szCs w:val="22"/>
              </w:rPr>
            </w:pPr>
            <w:r w:rsidRPr="00806055">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b/>
                <w:sz w:val="22"/>
                <w:szCs w:val="22"/>
              </w:rPr>
            </w:pPr>
            <w:r w:rsidRPr="00806055">
              <w:rPr>
                <w:b/>
                <w:sz w:val="22"/>
                <w:szCs w:val="22"/>
              </w:rPr>
              <w:t>Загальна вартість, грн з ПДВ</w:t>
            </w:r>
          </w:p>
        </w:tc>
      </w:tr>
      <w:tr w:rsidR="00890056" w:rsidRPr="00514F38" w:rsidTr="00DE53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90056" w:rsidRPr="00806055" w:rsidRDefault="00890056" w:rsidP="00DE533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b/>
                <w:sz w:val="22"/>
                <w:szCs w:val="22"/>
              </w:rPr>
            </w:pPr>
          </w:p>
        </w:tc>
      </w:tr>
      <w:tr w:rsidR="00890056" w:rsidRPr="00514F38" w:rsidTr="00DE533F">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890056" w:rsidRPr="00806055" w:rsidRDefault="00890056" w:rsidP="00DE533F">
            <w:pPr>
              <w:jc w:val="right"/>
              <w:rPr>
                <w:b/>
                <w:sz w:val="22"/>
                <w:szCs w:val="22"/>
              </w:rPr>
            </w:pPr>
            <w:r w:rsidRPr="00806055">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rPr>
                <w:b/>
                <w:sz w:val="22"/>
                <w:szCs w:val="22"/>
              </w:rPr>
            </w:pPr>
          </w:p>
        </w:tc>
      </w:tr>
      <w:tr w:rsidR="00890056" w:rsidRPr="00514F38" w:rsidTr="00DE533F">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890056" w:rsidRPr="00806055" w:rsidRDefault="00890056" w:rsidP="00DE533F">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806055" w:rsidRDefault="00890056" w:rsidP="00DE533F">
            <w:pPr>
              <w:jc w:val="center"/>
              <w:rPr>
                <w:b/>
                <w:sz w:val="22"/>
                <w:szCs w:val="22"/>
              </w:rPr>
            </w:pPr>
          </w:p>
        </w:tc>
      </w:tr>
    </w:tbl>
    <w:p w:rsidR="00890056" w:rsidRPr="00EF2E92" w:rsidRDefault="00890056" w:rsidP="00890056">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890056" w:rsidRPr="00514F38" w:rsidRDefault="00890056" w:rsidP="00890056">
      <w:pPr>
        <w:suppressAutoHyphens/>
        <w:ind w:firstLine="567"/>
        <w:jc w:val="center"/>
        <w:rPr>
          <w:b/>
          <w:lang w:eastAsia="ar-SA"/>
        </w:rPr>
      </w:pPr>
    </w:p>
    <w:p w:rsidR="00890056" w:rsidRPr="00514F38" w:rsidRDefault="00890056" w:rsidP="00890056">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грн (______________ гривень _____ копійок),</w:t>
      </w:r>
      <w:r>
        <w:t xml:space="preserve"> </w:t>
      </w:r>
      <w:r w:rsidRPr="00514F38">
        <w:t xml:space="preserve">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p w:rsidR="00890056" w:rsidRPr="00514F38" w:rsidRDefault="00890056" w:rsidP="00890056">
      <w:pPr>
        <w:suppressAutoHyphens/>
        <w:ind w:firstLine="567"/>
        <w:jc w:val="center"/>
        <w:rPr>
          <w:b/>
          <w:lang w:eastAsia="ar-SA"/>
        </w:rPr>
      </w:pPr>
    </w:p>
    <w:p w:rsidR="00890056" w:rsidRPr="00514F38" w:rsidRDefault="00890056" w:rsidP="00890056">
      <w:pPr>
        <w:suppressAutoHyphens/>
        <w:ind w:firstLine="567"/>
        <w:rPr>
          <w:b/>
          <w:lang w:eastAsia="ar-SA"/>
        </w:rPr>
      </w:pPr>
    </w:p>
    <w:tbl>
      <w:tblPr>
        <w:tblW w:w="9639" w:type="dxa"/>
        <w:tblInd w:w="108" w:type="dxa"/>
        <w:tblLayout w:type="fixed"/>
        <w:tblLook w:val="0000" w:firstRow="0" w:lastRow="0" w:firstColumn="0" w:lastColumn="0" w:noHBand="0" w:noVBand="0"/>
      </w:tblPr>
      <w:tblGrid>
        <w:gridCol w:w="4678"/>
        <w:gridCol w:w="4961"/>
      </w:tblGrid>
      <w:tr w:rsidR="00890056" w:rsidRPr="00514F38" w:rsidTr="00DE533F">
        <w:tc>
          <w:tcPr>
            <w:tcW w:w="4678" w:type="dxa"/>
            <w:shd w:val="clear" w:color="auto" w:fill="auto"/>
          </w:tcPr>
          <w:p w:rsidR="00890056" w:rsidRPr="00514F38" w:rsidRDefault="00890056" w:rsidP="00DE533F">
            <w:pPr>
              <w:suppressAutoHyphens/>
              <w:ind w:right="-250"/>
              <w:jc w:val="center"/>
              <w:rPr>
                <w:b/>
                <w:color w:val="000000"/>
                <w:spacing w:val="-6"/>
              </w:rPr>
            </w:pPr>
            <w:r w:rsidRPr="00514F38">
              <w:rPr>
                <w:b/>
              </w:rPr>
              <w:t>ПОКУПЕЦЬ</w:t>
            </w:r>
          </w:p>
          <w:p w:rsidR="00890056" w:rsidRPr="00514F38" w:rsidRDefault="00890056" w:rsidP="00DE533F">
            <w:pPr>
              <w:suppressAutoHyphens/>
              <w:ind w:right="33"/>
              <w:jc w:val="center"/>
              <w:rPr>
                <w:b/>
              </w:rPr>
            </w:pPr>
          </w:p>
        </w:tc>
        <w:tc>
          <w:tcPr>
            <w:tcW w:w="4961" w:type="dxa"/>
          </w:tcPr>
          <w:p w:rsidR="00890056" w:rsidRPr="00514F38" w:rsidRDefault="00890056" w:rsidP="00DE533F">
            <w:pPr>
              <w:suppressAutoHyphens/>
              <w:ind w:right="33"/>
              <w:jc w:val="center"/>
              <w:rPr>
                <w:b/>
                <w:color w:val="000000"/>
              </w:rPr>
            </w:pPr>
            <w:r w:rsidRPr="00514F38">
              <w:rPr>
                <w:b/>
                <w:color w:val="000000"/>
              </w:rPr>
              <w:t>ПОСТАЧАЛЬНИК</w:t>
            </w:r>
          </w:p>
          <w:p w:rsidR="00890056" w:rsidRPr="00514F38" w:rsidRDefault="00890056" w:rsidP="00DE533F">
            <w:pPr>
              <w:suppressAutoHyphens/>
              <w:ind w:right="33"/>
              <w:jc w:val="center"/>
              <w:rPr>
                <w:color w:val="000000"/>
              </w:rPr>
            </w:pPr>
          </w:p>
        </w:tc>
      </w:tr>
      <w:tr w:rsidR="00890056" w:rsidRPr="00514F38" w:rsidTr="00DE533F">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890056" w:rsidTr="00DE533F">
              <w:tc>
                <w:tcPr>
                  <w:tcW w:w="9639" w:type="dxa"/>
                  <w:gridSpan w:val="2"/>
                  <w:shd w:val="clear" w:color="auto" w:fill="auto"/>
                </w:tcPr>
                <w:p w:rsidR="00890056" w:rsidRDefault="00890056" w:rsidP="00DE533F">
                  <w:pPr>
                    <w:ind w:right="5035"/>
                    <w:rPr>
                      <w:b/>
                    </w:rPr>
                  </w:pPr>
                </w:p>
                <w:p w:rsidR="00890056" w:rsidRDefault="00890056" w:rsidP="00DE533F">
                  <w:pPr>
                    <w:tabs>
                      <w:tab w:val="left" w:pos="0"/>
                    </w:tabs>
                    <w:ind w:right="5035"/>
                    <w:rPr>
                      <w:b/>
                    </w:rPr>
                  </w:pPr>
                  <w:r>
                    <w:rPr>
                      <w:b/>
                    </w:rPr>
                    <w:t xml:space="preserve">КНП «Коростишівська ЦРЛ </w:t>
                  </w:r>
                  <w:proofErr w:type="spellStart"/>
                  <w:r>
                    <w:rPr>
                      <w:b/>
                    </w:rPr>
                    <w:t>ім.Д.І.Потєхіна</w:t>
                  </w:r>
                  <w:proofErr w:type="spellEnd"/>
                  <w:r>
                    <w:rPr>
                      <w:b/>
                    </w:rPr>
                    <w:t>»</w:t>
                  </w:r>
                </w:p>
                <w:p w:rsidR="00890056" w:rsidRDefault="00890056" w:rsidP="00DE533F">
                  <w:pPr>
                    <w:tabs>
                      <w:tab w:val="left" w:pos="0"/>
                    </w:tabs>
                    <w:ind w:right="5035"/>
                    <w:rPr>
                      <w:b/>
                    </w:rPr>
                  </w:pPr>
                  <w:r>
                    <w:rPr>
                      <w:b/>
                    </w:rPr>
                    <w:t>Коростишівської міської ради</w:t>
                  </w:r>
                </w:p>
                <w:p w:rsidR="00890056" w:rsidRDefault="00890056" w:rsidP="00DE533F">
                  <w:pPr>
                    <w:ind w:right="5035"/>
                    <w:rPr>
                      <w:b/>
                    </w:rPr>
                  </w:pPr>
                </w:p>
              </w:tc>
            </w:tr>
            <w:tr w:rsidR="00890056" w:rsidTr="00DE533F">
              <w:trPr>
                <w:gridAfter w:val="1"/>
                <w:wAfter w:w="5137" w:type="dxa"/>
                <w:trHeight w:val="2208"/>
              </w:trPr>
              <w:tc>
                <w:tcPr>
                  <w:tcW w:w="4502" w:type="dxa"/>
                  <w:shd w:val="clear" w:color="auto" w:fill="auto"/>
                </w:tcPr>
                <w:p w:rsidR="00890056" w:rsidRDefault="00890056" w:rsidP="00DE533F">
                  <w:pPr>
                    <w:tabs>
                      <w:tab w:val="left" w:pos="0"/>
                    </w:tabs>
                  </w:pPr>
                  <w:r>
                    <w:t>ЄДРПОУ: 01991731</w:t>
                  </w:r>
                </w:p>
                <w:p w:rsidR="00890056" w:rsidRDefault="00890056" w:rsidP="00DE533F">
                  <w:pPr>
                    <w:tabs>
                      <w:tab w:val="left" w:pos="0"/>
                    </w:tabs>
                  </w:pPr>
                  <w:r>
                    <w:t xml:space="preserve">Юридична адреса:12501, </w:t>
                  </w:r>
                  <w:proofErr w:type="spellStart"/>
                  <w:r>
                    <w:t>м.Коростишів</w:t>
                  </w:r>
                  <w:proofErr w:type="spellEnd"/>
                  <w:r>
                    <w:t>,</w:t>
                  </w:r>
                </w:p>
                <w:p w:rsidR="00890056" w:rsidRDefault="00890056" w:rsidP="00DE533F">
                  <w:pPr>
                    <w:tabs>
                      <w:tab w:val="left" w:pos="0"/>
                    </w:tabs>
                  </w:pPr>
                  <w:r>
                    <w:t>Житомирська  обл.. вул. Героїв Небесної Сотні 58</w:t>
                  </w:r>
                </w:p>
                <w:p w:rsidR="00890056" w:rsidRDefault="00890056" w:rsidP="00DE533F">
                  <w:pPr>
                    <w:tabs>
                      <w:tab w:val="left" w:pos="0"/>
                    </w:tabs>
                  </w:pPr>
                  <w:r>
                    <w:t xml:space="preserve">Фактична адреса: 12501, </w:t>
                  </w:r>
                  <w:proofErr w:type="spellStart"/>
                  <w:r>
                    <w:t>м.Коростишів</w:t>
                  </w:r>
                  <w:proofErr w:type="spellEnd"/>
                  <w:r>
                    <w:t>,</w:t>
                  </w:r>
                </w:p>
                <w:p w:rsidR="00890056" w:rsidRDefault="00890056" w:rsidP="00DE533F">
                  <w:pPr>
                    <w:tabs>
                      <w:tab w:val="left" w:pos="0"/>
                    </w:tabs>
                  </w:pPr>
                  <w:r>
                    <w:t>Житомирська  обл.. вул. Героїв Небесної Сотні 58</w:t>
                  </w:r>
                </w:p>
                <w:p w:rsidR="00890056" w:rsidRDefault="00890056" w:rsidP="00DE533F">
                  <w:pPr>
                    <w:tabs>
                      <w:tab w:val="left" w:pos="0"/>
                    </w:tabs>
                  </w:pPr>
                  <w:r>
                    <w:t>IBAN : UA__________________________</w:t>
                  </w:r>
                </w:p>
                <w:p w:rsidR="00890056" w:rsidRDefault="00890056" w:rsidP="00DE533F">
                  <w:pPr>
                    <w:tabs>
                      <w:tab w:val="left" w:pos="0"/>
                    </w:tabs>
                  </w:pPr>
                  <w:r>
                    <w:t>___________________________________</w:t>
                  </w:r>
                </w:p>
                <w:p w:rsidR="00890056" w:rsidRDefault="00890056" w:rsidP="00DE533F">
                  <w:pPr>
                    <w:tabs>
                      <w:tab w:val="left" w:pos="0"/>
                    </w:tabs>
                  </w:pPr>
                  <w:r>
                    <w:t xml:space="preserve">ІПН 019917306104  </w:t>
                  </w:r>
                  <w:proofErr w:type="spellStart"/>
                  <w:r>
                    <w:t>тел</w:t>
                  </w:r>
                  <w:proofErr w:type="spellEnd"/>
                  <w:r>
                    <w:t>.(04130) 5-03-62</w:t>
                  </w:r>
                </w:p>
                <w:p w:rsidR="00890056" w:rsidRDefault="00890056" w:rsidP="00DE533F">
                  <w:pPr>
                    <w:tabs>
                      <w:tab w:val="left" w:pos="0"/>
                    </w:tabs>
                    <w:rPr>
                      <w:color w:val="000000"/>
                      <w:highlight w:val="white"/>
                    </w:rPr>
                  </w:pPr>
                  <w:proofErr w:type="spellStart"/>
                  <w:r>
                    <w:t>Е</w:t>
                  </w:r>
                  <w:r>
                    <w:rPr>
                      <w:color w:val="000000"/>
                    </w:rPr>
                    <w:t>mail</w:t>
                  </w:r>
                  <w:proofErr w:type="spellEnd"/>
                  <w:r>
                    <w:rPr>
                      <w:color w:val="000000"/>
                    </w:rPr>
                    <w:t xml:space="preserve">: </w:t>
                  </w:r>
                  <w:hyperlink r:id="rId20">
                    <w:r>
                      <w:rPr>
                        <w:color w:val="0000FF"/>
                        <w:u w:val="single"/>
                      </w:rPr>
                      <w:t>korom</w:t>
                    </w:r>
                  </w:hyperlink>
                  <w:hyperlink r:id="rId21">
                    <w:r>
                      <w:rPr>
                        <w:color w:val="0000FF"/>
                        <w:highlight w:val="white"/>
                        <w:u w:val="single"/>
                      </w:rPr>
                      <w:t>crl@gmail.com</w:t>
                    </w:r>
                  </w:hyperlink>
                </w:p>
                <w:p w:rsidR="00890056" w:rsidRDefault="00890056" w:rsidP="00DE533F">
                  <w:pPr>
                    <w:tabs>
                      <w:tab w:val="left" w:pos="0"/>
                    </w:tabs>
                  </w:pPr>
                  <w:r>
                    <w:t>Головний лікар</w:t>
                  </w:r>
                </w:p>
                <w:p w:rsidR="00890056" w:rsidRDefault="00890056" w:rsidP="00DE533F">
                  <w:pPr>
                    <w:tabs>
                      <w:tab w:val="left" w:pos="0"/>
                    </w:tabs>
                  </w:pPr>
                  <w:r>
                    <w:t>_________ Олександр Веселовський</w:t>
                  </w:r>
                </w:p>
                <w:p w:rsidR="00890056" w:rsidRDefault="00890056" w:rsidP="00DE533F">
                  <w:pPr>
                    <w:tabs>
                      <w:tab w:val="left" w:pos="600"/>
                    </w:tabs>
                  </w:pPr>
                  <w:r>
                    <w:t>М.П</w:t>
                  </w:r>
                </w:p>
              </w:tc>
            </w:tr>
          </w:tbl>
          <w:p w:rsidR="00890056" w:rsidRPr="00514F38" w:rsidRDefault="00890056" w:rsidP="00DE533F">
            <w:pPr>
              <w:tabs>
                <w:tab w:val="left" w:pos="600"/>
              </w:tabs>
              <w:suppressAutoHyphens/>
              <w:ind w:right="33"/>
              <w:jc w:val="both"/>
            </w:pPr>
          </w:p>
        </w:tc>
        <w:tc>
          <w:tcPr>
            <w:tcW w:w="4961" w:type="dxa"/>
          </w:tcPr>
          <w:p w:rsidR="00890056" w:rsidRPr="00514F38" w:rsidRDefault="00890056" w:rsidP="00DE533F">
            <w:pPr>
              <w:tabs>
                <w:tab w:val="left" w:pos="600"/>
              </w:tabs>
              <w:suppressAutoHyphens/>
              <w:ind w:right="33"/>
            </w:pPr>
            <w:r w:rsidRPr="00514F38">
              <w:t>Місцезнаходження/місце проживання: _____________________________________</w:t>
            </w:r>
          </w:p>
          <w:p w:rsidR="00890056" w:rsidRPr="00514F38" w:rsidRDefault="00890056" w:rsidP="00DE533F">
            <w:pPr>
              <w:tabs>
                <w:tab w:val="left" w:pos="600"/>
              </w:tabs>
              <w:suppressAutoHyphens/>
              <w:ind w:right="33"/>
            </w:pPr>
            <w:r w:rsidRPr="00514F38">
              <w:t>Поштова адреса для листування: _________</w:t>
            </w:r>
          </w:p>
          <w:p w:rsidR="00890056" w:rsidRPr="00514F38" w:rsidRDefault="00890056" w:rsidP="00DE533F">
            <w:pPr>
              <w:tabs>
                <w:tab w:val="left" w:pos="600"/>
              </w:tabs>
              <w:suppressAutoHyphens/>
              <w:ind w:right="33"/>
            </w:pPr>
            <w:r w:rsidRPr="00514F38">
              <w:t>______________________________________</w:t>
            </w:r>
          </w:p>
          <w:p w:rsidR="00890056" w:rsidRPr="00514F38" w:rsidRDefault="00890056" w:rsidP="00DE533F">
            <w:pPr>
              <w:tabs>
                <w:tab w:val="left" w:pos="600"/>
              </w:tabs>
              <w:suppressAutoHyphens/>
              <w:ind w:right="33"/>
            </w:pPr>
            <w:r w:rsidRPr="00514F38">
              <w:t>ідентифікаційний код юридичної особи/РНОКПП фізичної особи-підприємця</w:t>
            </w:r>
          </w:p>
          <w:p w:rsidR="00890056" w:rsidRPr="00514F38" w:rsidRDefault="00890056" w:rsidP="00DE533F">
            <w:pPr>
              <w:tabs>
                <w:tab w:val="left" w:pos="600"/>
              </w:tabs>
              <w:suppressAutoHyphens/>
              <w:ind w:right="33"/>
            </w:pPr>
            <w:r w:rsidRPr="00514F38">
              <w:t xml:space="preserve">IBAN UA______________________________ </w:t>
            </w:r>
          </w:p>
          <w:p w:rsidR="00890056" w:rsidRPr="00514F38" w:rsidRDefault="00890056" w:rsidP="00DE533F">
            <w:pPr>
              <w:tabs>
                <w:tab w:val="left" w:pos="600"/>
              </w:tabs>
              <w:suppressAutoHyphens/>
              <w:ind w:right="33"/>
            </w:pPr>
            <w:proofErr w:type="spellStart"/>
            <w:r w:rsidRPr="00514F38">
              <w:t>тел</w:t>
            </w:r>
            <w:proofErr w:type="spellEnd"/>
            <w:r w:rsidRPr="00514F38">
              <w:t>.: __________________________________</w:t>
            </w:r>
          </w:p>
          <w:p w:rsidR="00890056" w:rsidRPr="00514F38" w:rsidRDefault="00890056" w:rsidP="00DE533F">
            <w:pPr>
              <w:tabs>
                <w:tab w:val="left" w:pos="600"/>
              </w:tabs>
              <w:suppressAutoHyphens/>
              <w:ind w:right="33"/>
            </w:pPr>
            <w:r w:rsidRPr="00514F38">
              <w:t>відповідальна особа _____________________</w:t>
            </w:r>
          </w:p>
          <w:p w:rsidR="00890056" w:rsidRPr="00514F38" w:rsidRDefault="00890056" w:rsidP="00DE533F">
            <w:pPr>
              <w:tabs>
                <w:tab w:val="left" w:pos="600"/>
              </w:tabs>
              <w:suppressAutoHyphens/>
              <w:ind w:right="33"/>
            </w:pPr>
            <w:r w:rsidRPr="00514F38">
              <w:t>є платником ____________________________</w:t>
            </w:r>
          </w:p>
        </w:tc>
      </w:tr>
    </w:tbl>
    <w:p w:rsidR="00890056" w:rsidRPr="005D3600" w:rsidRDefault="00890056" w:rsidP="00557BD6">
      <w:pPr>
        <w:ind w:left="7920"/>
        <w:contextualSpacing/>
        <w:jc w:val="right"/>
        <w:rPr>
          <w:b/>
          <w:bCs/>
          <w:color w:val="000000"/>
        </w:rPr>
      </w:pPr>
    </w:p>
    <w:p w:rsidR="00557BD6" w:rsidRPr="005D3600" w:rsidRDefault="00557BD6" w:rsidP="00557BD6">
      <w:pPr>
        <w:ind w:left="7920"/>
        <w:contextualSpacing/>
        <w:jc w:val="right"/>
        <w:rPr>
          <w:b/>
          <w:bCs/>
          <w:color w:val="000000"/>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370C18" w:rsidRPr="00514F38" w:rsidRDefault="00370C18" w:rsidP="00370C18">
      <w:pPr>
        <w:suppressAutoHyphens/>
        <w:ind w:firstLine="567"/>
        <w:rPr>
          <w:b/>
          <w:lang w:eastAsia="ar-SA"/>
        </w:rPr>
      </w:pPr>
    </w:p>
    <w:p w:rsidR="00370C18" w:rsidRPr="00514F38" w:rsidRDefault="00370C18" w:rsidP="00370C18">
      <w:pPr>
        <w:suppressAutoHyphens/>
        <w:ind w:firstLine="567"/>
        <w:rPr>
          <w:b/>
          <w:lang w:eastAsia="ar-SA"/>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E30ACD" w:rsidRDefault="00E30ACD" w:rsidP="00514F38">
      <w:pPr>
        <w:tabs>
          <w:tab w:val="left" w:pos="5421"/>
        </w:tabs>
        <w:ind w:left="-142" w:right="-58" w:firstLine="426"/>
        <w:jc w:val="right"/>
        <w:rPr>
          <w:b/>
          <w:bCs/>
        </w:rPr>
      </w:pPr>
    </w:p>
    <w:sectPr w:rsidR="00E30ACD" w:rsidSect="00DC45FD">
      <w:headerReference w:type="default" r:id="rId22"/>
      <w:headerReference w:type="first" r:id="rId23"/>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DD" w:rsidRDefault="00FE26DD">
      <w:r>
        <w:separator/>
      </w:r>
    </w:p>
  </w:endnote>
  <w:endnote w:type="continuationSeparator" w:id="0">
    <w:p w:rsidR="00FE26DD" w:rsidRDefault="00FE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Century Gothic"/>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 w:name="Droid Sans Fallback">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DD" w:rsidRDefault="00FE26DD">
      <w:r>
        <w:separator/>
      </w:r>
    </w:p>
  </w:footnote>
  <w:footnote w:type="continuationSeparator" w:id="0">
    <w:p w:rsidR="00FE26DD" w:rsidRDefault="00FE2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rsidR="00DE533F" w:rsidRDefault="00DE533F" w:rsidP="00514F38">
        <w:pPr>
          <w:pStyle w:val="ad"/>
          <w:jc w:val="center"/>
        </w:pPr>
        <w:r>
          <w:fldChar w:fldCharType="begin"/>
        </w:r>
        <w:r>
          <w:instrText>PAGE   \* MERGEFORMAT</w:instrText>
        </w:r>
        <w:r>
          <w:fldChar w:fldCharType="separate"/>
        </w:r>
        <w:r w:rsidR="00B90928" w:rsidRPr="00B90928">
          <w:rPr>
            <w:noProof/>
            <w:lang w:val="ru-RU"/>
          </w:rPr>
          <w:t>30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3F" w:rsidRDefault="00DE533F">
    <w:pPr>
      <w:pStyle w:val="ad"/>
      <w:jc w:val="center"/>
    </w:pPr>
  </w:p>
  <w:p w:rsidR="00DE533F" w:rsidRDefault="00DE533F"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10343"/>
    <w:multiLevelType w:val="hybridMultilevel"/>
    <w:tmpl w:val="82CAFFD8"/>
    <w:lvl w:ilvl="0" w:tplc="5AC4A19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A06D57"/>
    <w:multiLevelType w:val="multilevel"/>
    <w:tmpl w:val="3822F742"/>
    <w:lvl w:ilvl="0">
      <w:start w:val="10"/>
      <w:numFmt w:val="decimal"/>
      <w:lvlText w:val="%1."/>
      <w:lvlJc w:val="left"/>
      <w:pPr>
        <w:ind w:left="480" w:hanging="480"/>
      </w:pPr>
      <w:rPr>
        <w:rFonts w:hint="default"/>
        <w:color w:val="auto"/>
      </w:rPr>
    </w:lvl>
    <w:lvl w:ilvl="1">
      <w:start w:val="1"/>
      <w:numFmt w:val="decimal"/>
      <w:lvlText w:val="%1.%2."/>
      <w:lvlJc w:val="left"/>
      <w:pPr>
        <w:ind w:left="5300"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 w:numId="15">
    <w:abstractNumId w:val="23"/>
  </w:num>
  <w:num w:numId="16">
    <w:abstractNumId w:val="17"/>
  </w:num>
  <w:num w:numId="17">
    <w:abstractNumId w:val="21"/>
  </w:num>
  <w:num w:numId="18">
    <w:abstractNumId w:val="14"/>
  </w:num>
  <w:num w:numId="19">
    <w:abstractNumId w:val="18"/>
  </w:num>
  <w:num w:numId="20">
    <w:abstractNumId w:val="22"/>
  </w:num>
  <w:num w:numId="21">
    <w:abstractNumId w:val="25"/>
  </w:num>
  <w:num w:numId="22">
    <w:abstractNumId w:val="24"/>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0B8"/>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03B"/>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53A2"/>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603"/>
    <w:rsid w:val="00B650FF"/>
    <w:rsid w:val="00B656E7"/>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0928"/>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2C7F"/>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AD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26DD"/>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1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1178-2022-%D0%BF" TargetMode="External"/><Relationship Id="rId18" Type="http://schemas.openxmlformats.org/officeDocument/2006/relationships/hyperlink" Target="mailto:koromcrl@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oromcrl@gmail.com" TargetMode="External"/><Relationship Id="rId7" Type="http://schemas.openxmlformats.org/officeDocument/2006/relationships/endnotes" Target="endnotes.xml"/><Relationship Id="rId12" Type="http://schemas.openxmlformats.org/officeDocument/2006/relationships/hyperlink" Target="https://zakon.rada.gov.ua/laws/show/922-19/ed20230907" TargetMode="External"/><Relationship Id="rId17" Type="http://schemas.openxmlformats.org/officeDocument/2006/relationships/hyperlink" Target="https://zakon.rada.gov.ua/laws/show/922-19"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309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23"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382-2023-%D0%B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Century Gothic"/>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 w:name="Droid Sans Fallback">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72518"/>
    <w:rsid w:val="00086BF6"/>
    <w:rsid w:val="000923DF"/>
    <w:rsid w:val="000C1FBD"/>
    <w:rsid w:val="000F02BE"/>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A2313"/>
    <w:rsid w:val="004121DD"/>
    <w:rsid w:val="00415715"/>
    <w:rsid w:val="00444557"/>
    <w:rsid w:val="0048000E"/>
    <w:rsid w:val="004A2A8C"/>
    <w:rsid w:val="004C72AF"/>
    <w:rsid w:val="0052516B"/>
    <w:rsid w:val="0053563A"/>
    <w:rsid w:val="00566B5A"/>
    <w:rsid w:val="0059631B"/>
    <w:rsid w:val="006141F2"/>
    <w:rsid w:val="00642247"/>
    <w:rsid w:val="00661C64"/>
    <w:rsid w:val="00677988"/>
    <w:rsid w:val="006A65D2"/>
    <w:rsid w:val="006F1651"/>
    <w:rsid w:val="00781134"/>
    <w:rsid w:val="007E5F09"/>
    <w:rsid w:val="007F08FB"/>
    <w:rsid w:val="0080076E"/>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931B0"/>
    <w:rsid w:val="00BC4FE1"/>
    <w:rsid w:val="00C0011E"/>
    <w:rsid w:val="00C27C79"/>
    <w:rsid w:val="00C57A6A"/>
    <w:rsid w:val="00CC3C52"/>
    <w:rsid w:val="00D0686E"/>
    <w:rsid w:val="00D33758"/>
    <w:rsid w:val="00D82B52"/>
    <w:rsid w:val="00D93E62"/>
    <w:rsid w:val="00DA2E51"/>
    <w:rsid w:val="00DD0C3D"/>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5D2"/>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CA3C-7C7D-4DA1-AF79-7C910932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40</Pages>
  <Words>63099</Words>
  <Characters>35967</Characters>
  <Application>Microsoft Office Word</Application>
  <DocSecurity>0</DocSecurity>
  <Lines>299</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021:2015:33190000-8: Медичне обладнання та вироби медичного призначення різні (33195100-4 — Монітори), НК 024:2023: 33586 — Система моніторингу фізіологічних показників одного пацієнта</vt:lpstr>
      <vt:lpstr>Знаряддя (ДК 021:2015: 44510000-8 Знаряддя)</vt:lpstr>
    </vt:vector>
  </TitlesOfParts>
  <LinksUpToDate>false</LinksUpToDate>
  <CharactersWithSpaces>98869</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021:2015 - 03410000-7: Деревина (Деревина дров’яна непромислового використання 2 група (сосна, вільха))</dc:title>
  <dc:creator/>
  <cp:lastModifiedBy/>
  <cp:revision>1</cp:revision>
  <dcterms:created xsi:type="dcterms:W3CDTF">2024-02-27T07:55:00Z</dcterms:created>
  <dcterms:modified xsi:type="dcterms:W3CDTF">2024-02-29T06:58:00Z</dcterms:modified>
</cp:coreProperties>
</file>