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6368B1">
                    <w:rPr>
                      <w:rFonts w:ascii="Times New Roman" w:hAnsi="Times New Roman" w:cs="Times New Roman"/>
                      <w:lang w:val="en-US"/>
                    </w:rPr>
                    <w:t>21</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750063">
                    <w:rPr>
                      <w:rFonts w:ascii="Times New Roman" w:hAnsi="Times New Roman" w:cs="Times New Roman"/>
                    </w:rPr>
                    <w:t>листопада</w:t>
                  </w:r>
                  <w:r w:rsidR="00A52F7F">
                    <w:rPr>
                      <w:rFonts w:ascii="Times New Roman" w:hAnsi="Times New Roman" w:cs="Times New Roman"/>
                    </w:rPr>
                    <w:t xml:space="preserve"> </w:t>
                  </w:r>
                  <w:r w:rsidRPr="00DC1E0F">
                    <w:rPr>
                      <w:rFonts w:ascii="Times New Roman" w:hAnsi="Times New Roman" w:cs="Times New Roman"/>
                      <w:lang w:val="ru-RU"/>
                    </w:rPr>
                    <w:t>202</w:t>
                  </w:r>
                  <w:r w:rsidR="002167B4" w:rsidRPr="00DC1E0F">
                    <w:rPr>
                      <w:rFonts w:ascii="Times New Roman" w:hAnsi="Times New Roman" w:cs="Times New Roman"/>
                      <w:lang w:val="ru-RU"/>
                    </w:rPr>
                    <w:t>2</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5407E6" w:rsidRPr="00997AC8" w:rsidRDefault="006368B1" w:rsidP="006368B1">
      <w:pPr>
        <w:ind w:firstLine="1134"/>
        <w:jc w:val="center"/>
      </w:pPr>
      <w:r w:rsidRPr="00F670DA">
        <w:rPr>
          <w:color w:val="000000" w:themeColor="text1"/>
          <w:lang w:val="uk-UA"/>
        </w:rPr>
        <w:t xml:space="preserve">Код ДК 021:2015 - 15110000-2 – М’ясо (м'ясо птиці (тушки) кури не менш 1,5 кг. – </w:t>
      </w:r>
      <w:r>
        <w:rPr>
          <w:color w:val="000000" w:themeColor="text1"/>
          <w:lang w:val="uk-UA"/>
        </w:rPr>
        <w:t>2 </w:t>
      </w:r>
      <w:r w:rsidRPr="00F670DA">
        <w:rPr>
          <w:color w:val="000000" w:themeColor="text1"/>
          <w:lang w:val="uk-UA"/>
        </w:rPr>
        <w:t>500,00 кг.)</w:t>
      </w:r>
    </w:p>
    <w:p w:rsidR="005407E6" w:rsidRPr="004968FF" w:rsidRDefault="005407E6" w:rsidP="004968FF">
      <w:pPr>
        <w:jc w:val="cente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BE76C3" w:rsidRDefault="00BE76C3" w:rsidP="000F49DC">
      <w:pPr>
        <w:jc w:val="center"/>
        <w:rPr>
          <w:b/>
          <w:lang w:val="uk-UA"/>
        </w:rPr>
      </w:pPr>
    </w:p>
    <w:p w:rsidR="00DE2F4E" w:rsidRDefault="00DE2F4E" w:rsidP="000F49DC">
      <w:pPr>
        <w:jc w:val="center"/>
        <w:rPr>
          <w:b/>
          <w:lang w:val="uk-UA"/>
        </w:rPr>
      </w:pPr>
    </w:p>
    <w:p w:rsidR="005407E6" w:rsidRPr="00355261" w:rsidRDefault="005407E6" w:rsidP="00355261">
      <w:pP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2167B4" w:rsidP="000F49DC">
      <w:pPr>
        <w:jc w:val="center"/>
        <w:rPr>
          <w:b/>
          <w:lang w:val="uk-UA"/>
        </w:rPr>
      </w:pPr>
      <w:r>
        <w:rPr>
          <w:b/>
          <w:lang w:val="uk-UA"/>
        </w:rPr>
        <w:t>Київ – 2022</w:t>
      </w:r>
    </w:p>
    <w:p w:rsidR="000E29F1" w:rsidRPr="000F49DC" w:rsidRDefault="000E29F1"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C95922" w:rsidRDefault="007B4E7B" w:rsidP="00D84231">
            <w:pPr>
              <w:rPr>
                <w:lang w:val="uk-UA"/>
              </w:rPr>
            </w:pPr>
            <w:r w:rsidRPr="00C95922">
              <w:rPr>
                <w:lang w:val="uk-UA" w:eastAsia="uk-UA"/>
              </w:rPr>
              <w:t xml:space="preserve">Тендерна документація розроблена на виконання вимог </w:t>
            </w:r>
            <w:hyperlink r:id="rId8" w:tgtFrame="_blank" w:history="1">
              <w:r w:rsidRPr="00C95922">
                <w:rPr>
                  <w:bdr w:val="none" w:sz="0" w:space="0" w:color="auto" w:frame="1"/>
                  <w:lang w:val="uk-UA" w:eastAsia="uk-UA"/>
                </w:rPr>
                <w:t>Закону</w:t>
              </w:r>
            </w:hyperlink>
            <w:r w:rsidRPr="00C95922">
              <w:rPr>
                <w:bdr w:val="none" w:sz="0" w:space="0" w:color="auto" w:frame="1"/>
                <w:lang w:val="uk-UA" w:eastAsia="uk-UA"/>
              </w:rPr>
              <w:t xml:space="preserve"> України “Про публічні закупівлі” (далі – Закон)</w:t>
            </w:r>
            <w:r w:rsidRPr="00C95922">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5922">
              <w:rPr>
                <w:lang w:eastAsia="uk-UA"/>
              </w:rPr>
              <w:t>Кабінету Міністрів України від 12.10.2022 №1178 (далі - Особливості). 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0F49DC"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F2062B" w:rsidRDefault="00F2062B" w:rsidP="002167B4">
            <w:pPr>
              <w:rPr>
                <w:lang w:val="uk-UA"/>
              </w:rPr>
            </w:pPr>
            <w:r w:rsidRPr="00F670DA">
              <w:rPr>
                <w:color w:val="000000" w:themeColor="text1"/>
                <w:lang w:val="uk-UA"/>
              </w:rPr>
              <w:t xml:space="preserve">Код ДК 021:2015 - 15110000-2 – М’ясо (м'ясо птиці (тушки) кури не менш 1,5 кг. – </w:t>
            </w:r>
            <w:r>
              <w:rPr>
                <w:color w:val="000000" w:themeColor="text1"/>
                <w:lang w:val="uk-UA"/>
              </w:rPr>
              <w:t>2 </w:t>
            </w:r>
            <w:r w:rsidRPr="00F670DA">
              <w:rPr>
                <w:color w:val="000000" w:themeColor="text1"/>
                <w:lang w:val="uk-UA"/>
              </w:rPr>
              <w:t>500,00 кг.)</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Pr="00B408C4" w:rsidRDefault="00B408C4" w:rsidP="00B408C4">
            <w:r w:rsidRPr="00B408C4">
              <w:rPr>
                <w:lang w:val="uk-UA"/>
              </w:rPr>
              <w:t xml:space="preserve">вул. </w:t>
            </w:r>
            <w:r w:rsidRPr="00B408C4">
              <w:t>Шовковична 39/1</w:t>
            </w:r>
            <w:r w:rsidRPr="00B408C4">
              <w:rPr>
                <w:lang w:val="uk-UA"/>
              </w:rPr>
              <w:t>, м. Київ , 01601, Україна</w:t>
            </w:r>
          </w:p>
          <w:p w:rsidR="00B408C4" w:rsidRPr="00B408C4" w:rsidRDefault="00B408C4" w:rsidP="00B408C4">
            <w:pPr>
              <w:pStyle w:val="af"/>
              <w:rPr>
                <w:rFonts w:ascii="Times New Roman" w:hAnsi="Times New Roman"/>
                <w:color w:val="000000" w:themeColor="text1"/>
                <w:sz w:val="24"/>
                <w:szCs w:val="24"/>
              </w:rPr>
            </w:pPr>
            <w:r w:rsidRPr="00B408C4">
              <w:rPr>
                <w:rFonts w:ascii="Times New Roman" w:hAnsi="Times New Roman"/>
                <w:color w:val="000000" w:themeColor="text1"/>
                <w:sz w:val="24"/>
                <w:szCs w:val="24"/>
              </w:rPr>
              <w:t xml:space="preserve">м'ясо птиці (тушки) кури не менш 1,5 кг. – 2 500,00 кг. </w:t>
            </w:r>
          </w:p>
          <w:p w:rsidR="00446B2B" w:rsidRPr="0020712D" w:rsidRDefault="00B408C4" w:rsidP="00B408C4">
            <w:pPr>
              <w:pStyle w:val="af"/>
              <w:rPr>
                <w:color w:val="000000" w:themeColor="text1"/>
              </w:rPr>
            </w:pPr>
            <w:r w:rsidRPr="00B408C4">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C1495C">
              <w:rPr>
                <w:lang w:val="uk-UA"/>
              </w:rPr>
              <w:t>2</w:t>
            </w:r>
            <w:r w:rsidRPr="005B3F17">
              <w:rPr>
                <w:lang w:val="uk-UA"/>
              </w:rPr>
              <w:t xml:space="preserve"> р.</w:t>
            </w:r>
          </w:p>
          <w:p w:rsidR="00EE029C" w:rsidRPr="000F49DC" w:rsidRDefault="00EE029C" w:rsidP="00115972">
            <w:pPr>
              <w:rPr>
                <w:lang w:val="uk-UA"/>
              </w:rPr>
            </w:pPr>
          </w:p>
        </w:tc>
      </w:tr>
      <w:tr w:rsidR="002D5DBF" w:rsidRPr="00AF126F"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0C0324">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розраховано та </w:t>
            </w:r>
            <w:r w:rsidRPr="000F49DC">
              <w:rPr>
                <w:lang w:eastAsia="uk-UA"/>
              </w:rPr>
              <w:lastRenderedPageBreak/>
              <w:t>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0C0324">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 xml:space="preserve">Інформацію щодо відповідності учасника вимогам, </w:t>
            </w:r>
            <w:r w:rsidR="000E29F1" w:rsidRPr="000F49DC">
              <w:rPr>
                <w:lang w:val="uk-UA"/>
              </w:rPr>
              <w:lastRenderedPageBreak/>
              <w:t>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9601C4">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jc w:val="left"/>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Замовником</w:t>
            </w:r>
            <w:r>
              <w:rPr>
                <w:sz w:val="24"/>
              </w:rPr>
              <w:tab/>
              <w:t>в</w:t>
            </w:r>
            <w:r>
              <w:rPr>
                <w:sz w:val="24"/>
              </w:rPr>
              <w:tab/>
              <w:t>оголошенні</w:t>
            </w:r>
            <w:r>
              <w:rPr>
                <w:sz w:val="24"/>
              </w:rPr>
              <w:tab/>
              <w:t>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0C0324">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84AEE">
              <w:rPr>
                <w:color w:val="000000"/>
              </w:rPr>
              <w:lastRenderedPageBreak/>
              <w:t>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AF126F"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8A684E" w:rsidRDefault="00355261" w:rsidP="00355261">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Pr="008A684E" w:rsidRDefault="00355261" w:rsidP="00355261">
            <w:pPr>
              <w:numPr>
                <w:ilvl w:val="0"/>
                <w:numId w:val="12"/>
              </w:numPr>
              <w:tabs>
                <w:tab w:val="left" w:pos="10381"/>
              </w:tabs>
              <w:ind w:left="0"/>
              <w:jc w:val="both"/>
              <w:rPr>
                <w:lang w:val="uk-UA"/>
              </w:rPr>
            </w:pPr>
            <w:r w:rsidRPr="008A684E">
              <w:rPr>
                <w:lang w:val="uk-UA"/>
              </w:rPr>
              <w:t xml:space="preserve">2. </w:t>
            </w:r>
            <w:r>
              <w:rPr>
                <w:lang w:val="uk-UA"/>
              </w:rPr>
              <w:t>Д</w:t>
            </w:r>
            <w:r w:rsidRPr="005B3F17">
              <w:rPr>
                <w:lang w:val="uk-UA"/>
              </w:rPr>
              <w:t>окументи, які підтверджують право власності або користування, на власний та/або орендований автотранспорт, яким буде здійснюватись поставка товару</w:t>
            </w:r>
            <w:r w:rsidRPr="008A684E">
              <w:rPr>
                <w:lang w:val="uk-UA"/>
              </w:rPr>
              <w:t>.</w:t>
            </w:r>
          </w:p>
          <w:p w:rsidR="00355261" w:rsidRDefault="00355261" w:rsidP="00355261">
            <w:pPr>
              <w:numPr>
                <w:ilvl w:val="0"/>
                <w:numId w:val="12"/>
              </w:numPr>
              <w:tabs>
                <w:tab w:val="left" w:pos="10381"/>
              </w:tabs>
              <w:ind w:left="0"/>
              <w:jc w:val="both"/>
              <w:rPr>
                <w:lang w:val="uk-UA"/>
              </w:rPr>
            </w:pPr>
            <w:r>
              <w:rPr>
                <w:lang w:val="uk-UA"/>
              </w:rPr>
              <w:t>3.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355261" w:rsidRDefault="00355261" w:rsidP="00355261">
            <w:pPr>
              <w:numPr>
                <w:ilvl w:val="0"/>
                <w:numId w:val="12"/>
              </w:numPr>
              <w:tabs>
                <w:tab w:val="left" w:pos="10381"/>
              </w:tabs>
              <w:ind w:left="0"/>
              <w:jc w:val="both"/>
              <w:rPr>
                <w:lang w:val="uk-UA"/>
              </w:rPr>
            </w:pPr>
            <w:r>
              <w:rPr>
                <w:lang w:val="uk-UA"/>
              </w:rPr>
              <w:t xml:space="preserve">4.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355261" w:rsidRPr="000B1156" w:rsidRDefault="00355261" w:rsidP="00355261">
            <w:pPr>
              <w:tabs>
                <w:tab w:val="num" w:pos="1080"/>
                <w:tab w:val="left" w:pos="10381"/>
              </w:tabs>
              <w:jc w:val="both"/>
              <w:rPr>
                <w:lang w:val="uk-UA"/>
              </w:rPr>
            </w:pPr>
            <w:r w:rsidRPr="000549F1">
              <w:rPr>
                <w:color w:val="000000" w:themeColor="text1"/>
                <w:lang w:val="uk-UA"/>
              </w:rPr>
              <w:t xml:space="preserve">5.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355261" w:rsidRPr="000B1156" w:rsidRDefault="00355261" w:rsidP="00355261">
            <w:pPr>
              <w:tabs>
                <w:tab w:val="num" w:pos="1080"/>
                <w:tab w:val="left" w:pos="10381"/>
              </w:tabs>
              <w:jc w:val="both"/>
              <w:rPr>
                <w:lang w:val="uk-UA"/>
              </w:rPr>
            </w:pPr>
            <w:r w:rsidRPr="006C69EC">
              <w:rPr>
                <w:lang w:val="uk-UA"/>
              </w:rPr>
              <w:t>6</w:t>
            </w:r>
            <w:r>
              <w:rPr>
                <w:lang w:val="uk-UA"/>
              </w:rPr>
              <w:t xml:space="preserve">. </w:t>
            </w:r>
            <w:r w:rsidRPr="000B1156">
              <w:rPr>
                <w:lang w:val="uk-UA"/>
              </w:rPr>
              <w:t xml:space="preserve">накази про призначення або витяги з трудових книжок або інший документ, який засвідчує трудові відносини працівників, </w:t>
            </w:r>
            <w:r w:rsidRPr="000B1156">
              <w:rPr>
                <w:lang w:val="uk-UA"/>
              </w:rPr>
              <w:lastRenderedPageBreak/>
              <w:t>які будуть приймати участь у виконанні договору та зазначені у довідці про наявність працівників відповідної кваліфікації.</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 xml:space="preserve">Довідку, видану Міністерством внутрішніх справ України, для надання фізичним (службовим (посадовим) особам </w:t>
            </w:r>
            <w:r w:rsidR="004C0FF4" w:rsidRPr="004C0FF4">
              <w:rPr>
                <w:iCs/>
                <w:color w:val="000000"/>
                <w:lang w:val="uk-UA"/>
              </w:rPr>
              <w:lastRenderedPageBreak/>
              <w:t>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Pr>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AF126F"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55261" w:rsidRPr="00D976C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 xml:space="preserve">1. </w:t>
            </w:r>
            <w:r w:rsidRPr="00ED677F">
              <w:rPr>
                <w:rFonts w:ascii="Times New Roman" w:hAnsi="Times New Roman" w:cs="Times New Roman"/>
                <w:color w:val="000000" w:themeColor="text1"/>
                <w:sz w:val="24"/>
                <w:szCs w:val="24"/>
              </w:rPr>
              <w:t>Посвідчення про якість або декларація виробника на запропонований товар</w:t>
            </w:r>
            <w:r w:rsidRPr="00D976CF">
              <w:rPr>
                <w:rFonts w:ascii="Times New Roman" w:hAnsi="Times New Roman" w:cs="Times New Roman"/>
                <w:color w:val="000000" w:themeColor="text1"/>
                <w:sz w:val="24"/>
                <w:szCs w:val="24"/>
              </w:rPr>
              <w:t xml:space="preserve">. </w:t>
            </w:r>
          </w:p>
          <w:p w:rsidR="00355261" w:rsidRPr="001D762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2167B4" w:rsidRPr="00463487"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w:t>
            </w:r>
            <w:r w:rsidRPr="00C52834">
              <w:rPr>
                <w:color w:val="000000"/>
              </w:rPr>
              <w:lastRenderedPageBreak/>
              <w:t xml:space="preserve">закупівлі встановленим замовником вимогам </w:t>
            </w:r>
          </w:p>
        </w:tc>
        <w:tc>
          <w:tcPr>
            <w:tcW w:w="3257" w:type="pct"/>
            <w:shd w:val="clear" w:color="auto" w:fill="auto"/>
          </w:tcPr>
          <w:p w:rsidR="00355261" w:rsidRPr="005878C4" w:rsidRDefault="00355261" w:rsidP="00355261">
            <w:pPr>
              <w:jc w:val="both"/>
              <w:rPr>
                <w:lang w:val="uk-UA"/>
              </w:rPr>
            </w:pPr>
            <w:r w:rsidRPr="005878C4">
              <w:rPr>
                <w:lang w:val="uk-UA"/>
              </w:rPr>
              <w:lastRenderedPageBreak/>
              <w:t>Відповідність предмета закупівлі:</w:t>
            </w:r>
          </w:p>
          <w:p w:rsidR="00355261" w:rsidRPr="006C69EC" w:rsidRDefault="00355261" w:rsidP="00355261">
            <w:pPr>
              <w:jc w:val="both"/>
              <w:rPr>
                <w:color w:val="000000" w:themeColor="text1"/>
                <w:lang w:val="uk-UA"/>
              </w:rPr>
            </w:pPr>
            <w:r w:rsidRPr="006C69EC">
              <w:rPr>
                <w:color w:val="000000" w:themeColor="text1"/>
                <w:lang w:val="uk-UA"/>
              </w:rPr>
              <w:t>М'ясо птиці (тушки) кури не менш 1,5 кг. – відповідність пред</w:t>
            </w:r>
            <w:r w:rsidR="002434F3">
              <w:rPr>
                <w:color w:val="000000" w:themeColor="text1"/>
                <w:lang w:val="uk-UA"/>
              </w:rPr>
              <w:t xml:space="preserve">мета закупівлі  ДСТУ 3143:2013 </w:t>
            </w:r>
            <w:r>
              <w:rPr>
                <w:color w:val="000000" w:themeColor="text1"/>
                <w:lang w:val="uk-UA"/>
              </w:rPr>
              <w:t xml:space="preserve">або </w:t>
            </w:r>
            <w:r w:rsidR="002434F3">
              <w:rPr>
                <w:color w:val="000000" w:themeColor="text1"/>
                <w:lang w:val="uk-UA"/>
              </w:rPr>
              <w:t xml:space="preserve">ТУ У 15.1-00419880-040-2003 </w:t>
            </w:r>
            <w:r w:rsidRPr="006C69EC">
              <w:rPr>
                <w:color w:val="000000" w:themeColor="text1"/>
                <w:lang w:val="uk-UA"/>
              </w:rPr>
              <w:t xml:space="preserve"> </w:t>
            </w:r>
            <w:r>
              <w:rPr>
                <w:color w:val="000000" w:themeColor="text1"/>
                <w:lang w:val="uk-UA"/>
              </w:rPr>
              <w:t xml:space="preserve">або </w:t>
            </w:r>
            <w:r w:rsidRPr="006C69EC">
              <w:rPr>
                <w:color w:val="000000" w:themeColor="text1"/>
                <w:lang w:val="uk-UA"/>
              </w:rPr>
              <w:t xml:space="preserve">ТУ У 15.1-31398117-001-2003. </w:t>
            </w:r>
          </w:p>
          <w:p w:rsidR="00463487" w:rsidRPr="00463487" w:rsidRDefault="00463487" w:rsidP="00463487">
            <w:pPr>
              <w:shd w:val="clear" w:color="auto" w:fill="FFFFFF"/>
              <w:jc w:val="both"/>
              <w:rPr>
                <w:highlight w:val="yellow"/>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lastRenderedPageBreak/>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0C0324">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0C0324">
              <w:rPr>
                <w:b/>
                <w:color w:val="000000" w:themeColor="text1"/>
                <w:lang w:val="uk-UA"/>
              </w:rPr>
              <w:t>05</w:t>
            </w:r>
            <w:r w:rsidR="009740D3">
              <w:rPr>
                <w:b/>
                <w:color w:val="000000" w:themeColor="text1"/>
              </w:rPr>
              <w:t>.1</w:t>
            </w:r>
            <w:r w:rsidR="009740D3">
              <w:rPr>
                <w:b/>
                <w:color w:val="000000" w:themeColor="text1"/>
                <w:lang w:val="uk-UA"/>
              </w:rPr>
              <w:t>2</w:t>
            </w:r>
            <w:r w:rsidRPr="00F7459A">
              <w:rPr>
                <w:b/>
                <w:color w:val="000000" w:themeColor="text1"/>
              </w:rPr>
              <w:t>.2022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A74CA9" w:rsidRPr="00384AEE" w:rsidRDefault="00A74CA9" w:rsidP="00A74CA9">
            <w:pPr>
              <w:spacing w:before="120" w:line="230" w:lineRule="auto"/>
              <w:ind w:left="108" w:firstLine="283"/>
              <w:jc w:val="both"/>
              <w:rPr>
                <w:color w:val="000000"/>
              </w:rPr>
            </w:pPr>
            <w:r w:rsidRPr="00384AEE">
              <w:rPr>
                <w:color w:val="000000"/>
              </w:rPr>
              <w:t>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48D6" w:rsidRPr="000F49DC" w:rsidRDefault="00A74CA9" w:rsidP="00A74CA9">
            <w:pPr>
              <w:rPr>
                <w:lang w:val="uk-UA"/>
              </w:rPr>
            </w:pPr>
            <w:r w:rsidRPr="00384AEE">
              <w:rPr>
                <w:color w:val="00000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0F49DC" w:rsidRPr="00E147EC" w:rsidRDefault="000F49DC" w:rsidP="00E147E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B548C7" w:rsidRPr="000F49DC" w:rsidRDefault="000F49DC" w:rsidP="006721A1">
            <w:pPr>
              <w:widowControl w:val="0"/>
              <w:ind w:firstLine="354"/>
              <w:contextualSpacing/>
              <w:jc w:val="both"/>
              <w:rPr>
                <w:lang w:val="uk-UA" w:eastAsia="uk-UA"/>
              </w:rPr>
            </w:pPr>
            <w:r w:rsidRPr="007006EC">
              <w:rPr>
                <w:lang w:val="uk-UA" w:eastAsia="uk-UA"/>
              </w:rPr>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rPr>
              <w:t xml:space="preserve"> </w:t>
            </w:r>
            <w:r w:rsidRPr="007006EC">
              <w:rPr>
                <w:lang w:val="uk-UA" w:eastAsia="uk-UA"/>
              </w:rPr>
              <w:t>П</w:t>
            </w:r>
            <w:r w:rsidRPr="007006EC">
              <w:rPr>
                <w:lang w:eastAsia="uk-UA"/>
              </w:rPr>
              <w:t>итома вага критерію – 100%</w:t>
            </w:r>
            <w:r w:rsidRPr="007006E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74CA9" w:rsidRPr="00A74CA9" w:rsidRDefault="00A74CA9" w:rsidP="00A74CA9">
            <w:pPr>
              <w:ind w:left="113" w:right="113" w:firstLine="284"/>
              <w:jc w:val="both"/>
              <w:rPr>
                <w:color w:val="000000"/>
                <w:lang w:val="uk-UA" w:eastAsia="uk-UA"/>
              </w:rPr>
            </w:pPr>
          </w:p>
          <w:p w:rsidR="00A74CA9" w:rsidRDefault="00A74CA9" w:rsidP="00A74CA9">
            <w:pPr>
              <w:ind w:left="113" w:right="113" w:firstLine="284"/>
              <w:jc w:val="both"/>
              <w:rPr>
                <w:color w:val="000000"/>
                <w:lang w:val="uk-UA" w:eastAsia="uk-UA"/>
              </w:rPr>
            </w:pPr>
            <w:r w:rsidRPr="00A74CA9">
              <w:rPr>
                <w:color w:val="000000"/>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E6F41" w:rsidRPr="006E6F41" w:rsidRDefault="006E6F41" w:rsidP="00A74CA9">
            <w:pPr>
              <w:ind w:left="113" w:right="113" w:firstLine="284"/>
              <w:jc w:val="both"/>
              <w:rPr>
                <w:color w:val="000000"/>
                <w:lang w:val="uk-UA" w:eastAsia="uk-UA"/>
              </w:rPr>
            </w:pPr>
            <w:r w:rsidRPr="006E6F41">
              <w:rPr>
                <w:color w:val="000000"/>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A74CA9" w:rsidRDefault="00A74CA9" w:rsidP="00A74CA9">
            <w:pPr>
              <w:ind w:left="113" w:right="113" w:firstLine="284"/>
              <w:jc w:val="both"/>
              <w:rPr>
                <w:color w:val="000000"/>
                <w:lang w:val="uk-UA" w:eastAsia="uk-UA"/>
              </w:rPr>
            </w:pPr>
            <w:r w:rsidRPr="006E6F41">
              <w:rPr>
                <w:color w:val="000000"/>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досягнення економії завдяки застосованому технологічному </w:t>
            </w:r>
            <w:r>
              <w:rPr>
                <w:rFonts w:ascii="Times New Roman" w:eastAsia="Times New Roman" w:hAnsi="Times New Roman" w:cs="Times New Roman"/>
                <w:color w:val="000000"/>
                <w:sz w:val="24"/>
                <w:szCs w:val="24"/>
              </w:rPr>
              <w:lastRenderedPageBreak/>
              <w:t>процесу виробництва товарів, порядку надання послуг чи технології будівництва;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 xml:space="preserve">У всіх випадках, що не зазначені у цій тендерній документації, замовник керується Законом, а також іншими  </w:t>
            </w:r>
            <w:r w:rsidR="000F49DC" w:rsidRPr="00F7459A">
              <w:rPr>
                <w:rFonts w:ascii="Times New Roman" w:hAnsi="Times New Roman" w:cs="Times New Roman"/>
                <w:color w:val="000000" w:themeColor="text1"/>
                <w:sz w:val="24"/>
                <w:szCs w:val="24"/>
              </w:rPr>
              <w:lastRenderedPageBreak/>
              <w:t>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376883" w:rsidRPr="00384AEE" w:rsidRDefault="00376883" w:rsidP="00376883">
            <w:pPr>
              <w:spacing w:before="120" w:line="230" w:lineRule="auto"/>
              <w:ind w:firstLine="567"/>
              <w:jc w:val="both"/>
              <w:rPr>
                <w:color w:val="000000"/>
                <w:shd w:val="solid" w:color="FFFFFF" w:fill="FFFFFF"/>
              </w:rPr>
            </w:pPr>
            <w:bookmarkStart w:id="3" w:name="n505"/>
            <w:bookmarkEnd w:id="3"/>
            <w:r w:rsidRPr="00384AEE">
              <w:rPr>
                <w:color w:val="000000"/>
              </w:rPr>
              <w:t xml:space="preserve">Відповідно до пунктів 41-44 Особливостей:  </w:t>
            </w:r>
            <w:r w:rsidRPr="00384AEE">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76883" w:rsidRPr="00384AEE" w:rsidRDefault="00376883" w:rsidP="00376883">
            <w:pPr>
              <w:spacing w:before="120" w:line="230" w:lineRule="auto"/>
              <w:ind w:firstLine="567"/>
              <w:jc w:val="both"/>
              <w:rPr>
                <w:color w:val="000000"/>
              </w:rPr>
            </w:pPr>
            <w:r w:rsidRPr="00384AEE">
              <w:rPr>
                <w:color w:val="000000"/>
                <w:lang w:eastAsia="en-US"/>
              </w:rPr>
              <w:t>1) учасник процедури закупівлі:</w:t>
            </w:r>
          </w:p>
          <w:p w:rsidR="00376883" w:rsidRPr="00384AEE" w:rsidRDefault="00376883" w:rsidP="00376883">
            <w:pPr>
              <w:spacing w:before="120" w:line="230" w:lineRule="auto"/>
              <w:ind w:firstLine="567"/>
              <w:jc w:val="both"/>
              <w:rPr>
                <w:color w:val="000000"/>
                <w:shd w:val="solid" w:color="FFFFFF" w:fill="FFFFFF"/>
              </w:rPr>
            </w:pPr>
            <w:r w:rsidRPr="00384AEE">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є юридичною особою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84AEE">
              <w:rPr>
                <w:color w:val="000000"/>
                <w:lang w:eastAsia="en-US"/>
              </w:rPr>
              <w:t>–</w:t>
            </w:r>
            <w:r w:rsidRPr="00384AEE">
              <w:rPr>
                <w:color w:val="000000"/>
                <w:shd w:val="solid" w:color="FFFFFF" w:fill="FFFFFF"/>
                <w:lang w:eastAsia="en-US"/>
              </w:rPr>
              <w:t xml:space="preserve"> підприємцем)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84AEE">
              <w:rPr>
                <w:color w:val="000000"/>
                <w:lang w:eastAsia="en-US"/>
              </w:rPr>
              <w:t xml:space="preserve">придбаних до набрання чинності постановою Кабінету Міністрів України </w:t>
            </w:r>
            <w:r w:rsidRPr="00384AEE">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84AEE">
              <w:rPr>
                <w:color w:val="000000"/>
                <w:shd w:val="solid" w:color="FFFFFF" w:fill="FFFFFF"/>
                <w:lang w:eastAsia="en-US"/>
              </w:rPr>
              <w:t>;</w:t>
            </w:r>
          </w:p>
          <w:p w:rsidR="00376883" w:rsidRPr="00384AEE" w:rsidRDefault="00376883" w:rsidP="00376883">
            <w:pPr>
              <w:spacing w:before="120"/>
              <w:ind w:firstLine="567"/>
              <w:jc w:val="both"/>
              <w:rPr>
                <w:color w:val="000000"/>
              </w:rPr>
            </w:pPr>
            <w:r w:rsidRPr="00384AEE">
              <w:rPr>
                <w:color w:val="000000"/>
                <w:lang w:eastAsia="en-US"/>
              </w:rPr>
              <w:t>2) тендерна пропозиція:</w:t>
            </w:r>
          </w:p>
          <w:p w:rsidR="00376883" w:rsidRPr="00384AEE" w:rsidRDefault="00376883" w:rsidP="00376883">
            <w:pPr>
              <w:spacing w:before="120"/>
              <w:ind w:firstLine="567"/>
              <w:jc w:val="both"/>
              <w:rPr>
                <w:color w:val="000000"/>
              </w:rPr>
            </w:pPr>
            <w:r w:rsidRPr="00384AEE">
              <w:rPr>
                <w:color w:val="000000"/>
                <w:lang w:eastAsia="en-US"/>
              </w:rPr>
              <w:t xml:space="preserve">не відповідає умовам технічної специфікації та іншим </w:t>
            </w:r>
            <w:r w:rsidRPr="00384AEE">
              <w:rPr>
                <w:color w:val="000000"/>
                <w:lang w:eastAsia="en-US"/>
              </w:rPr>
              <w:lastRenderedPageBreak/>
              <w:t>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76883" w:rsidRPr="00384AEE" w:rsidRDefault="00376883" w:rsidP="00376883">
            <w:pPr>
              <w:spacing w:before="120"/>
              <w:ind w:firstLine="567"/>
              <w:jc w:val="both"/>
              <w:rPr>
                <w:color w:val="000000"/>
              </w:rPr>
            </w:pPr>
            <w:r w:rsidRPr="00384AEE">
              <w:rPr>
                <w:color w:val="000000"/>
                <w:lang w:eastAsia="en-US"/>
              </w:rPr>
              <w:t>3) переможець процедури закупівлі:</w:t>
            </w:r>
          </w:p>
          <w:p w:rsidR="00376883" w:rsidRPr="00384AEE" w:rsidRDefault="00376883" w:rsidP="00376883">
            <w:pPr>
              <w:spacing w:before="120"/>
              <w:ind w:firstLine="567"/>
              <w:jc w:val="both"/>
              <w:rPr>
                <w:color w:val="000000"/>
              </w:rPr>
            </w:pPr>
            <w:r w:rsidRPr="00384AEE">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76883" w:rsidRPr="00384AEE" w:rsidRDefault="00376883" w:rsidP="00376883">
            <w:pPr>
              <w:spacing w:before="120"/>
              <w:ind w:firstLine="567"/>
              <w:jc w:val="both"/>
              <w:rPr>
                <w:color w:val="000000"/>
              </w:rPr>
            </w:pPr>
            <w:r w:rsidRPr="00384AEE">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84AEE">
              <w:rPr>
                <w:color w:val="000000"/>
                <w:shd w:val="solid" w:color="FFFFFF" w:fill="FFFFFF"/>
                <w:lang w:eastAsia="en-US"/>
              </w:rPr>
              <w:t>з урахуванням пункту 44 Особливостей</w:t>
            </w:r>
            <w:r w:rsidRPr="00384AEE">
              <w:rPr>
                <w:color w:val="000000"/>
                <w:lang w:eastAsia="en-US"/>
              </w:rPr>
              <w:t>;</w:t>
            </w:r>
          </w:p>
          <w:p w:rsidR="00376883" w:rsidRPr="00384AEE" w:rsidRDefault="00376883" w:rsidP="00376883">
            <w:pPr>
              <w:spacing w:before="120"/>
              <w:ind w:firstLine="567"/>
              <w:jc w:val="both"/>
              <w:rPr>
                <w:color w:val="000000"/>
              </w:rPr>
            </w:pPr>
            <w:r w:rsidRPr="00384AEE">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76883" w:rsidRPr="00384AEE" w:rsidRDefault="00376883" w:rsidP="00376883">
            <w:pPr>
              <w:spacing w:before="120"/>
              <w:ind w:firstLine="567"/>
              <w:jc w:val="both"/>
              <w:rPr>
                <w:color w:val="000000"/>
              </w:rPr>
            </w:pPr>
            <w:r w:rsidRPr="00384AEE">
              <w:rPr>
                <w:color w:val="000000"/>
                <w:lang w:eastAsia="en-US"/>
              </w:rPr>
              <w:t>не надав забезпечення виконання договору про закупівлю, якщо таке забезпечення вимагалося замовником;</w:t>
            </w:r>
          </w:p>
          <w:p w:rsidR="00376883" w:rsidRPr="00384AEE" w:rsidRDefault="00376883" w:rsidP="00376883">
            <w:pPr>
              <w:spacing w:before="120"/>
              <w:ind w:firstLine="567"/>
              <w:jc w:val="both"/>
              <w:rPr>
                <w:color w:val="000000"/>
              </w:rPr>
            </w:pPr>
            <w:r w:rsidRPr="00384AEE">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w:t>
            </w:r>
            <w:r w:rsidRPr="00384AEE">
              <w:rPr>
                <w:color w:val="000000"/>
                <w:lang w:eastAsia="en-US"/>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384AEE">
              <w:rPr>
                <w:color w:val="000000"/>
                <w:shd w:val="solid" w:color="FFFFFF" w:fill="FFFFFF"/>
                <w:lang w:eastAsia="en-US"/>
              </w:rPr>
              <w:lastRenderedPageBreak/>
              <w:t>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установлений замовником згідно з з пунктами 41 та 44 Особливостей.</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 xml:space="preserve">Відповідно до пункту 46 Особливостей, рішення про намір укласти договір про закупівлю приймається замовником </w:t>
            </w:r>
            <w:r w:rsidRPr="00384AEE">
              <w:rPr>
                <w:color w:val="000000"/>
              </w:rPr>
              <w:lastRenderedPageBreak/>
              <w:t>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095BA6" w:rsidP="00095BA6">
            <w:pPr>
              <w:rPr>
                <w:lang w:val="uk-UA"/>
              </w:rPr>
            </w:pPr>
            <w:r w:rsidRPr="00384AEE">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 xml:space="preserve">У разі якщо переможцем процедури закупівлі є об’єднання учасників, копія ліцензії або дозволу надається одним з </w:t>
            </w:r>
            <w:r w:rsidRPr="00384AEE">
              <w:rPr>
                <w:color w:val="000000"/>
                <w:lang w:eastAsia="uk-UA"/>
              </w:rPr>
              <w:lastRenderedPageBreak/>
              <w:t>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095BA6" w:rsidRPr="00384AEE" w:rsidRDefault="00095BA6" w:rsidP="00095BA6">
            <w:pPr>
              <w:spacing w:before="120"/>
              <w:ind w:firstLine="567"/>
              <w:jc w:val="both"/>
              <w:rPr>
                <w:color w:val="000000"/>
              </w:rPr>
            </w:pPr>
            <w:r w:rsidRPr="00384AEE">
              <w:rPr>
                <w:color w:val="000000"/>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5BA6" w:rsidRPr="00384AEE" w:rsidRDefault="00095BA6" w:rsidP="00095BA6">
            <w:pPr>
              <w:spacing w:before="120"/>
              <w:ind w:firstLine="567"/>
              <w:jc w:val="both"/>
              <w:rPr>
                <w:color w:val="000000"/>
              </w:rPr>
            </w:pPr>
            <w:r w:rsidRPr="00384AEE">
              <w:rPr>
                <w:color w:val="000000"/>
              </w:rPr>
              <w:t xml:space="preserve">визначення грошового еквівалента зобов’язання в іноземній валюті; </w:t>
            </w:r>
          </w:p>
          <w:p w:rsidR="00095BA6" w:rsidRPr="00384AEE" w:rsidRDefault="00095BA6" w:rsidP="00095BA6">
            <w:pPr>
              <w:spacing w:before="120"/>
              <w:ind w:firstLine="567"/>
              <w:jc w:val="both"/>
              <w:rPr>
                <w:color w:val="000000"/>
              </w:rPr>
            </w:pPr>
            <w:r w:rsidRPr="00384AEE">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84AEE">
              <w:rPr>
                <w:color w:val="000000"/>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5D5FBF" w:rsidRDefault="005D5FBF" w:rsidP="00286786">
      <w:pPr>
        <w:outlineLvl w:val="0"/>
        <w:rPr>
          <w:lang w:val="uk-UA"/>
        </w:rPr>
      </w:pPr>
    </w:p>
    <w:p w:rsidR="001677F7" w:rsidRDefault="001677F7" w:rsidP="00286786">
      <w:pPr>
        <w:outlineLvl w:val="0"/>
        <w:rPr>
          <w:lang w:val="uk-UA"/>
        </w:rPr>
      </w:pPr>
    </w:p>
    <w:p w:rsidR="00826F29" w:rsidRDefault="00826F29">
      <w:pPr>
        <w:rPr>
          <w:lang w:val="uk-UA"/>
        </w:rPr>
      </w:pPr>
    </w:p>
    <w:p w:rsidR="005D5FBF" w:rsidRDefault="005D5FBF" w:rsidP="005D5FBF">
      <w:pPr>
        <w:jc w:val="right"/>
        <w:outlineLvl w:val="0"/>
        <w:rPr>
          <w:b/>
          <w:bCs/>
          <w:lang w:val="uk-UA"/>
        </w:rPr>
      </w:pPr>
      <w:r w:rsidRPr="000F49DC">
        <w:rPr>
          <w:b/>
          <w:bCs/>
        </w:rPr>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9A2FD5" w:rsidRDefault="005D5FBF" w:rsidP="009A2FD5">
      <w:pPr>
        <w:ind w:firstLine="1134"/>
        <w:jc w:val="both"/>
      </w:pPr>
      <w:r w:rsidRPr="009A2FD5">
        <w:t>Ми, (назва Учасника), _________________________надаємо свою пропозицію щодо участі у відкритих торгах на закупівлю</w:t>
      </w:r>
      <w:r w:rsidRPr="009A2FD5">
        <w:rPr>
          <w:bCs/>
          <w:color w:val="000000" w:themeColor="text1"/>
        </w:rPr>
        <w:t xml:space="preserve"> </w:t>
      </w:r>
      <w:r w:rsidR="009A2FD5" w:rsidRPr="009A2FD5">
        <w:rPr>
          <w:color w:val="000000" w:themeColor="text1"/>
          <w:lang w:val="uk-UA"/>
        </w:rPr>
        <w:t xml:space="preserve">Код ДК 021:2015 - 15110000-2 – М’ясо (м'ясо птиці (тушки) кури не менш 1,5 кг. – 2 500,00 кг.) </w:t>
      </w:r>
      <w:r w:rsidRPr="009A2FD5">
        <w:t>згідно з вимогами Замовника торгів.</w:t>
      </w:r>
    </w:p>
    <w:p w:rsidR="005D5FBF" w:rsidRDefault="005D5FBF" w:rsidP="009A2FD5">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D5FBF" w:rsidRDefault="005D5FBF" w:rsidP="005D5FBF">
      <w:pPr>
        <w:ind w:firstLine="708"/>
        <w:jc w:val="both"/>
        <w:rPr>
          <w:iCs/>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863"/>
        <w:gridCol w:w="993"/>
        <w:gridCol w:w="1417"/>
        <w:gridCol w:w="1276"/>
        <w:gridCol w:w="1276"/>
        <w:gridCol w:w="1417"/>
      </w:tblGrid>
      <w:tr w:rsidR="005D5FBF" w:rsidRPr="00F65413" w:rsidTr="00211937">
        <w:trPr>
          <w:cantSplit/>
        </w:trPr>
        <w:tc>
          <w:tcPr>
            <w:tcW w:w="647" w:type="dxa"/>
          </w:tcPr>
          <w:p w:rsidR="005D5FBF" w:rsidRPr="00F65413" w:rsidRDefault="005D5FBF" w:rsidP="00211937">
            <w:pPr>
              <w:ind w:left="-27" w:right="-135"/>
              <w:rPr>
                <w:bCs/>
                <w:lang w:val="uk-UA"/>
              </w:rPr>
            </w:pPr>
            <w:r w:rsidRPr="00F65413">
              <w:rPr>
                <w:bCs/>
                <w:lang w:val="uk-UA"/>
              </w:rPr>
              <w:t xml:space="preserve">№ </w:t>
            </w:r>
          </w:p>
        </w:tc>
        <w:tc>
          <w:tcPr>
            <w:tcW w:w="2863" w:type="dxa"/>
          </w:tcPr>
          <w:p w:rsidR="005D5FBF" w:rsidRPr="00F65413" w:rsidRDefault="005D5FBF" w:rsidP="00211937">
            <w:pPr>
              <w:jc w:val="center"/>
              <w:rPr>
                <w:bCs/>
                <w:lang w:val="uk-UA"/>
              </w:rPr>
            </w:pPr>
            <w:r w:rsidRPr="00F65413">
              <w:rPr>
                <w:bCs/>
                <w:lang w:val="uk-UA"/>
              </w:rPr>
              <w:t>Найменування товару</w:t>
            </w:r>
          </w:p>
        </w:tc>
        <w:tc>
          <w:tcPr>
            <w:tcW w:w="993" w:type="dxa"/>
          </w:tcPr>
          <w:p w:rsidR="005D5FBF" w:rsidRPr="00F65413" w:rsidRDefault="005D5FBF" w:rsidP="00211937">
            <w:pPr>
              <w:jc w:val="center"/>
              <w:rPr>
                <w:bCs/>
                <w:lang w:val="uk-UA"/>
              </w:rPr>
            </w:pPr>
            <w:r w:rsidRPr="00F65413">
              <w:rPr>
                <w:bCs/>
                <w:lang w:val="uk-UA"/>
              </w:rPr>
              <w:t>Одиниця виміру</w:t>
            </w:r>
          </w:p>
        </w:tc>
        <w:tc>
          <w:tcPr>
            <w:tcW w:w="1417" w:type="dxa"/>
          </w:tcPr>
          <w:p w:rsidR="005D5FBF" w:rsidRPr="00F65413" w:rsidRDefault="005D5FBF" w:rsidP="00211937">
            <w:pPr>
              <w:jc w:val="center"/>
              <w:rPr>
                <w:bCs/>
                <w:lang w:val="uk-UA"/>
              </w:rPr>
            </w:pPr>
            <w:r w:rsidRPr="00F65413">
              <w:rPr>
                <w:bCs/>
                <w:lang w:val="uk-UA"/>
              </w:rPr>
              <w:t>Кількість</w:t>
            </w:r>
          </w:p>
        </w:tc>
        <w:tc>
          <w:tcPr>
            <w:tcW w:w="1276" w:type="dxa"/>
          </w:tcPr>
          <w:p w:rsidR="005D5FBF" w:rsidRPr="00F65413" w:rsidRDefault="005D5FBF" w:rsidP="00211937">
            <w:pPr>
              <w:jc w:val="center"/>
              <w:rPr>
                <w:bCs/>
                <w:lang w:val="uk-UA"/>
              </w:rPr>
            </w:pPr>
            <w:r w:rsidRPr="00F65413">
              <w:rPr>
                <w:bCs/>
                <w:lang w:val="uk-UA"/>
              </w:rPr>
              <w:t>Ціна за одиницю, грн., без ПДВ</w:t>
            </w:r>
          </w:p>
        </w:tc>
        <w:tc>
          <w:tcPr>
            <w:tcW w:w="1276" w:type="dxa"/>
          </w:tcPr>
          <w:p w:rsidR="005D5FBF" w:rsidRPr="00F65413" w:rsidRDefault="005D5FBF" w:rsidP="00211937">
            <w:pPr>
              <w:jc w:val="center"/>
              <w:rPr>
                <w:bCs/>
                <w:lang w:val="uk-UA"/>
              </w:rPr>
            </w:pPr>
            <w:r>
              <w:rPr>
                <w:bCs/>
                <w:lang w:val="uk-UA"/>
              </w:rPr>
              <w:t xml:space="preserve">Ціна за одиницю, грн., </w:t>
            </w:r>
            <w:r w:rsidRPr="00F65413">
              <w:rPr>
                <w:bCs/>
                <w:lang w:val="uk-UA"/>
              </w:rPr>
              <w:t>з ПДВ</w:t>
            </w:r>
          </w:p>
        </w:tc>
        <w:tc>
          <w:tcPr>
            <w:tcW w:w="1417" w:type="dxa"/>
          </w:tcPr>
          <w:p w:rsidR="005D5FBF" w:rsidRPr="00F65413" w:rsidRDefault="005D5FBF" w:rsidP="00211937">
            <w:pPr>
              <w:jc w:val="center"/>
              <w:rPr>
                <w:bCs/>
                <w:lang w:val="uk-UA"/>
              </w:rPr>
            </w:pPr>
            <w:r w:rsidRPr="00F65413">
              <w:rPr>
                <w:bCs/>
                <w:lang w:val="uk-UA"/>
              </w:rPr>
              <w:t>Загальна вартість, грн., без ПДВ</w:t>
            </w:r>
          </w:p>
        </w:tc>
      </w:tr>
      <w:tr w:rsidR="005D5FBF" w:rsidRPr="00F65413" w:rsidTr="00211937">
        <w:trPr>
          <w:cantSplit/>
        </w:trPr>
        <w:tc>
          <w:tcPr>
            <w:tcW w:w="647" w:type="dxa"/>
          </w:tcPr>
          <w:p w:rsidR="005D5FBF" w:rsidRPr="00F65413" w:rsidRDefault="005D5FBF" w:rsidP="00211937">
            <w:pPr>
              <w:jc w:val="center"/>
              <w:rPr>
                <w:lang w:val="uk-UA"/>
              </w:rPr>
            </w:pPr>
            <w:r w:rsidRPr="00F65413">
              <w:rPr>
                <w:lang w:val="uk-UA"/>
              </w:rPr>
              <w:t>1</w:t>
            </w:r>
          </w:p>
        </w:tc>
        <w:tc>
          <w:tcPr>
            <w:tcW w:w="2863" w:type="dxa"/>
          </w:tcPr>
          <w:p w:rsidR="005D5FBF" w:rsidRDefault="005D5FBF" w:rsidP="00211937">
            <w:pPr>
              <w:jc w:val="center"/>
            </w:pPr>
            <w:r w:rsidRPr="006800B8">
              <w:rPr>
                <w:lang w:val="uk-UA"/>
              </w:rPr>
              <w:t>*</w:t>
            </w:r>
            <w:r>
              <w:rPr>
                <w:lang w:val="uk-UA"/>
              </w:rPr>
              <w:t>*</w:t>
            </w:r>
          </w:p>
        </w:tc>
        <w:tc>
          <w:tcPr>
            <w:tcW w:w="993" w:type="dxa"/>
          </w:tcPr>
          <w:p w:rsidR="005D5FBF" w:rsidRDefault="005D5FBF" w:rsidP="00211937">
            <w:pPr>
              <w:jc w:val="center"/>
            </w:pPr>
            <w:r w:rsidRPr="006800B8">
              <w:rPr>
                <w:lang w:val="uk-UA"/>
              </w:rPr>
              <w:t>*</w:t>
            </w:r>
            <w:r>
              <w:rPr>
                <w:lang w:val="uk-UA"/>
              </w:rPr>
              <w:t>*</w:t>
            </w:r>
          </w:p>
        </w:tc>
        <w:tc>
          <w:tcPr>
            <w:tcW w:w="1417" w:type="dxa"/>
          </w:tcPr>
          <w:p w:rsidR="005D5FBF" w:rsidRDefault="005D5FBF" w:rsidP="00211937">
            <w:pPr>
              <w:jc w:val="center"/>
            </w:pPr>
            <w:r w:rsidRPr="006800B8">
              <w:rPr>
                <w:lang w:val="uk-UA"/>
              </w:rPr>
              <w:t>*</w:t>
            </w:r>
            <w:r>
              <w:rPr>
                <w:lang w:val="uk-UA"/>
              </w:rPr>
              <w:t>*</w:t>
            </w:r>
          </w:p>
        </w:tc>
        <w:tc>
          <w:tcPr>
            <w:tcW w:w="1276" w:type="dxa"/>
          </w:tcPr>
          <w:p w:rsidR="005D5FBF" w:rsidRDefault="005D5FBF" w:rsidP="00211937">
            <w:pPr>
              <w:jc w:val="center"/>
            </w:pPr>
            <w:r w:rsidRPr="006800B8">
              <w:rPr>
                <w:lang w:val="uk-UA"/>
              </w:rPr>
              <w:t>*</w:t>
            </w:r>
          </w:p>
        </w:tc>
        <w:tc>
          <w:tcPr>
            <w:tcW w:w="1276" w:type="dxa"/>
          </w:tcPr>
          <w:p w:rsidR="005D5FBF" w:rsidRDefault="005D5FBF" w:rsidP="00211937">
            <w:pPr>
              <w:jc w:val="center"/>
            </w:pPr>
            <w:r w:rsidRPr="006800B8">
              <w:rPr>
                <w:lang w:val="uk-UA"/>
              </w:rPr>
              <w:t>*</w:t>
            </w:r>
          </w:p>
        </w:tc>
        <w:tc>
          <w:tcPr>
            <w:tcW w:w="1417" w:type="dxa"/>
          </w:tcPr>
          <w:p w:rsidR="005D5FBF" w:rsidRDefault="005D5FBF" w:rsidP="00211937">
            <w:pPr>
              <w:jc w:val="center"/>
            </w:pPr>
            <w:r w:rsidRPr="006800B8">
              <w:rPr>
                <w:lang w:val="uk-UA"/>
              </w:rPr>
              <w:t>*</w:t>
            </w:r>
          </w:p>
        </w:tc>
      </w:tr>
      <w:tr w:rsidR="005D5FBF" w:rsidRPr="00F65413" w:rsidTr="00211937">
        <w:trPr>
          <w:cantSplit/>
        </w:trPr>
        <w:tc>
          <w:tcPr>
            <w:tcW w:w="647" w:type="dxa"/>
          </w:tcPr>
          <w:p w:rsidR="005D5FBF" w:rsidRPr="00F65413" w:rsidRDefault="005D5FBF" w:rsidP="00211937">
            <w:pPr>
              <w:jc w:val="center"/>
              <w:rPr>
                <w:b/>
                <w:bCs/>
                <w:lang w:val="uk-UA"/>
              </w:rPr>
            </w:pPr>
          </w:p>
        </w:tc>
        <w:tc>
          <w:tcPr>
            <w:tcW w:w="2863" w:type="dxa"/>
          </w:tcPr>
          <w:p w:rsidR="005D5FBF" w:rsidRPr="00F65413" w:rsidRDefault="005D5FBF" w:rsidP="00211937">
            <w:pPr>
              <w:jc w:val="center"/>
              <w:rPr>
                <w:bCs/>
                <w:lang w:val="uk-UA"/>
              </w:rPr>
            </w:pPr>
            <w:r w:rsidRPr="00F65413">
              <w:rPr>
                <w:lang w:eastAsia="en-US"/>
              </w:rPr>
              <w:t>Всього грн. без ПДВ</w:t>
            </w:r>
          </w:p>
        </w:tc>
        <w:tc>
          <w:tcPr>
            <w:tcW w:w="993" w:type="dxa"/>
          </w:tcPr>
          <w:p w:rsidR="005D5FBF" w:rsidRPr="00F65413" w:rsidRDefault="005D5FBF" w:rsidP="00211937">
            <w:pPr>
              <w:jc w:val="center"/>
              <w:rPr>
                <w:b/>
                <w:bCs/>
                <w:lang w:val="uk-UA"/>
              </w:rPr>
            </w:pPr>
          </w:p>
        </w:tc>
        <w:tc>
          <w:tcPr>
            <w:tcW w:w="1417" w:type="dxa"/>
          </w:tcPr>
          <w:p w:rsidR="005D5FBF" w:rsidRPr="00F65413" w:rsidRDefault="005D5FBF" w:rsidP="00211937">
            <w:pPr>
              <w:jc w:val="center"/>
              <w:rPr>
                <w:b/>
                <w:bCs/>
                <w:lang w:val="uk-UA"/>
              </w:rPr>
            </w:pPr>
          </w:p>
        </w:tc>
        <w:tc>
          <w:tcPr>
            <w:tcW w:w="1276" w:type="dxa"/>
          </w:tcPr>
          <w:p w:rsidR="005D5FBF" w:rsidRPr="00F65413" w:rsidRDefault="005D5FBF" w:rsidP="00211937">
            <w:pPr>
              <w:rPr>
                <w:b/>
                <w:bCs/>
                <w:lang w:val="uk-UA"/>
              </w:rPr>
            </w:pPr>
          </w:p>
        </w:tc>
        <w:tc>
          <w:tcPr>
            <w:tcW w:w="1276" w:type="dxa"/>
          </w:tcPr>
          <w:p w:rsidR="005D5FBF" w:rsidRPr="00F65413" w:rsidRDefault="005D5FBF" w:rsidP="00211937">
            <w:pPr>
              <w:rPr>
                <w:b/>
                <w:bCs/>
                <w:lang w:val="uk-UA"/>
              </w:rPr>
            </w:pPr>
          </w:p>
        </w:tc>
        <w:tc>
          <w:tcPr>
            <w:tcW w:w="1417" w:type="dxa"/>
          </w:tcPr>
          <w:p w:rsidR="005D5FBF" w:rsidRPr="00F65413" w:rsidRDefault="005D5FBF" w:rsidP="00211937">
            <w:pPr>
              <w:rPr>
                <w:b/>
                <w:bCs/>
                <w:lang w:val="uk-UA"/>
              </w:rPr>
            </w:pPr>
          </w:p>
        </w:tc>
      </w:tr>
      <w:tr w:rsidR="005D5FBF" w:rsidRPr="00F65413" w:rsidTr="00211937">
        <w:trPr>
          <w:cantSplit/>
        </w:trPr>
        <w:tc>
          <w:tcPr>
            <w:tcW w:w="647" w:type="dxa"/>
          </w:tcPr>
          <w:p w:rsidR="005D5FBF" w:rsidRPr="00F65413" w:rsidRDefault="005D5FBF" w:rsidP="00211937">
            <w:pPr>
              <w:jc w:val="center"/>
              <w:rPr>
                <w:b/>
                <w:bCs/>
                <w:lang w:val="uk-UA"/>
              </w:rPr>
            </w:pPr>
          </w:p>
        </w:tc>
        <w:tc>
          <w:tcPr>
            <w:tcW w:w="2863" w:type="dxa"/>
          </w:tcPr>
          <w:p w:rsidR="005D5FBF" w:rsidRPr="00F65413" w:rsidRDefault="005D5FBF" w:rsidP="00211937">
            <w:pPr>
              <w:jc w:val="center"/>
              <w:rPr>
                <w:bCs/>
                <w:lang w:val="uk-UA"/>
              </w:rPr>
            </w:pPr>
            <w:r w:rsidRPr="00F65413">
              <w:rPr>
                <w:bCs/>
                <w:lang w:val="uk-UA"/>
              </w:rPr>
              <w:t>ПДВ *, грн.:</w:t>
            </w:r>
          </w:p>
        </w:tc>
        <w:tc>
          <w:tcPr>
            <w:tcW w:w="993" w:type="dxa"/>
          </w:tcPr>
          <w:p w:rsidR="005D5FBF" w:rsidRPr="00F65413" w:rsidRDefault="005D5FBF" w:rsidP="00211937">
            <w:pPr>
              <w:jc w:val="center"/>
              <w:rPr>
                <w:b/>
                <w:bCs/>
                <w:lang w:val="uk-UA"/>
              </w:rPr>
            </w:pPr>
          </w:p>
        </w:tc>
        <w:tc>
          <w:tcPr>
            <w:tcW w:w="1417" w:type="dxa"/>
          </w:tcPr>
          <w:p w:rsidR="005D5FBF" w:rsidRPr="00F65413" w:rsidRDefault="005D5FBF" w:rsidP="00211937">
            <w:pPr>
              <w:jc w:val="center"/>
              <w:rPr>
                <w:b/>
                <w:bCs/>
                <w:lang w:val="uk-UA"/>
              </w:rPr>
            </w:pPr>
          </w:p>
        </w:tc>
        <w:tc>
          <w:tcPr>
            <w:tcW w:w="1276" w:type="dxa"/>
          </w:tcPr>
          <w:p w:rsidR="005D5FBF" w:rsidRPr="00F65413" w:rsidRDefault="005D5FBF" w:rsidP="00211937">
            <w:pPr>
              <w:rPr>
                <w:b/>
                <w:bCs/>
                <w:lang w:val="uk-UA"/>
              </w:rPr>
            </w:pPr>
          </w:p>
        </w:tc>
        <w:tc>
          <w:tcPr>
            <w:tcW w:w="1276" w:type="dxa"/>
          </w:tcPr>
          <w:p w:rsidR="005D5FBF" w:rsidRPr="00F65413" w:rsidRDefault="005D5FBF" w:rsidP="00211937">
            <w:pPr>
              <w:rPr>
                <w:b/>
                <w:bCs/>
                <w:lang w:val="uk-UA"/>
              </w:rPr>
            </w:pPr>
          </w:p>
        </w:tc>
        <w:tc>
          <w:tcPr>
            <w:tcW w:w="1417" w:type="dxa"/>
          </w:tcPr>
          <w:p w:rsidR="005D5FBF" w:rsidRPr="00F65413" w:rsidRDefault="005D5FBF" w:rsidP="00211937">
            <w:pPr>
              <w:rPr>
                <w:b/>
                <w:bCs/>
                <w:lang w:val="uk-UA"/>
              </w:rPr>
            </w:pPr>
          </w:p>
        </w:tc>
      </w:tr>
      <w:tr w:rsidR="005D5FBF" w:rsidRPr="00F65413" w:rsidTr="00211937">
        <w:trPr>
          <w:cantSplit/>
        </w:trPr>
        <w:tc>
          <w:tcPr>
            <w:tcW w:w="647" w:type="dxa"/>
          </w:tcPr>
          <w:p w:rsidR="005D5FBF" w:rsidRPr="00F65413" w:rsidRDefault="005D5FBF" w:rsidP="00211937">
            <w:pPr>
              <w:jc w:val="center"/>
              <w:rPr>
                <w:b/>
                <w:bCs/>
                <w:lang w:val="uk-UA"/>
              </w:rPr>
            </w:pPr>
          </w:p>
        </w:tc>
        <w:tc>
          <w:tcPr>
            <w:tcW w:w="2863" w:type="dxa"/>
          </w:tcPr>
          <w:p w:rsidR="005D5FBF" w:rsidRPr="00F65413" w:rsidRDefault="005D5FBF" w:rsidP="00211937">
            <w:pPr>
              <w:jc w:val="center"/>
              <w:rPr>
                <w:bCs/>
                <w:lang w:val="uk-UA"/>
              </w:rPr>
            </w:pPr>
            <w:r w:rsidRPr="00F65413">
              <w:rPr>
                <w:bCs/>
                <w:lang w:val="uk-UA"/>
              </w:rPr>
              <w:t>Загальна вартість пропозиції  з ПДВ*:</w:t>
            </w:r>
          </w:p>
        </w:tc>
        <w:tc>
          <w:tcPr>
            <w:tcW w:w="993" w:type="dxa"/>
          </w:tcPr>
          <w:p w:rsidR="005D5FBF" w:rsidRPr="00F65413" w:rsidRDefault="005D5FBF" w:rsidP="00211937">
            <w:pPr>
              <w:jc w:val="center"/>
              <w:rPr>
                <w:b/>
                <w:bCs/>
                <w:lang w:val="uk-UA"/>
              </w:rPr>
            </w:pPr>
          </w:p>
        </w:tc>
        <w:tc>
          <w:tcPr>
            <w:tcW w:w="1417" w:type="dxa"/>
          </w:tcPr>
          <w:p w:rsidR="005D5FBF" w:rsidRPr="00F65413" w:rsidRDefault="005D5FBF" w:rsidP="00211937">
            <w:pPr>
              <w:jc w:val="center"/>
              <w:rPr>
                <w:b/>
                <w:bCs/>
                <w:lang w:val="uk-UA"/>
              </w:rPr>
            </w:pPr>
          </w:p>
        </w:tc>
        <w:tc>
          <w:tcPr>
            <w:tcW w:w="1276" w:type="dxa"/>
          </w:tcPr>
          <w:p w:rsidR="005D5FBF" w:rsidRPr="00F65413" w:rsidRDefault="005D5FBF" w:rsidP="00211937">
            <w:pPr>
              <w:rPr>
                <w:b/>
                <w:bCs/>
                <w:lang w:val="uk-UA"/>
              </w:rPr>
            </w:pPr>
          </w:p>
        </w:tc>
        <w:tc>
          <w:tcPr>
            <w:tcW w:w="1276" w:type="dxa"/>
          </w:tcPr>
          <w:p w:rsidR="005D5FBF" w:rsidRPr="00F65413" w:rsidRDefault="005D5FBF" w:rsidP="00211937">
            <w:pPr>
              <w:rPr>
                <w:b/>
                <w:bCs/>
                <w:lang w:val="uk-UA"/>
              </w:rPr>
            </w:pPr>
          </w:p>
        </w:tc>
        <w:tc>
          <w:tcPr>
            <w:tcW w:w="1417" w:type="dxa"/>
          </w:tcPr>
          <w:p w:rsidR="005D5FBF" w:rsidRPr="00F65413" w:rsidRDefault="005D5FBF" w:rsidP="00211937">
            <w:pPr>
              <w:rPr>
                <w:b/>
                <w:bCs/>
                <w:lang w:val="uk-UA"/>
              </w:rPr>
            </w:pPr>
          </w:p>
        </w:tc>
      </w:tr>
    </w:tbl>
    <w:p w:rsidR="005D5FBF" w:rsidRPr="00C137B8" w:rsidRDefault="005D5FBF" w:rsidP="005D5FBF">
      <w:pPr>
        <w:ind w:firstLine="708"/>
        <w:jc w:val="both"/>
        <w:rPr>
          <w:iCs/>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5FBF" w:rsidRPr="009F713C" w:rsidRDefault="005D5FBF" w:rsidP="005D5FBF">
      <w:pPr>
        <w:widowControl w:val="0"/>
        <w:autoSpaceDE w:val="0"/>
        <w:autoSpaceDN w:val="0"/>
        <w:adjustRightInd w:val="0"/>
        <w:ind w:firstLine="540"/>
        <w:jc w:val="both"/>
        <w:rPr>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 і виконати всі умови, передбачені договором про закупівлю.</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w:t>
      </w:r>
      <w:r w:rsidRPr="009F713C">
        <w:rPr>
          <w:lang w:val="uk-UA"/>
        </w:rPr>
        <w:lastRenderedPageBreak/>
        <w:t>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D5FBF" w:rsidRPr="009F713C" w:rsidRDefault="005D5FBF" w:rsidP="005D5FBF">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D5FBF" w:rsidRPr="009F713C" w:rsidRDefault="005D5FBF" w:rsidP="005D5FBF">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D5FBF" w:rsidRPr="00370D4C" w:rsidRDefault="005D5FBF" w:rsidP="005D5FBF">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D5FBF" w:rsidRDefault="005D5FBF" w:rsidP="005D5FBF">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5D5FBF" w:rsidRPr="000F49DC" w:rsidRDefault="005D5FBF" w:rsidP="005D5FBF">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Pr="001D0ADB">
        <w:rPr>
          <w:rFonts w:eastAsia="Courier New"/>
          <w:bCs/>
          <w:color w:val="000000" w:themeColor="text1"/>
          <w:lang w:val="uk-UA"/>
        </w:rPr>
        <w:t>найменування</w:t>
      </w:r>
      <w:r w:rsidRPr="001D0ADB">
        <w:t xml:space="preserve"> запропонованого учасником товару</w:t>
      </w:r>
      <w:r w:rsidRPr="001D0ADB">
        <w:rPr>
          <w:rStyle w:val="af1"/>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_________ 2022</w:t>
      </w:r>
      <w:r w:rsidRPr="000F49DC">
        <w:rPr>
          <w:lang w:val="uk-UA"/>
        </w:rPr>
        <w:t xml:space="preserve"> 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9A2FD5" w:rsidRDefault="005D5FBF" w:rsidP="009A2FD5">
      <w:pPr>
        <w:jc w:val="both"/>
      </w:pPr>
      <w:r w:rsidRPr="009A2FD5">
        <w:rPr>
          <w:color w:val="000000" w:themeColor="text1"/>
        </w:rPr>
        <w:t xml:space="preserve">1.1. Продавець зобов’язується поставити </w:t>
      </w:r>
      <w:r w:rsidR="009A2FD5" w:rsidRPr="009A2FD5">
        <w:rPr>
          <w:color w:val="000000" w:themeColor="text1"/>
          <w:lang w:val="uk-UA"/>
        </w:rPr>
        <w:t>Код ДК 021:2015 - 15110000-2 – М’ясо (м'ясо птиці (тушки) кури не менш 1,5 кг. – 2 500,00 кг.)</w:t>
      </w:r>
      <w:r w:rsidRPr="009A2FD5">
        <w:rPr>
          <w:color w:val="000000" w:themeColor="text1"/>
        </w:rPr>
        <w:t>, 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lastRenderedPageBreak/>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Pr>
          <w:lang w:val="uk-UA"/>
        </w:rPr>
        <w:t>22</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lastRenderedPageBreak/>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lastRenderedPageBreak/>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22 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8F5DF5" w:rsidRDefault="005D5FBF" w:rsidP="005D5FBF">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211937">
        <w:tc>
          <w:tcPr>
            <w:tcW w:w="5211" w:type="dxa"/>
          </w:tcPr>
          <w:p w:rsidR="005D5FBF" w:rsidRPr="00A63C50" w:rsidRDefault="005D5FBF" w:rsidP="00211937">
            <w:pPr>
              <w:rPr>
                <w:bCs/>
                <w:lang w:val="uk-UA"/>
              </w:rPr>
            </w:pPr>
            <w:r w:rsidRPr="00A63C50">
              <w:rPr>
                <w:bCs/>
                <w:lang w:val="uk-UA"/>
              </w:rPr>
              <w:t>Покупець</w:t>
            </w:r>
          </w:p>
          <w:p w:rsidR="005D5FBF" w:rsidRPr="00DC75B4" w:rsidRDefault="005D5FBF" w:rsidP="00211937">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211937">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211937">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211937">
            <w:pPr>
              <w:rPr>
                <w:lang w:val="uk-UA"/>
              </w:rPr>
            </w:pPr>
            <w:r w:rsidRPr="00DC75B4">
              <w:rPr>
                <w:lang w:val="uk-UA"/>
              </w:rPr>
              <w:lastRenderedPageBreak/>
              <w:t>в АТ КБ «Приватбанк»</w:t>
            </w:r>
          </w:p>
          <w:p w:rsidR="005D5FBF" w:rsidRPr="00DC75B4" w:rsidRDefault="005D5FBF" w:rsidP="00211937">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211937">
            <w:pPr>
              <w:pStyle w:val="21"/>
              <w:spacing w:after="0" w:line="240" w:lineRule="auto"/>
              <w:rPr>
                <w:sz w:val="22"/>
                <w:szCs w:val="22"/>
                <w:lang w:val="uk-UA"/>
              </w:rPr>
            </w:pPr>
            <w:r w:rsidRPr="00DC75B4">
              <w:rPr>
                <w:sz w:val="22"/>
                <w:szCs w:val="22"/>
                <w:lang w:val="uk-UA"/>
              </w:rPr>
              <w:t>ІПН 019940926104,</w:t>
            </w:r>
          </w:p>
          <w:p w:rsidR="005D5FBF" w:rsidRPr="00E03AD3" w:rsidRDefault="005D5FBF" w:rsidP="00211937">
            <w:pPr>
              <w:pStyle w:val="21"/>
              <w:spacing w:after="0" w:line="240" w:lineRule="auto"/>
              <w:rPr>
                <w:sz w:val="22"/>
                <w:szCs w:val="22"/>
                <w:lang w:val="uk-UA"/>
              </w:rPr>
            </w:pPr>
            <w:r w:rsidRPr="00DC75B4">
              <w:rPr>
                <w:sz w:val="22"/>
                <w:szCs w:val="22"/>
                <w:lang w:val="uk-UA"/>
              </w:rPr>
              <w:t>Тел.: (044) 255-15-98</w:t>
            </w:r>
          </w:p>
          <w:p w:rsidR="005D5FBF" w:rsidRDefault="005D5FBF" w:rsidP="00211937">
            <w:pPr>
              <w:pStyle w:val="21"/>
              <w:spacing w:after="0" w:line="240" w:lineRule="auto"/>
              <w:rPr>
                <w:color w:val="000000" w:themeColor="text1"/>
                <w:lang w:val="uk-UA"/>
              </w:rPr>
            </w:pPr>
          </w:p>
          <w:p w:rsidR="005D5FBF" w:rsidRPr="00A63C50" w:rsidRDefault="005D5FBF" w:rsidP="00211937">
            <w:pPr>
              <w:pStyle w:val="21"/>
              <w:spacing w:after="0" w:line="240" w:lineRule="auto"/>
              <w:rPr>
                <w:lang w:val="uk-UA"/>
              </w:rPr>
            </w:pPr>
          </w:p>
          <w:p w:rsidR="005D5FBF" w:rsidRDefault="005D5FBF" w:rsidP="00211937">
            <w:pPr>
              <w:tabs>
                <w:tab w:val="left" w:pos="2006"/>
              </w:tabs>
              <w:rPr>
                <w:lang w:val="uk-UA"/>
              </w:rPr>
            </w:pPr>
            <w:r>
              <w:rPr>
                <w:color w:val="000000" w:themeColor="text1"/>
                <w:lang w:val="uk-UA"/>
              </w:rPr>
              <w:t>В.о. директора</w:t>
            </w:r>
            <w:r>
              <w:tab/>
            </w:r>
          </w:p>
          <w:p w:rsidR="005D5FBF" w:rsidRPr="001D3F4F" w:rsidRDefault="005D5FBF" w:rsidP="00211937">
            <w:pPr>
              <w:tabs>
                <w:tab w:val="left" w:pos="2006"/>
              </w:tabs>
              <w:rPr>
                <w:lang w:val="uk-UA"/>
              </w:rPr>
            </w:pPr>
          </w:p>
          <w:p w:rsidR="005D5FBF" w:rsidRPr="00A63C50" w:rsidRDefault="005D5FBF" w:rsidP="00211937">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211937">
            <w:pPr>
              <w:rPr>
                <w:lang w:val="uk-UA"/>
              </w:rPr>
            </w:pPr>
            <w:r w:rsidRPr="00A63C50">
              <w:rPr>
                <w:lang w:val="uk-UA"/>
              </w:rPr>
              <w:lastRenderedPageBreak/>
              <w:t>Продавець</w:t>
            </w:r>
          </w:p>
          <w:p w:rsidR="005D5FBF" w:rsidRPr="00A63C50" w:rsidRDefault="005D5FBF" w:rsidP="00211937">
            <w:pPr>
              <w:rPr>
                <w:lang w:val="uk-UA"/>
              </w:rPr>
            </w:pPr>
          </w:p>
          <w:p w:rsidR="005D5FBF" w:rsidRPr="005B3F17" w:rsidRDefault="005D5FBF" w:rsidP="00211937">
            <w:pPr>
              <w:rPr>
                <w:lang w:val="uk-UA"/>
              </w:rPr>
            </w:pPr>
          </w:p>
          <w:p w:rsidR="005D5FBF" w:rsidRPr="005B3F17" w:rsidRDefault="005D5FBF" w:rsidP="00211937">
            <w:pPr>
              <w:rPr>
                <w:bCs/>
                <w:lang w:val="uk-UA"/>
              </w:rPr>
            </w:pPr>
            <w:r w:rsidRPr="005B3F17">
              <w:rPr>
                <w:bCs/>
                <w:lang w:val="uk-UA"/>
              </w:rPr>
              <w:t>___________________</w:t>
            </w:r>
          </w:p>
          <w:p w:rsidR="005D5FBF" w:rsidRPr="005B3F17" w:rsidRDefault="005D5FBF" w:rsidP="00211937">
            <w:pPr>
              <w:rPr>
                <w:bCs/>
                <w:lang w:val="uk-UA"/>
              </w:rPr>
            </w:pPr>
            <w:r w:rsidRPr="005B3F17">
              <w:rPr>
                <w:bCs/>
                <w:lang w:val="uk-UA"/>
              </w:rPr>
              <w:t>___________________</w:t>
            </w:r>
          </w:p>
          <w:p w:rsidR="005D5FBF" w:rsidRPr="005B3F17" w:rsidRDefault="005D5FBF" w:rsidP="00211937">
            <w:pPr>
              <w:rPr>
                <w:lang w:val="uk-UA"/>
              </w:rPr>
            </w:pPr>
            <w:r w:rsidRPr="005B3F17">
              <w:rPr>
                <w:lang w:val="uk-UA"/>
              </w:rPr>
              <w:lastRenderedPageBreak/>
              <w:t xml:space="preserve">р/р </w:t>
            </w:r>
          </w:p>
          <w:p w:rsidR="005D5FBF" w:rsidRPr="005B3F17" w:rsidRDefault="005D5FBF" w:rsidP="00211937">
            <w:pPr>
              <w:rPr>
                <w:lang w:val="uk-UA"/>
              </w:rPr>
            </w:pPr>
            <w:r w:rsidRPr="005B3F17">
              <w:rPr>
                <w:lang w:val="uk-UA"/>
              </w:rPr>
              <w:t xml:space="preserve">в                        код банку </w:t>
            </w:r>
          </w:p>
          <w:p w:rsidR="005D5FBF" w:rsidRPr="005B3F17" w:rsidRDefault="005D5FBF" w:rsidP="00211937">
            <w:pPr>
              <w:rPr>
                <w:lang w:val="uk-UA"/>
              </w:rPr>
            </w:pPr>
            <w:r w:rsidRPr="005B3F17">
              <w:rPr>
                <w:lang w:val="uk-UA"/>
              </w:rPr>
              <w:t xml:space="preserve">код ЄДРПОУ </w:t>
            </w:r>
          </w:p>
          <w:p w:rsidR="005D5FBF" w:rsidRPr="005B3F17" w:rsidRDefault="005D5FBF" w:rsidP="00211937">
            <w:pPr>
              <w:rPr>
                <w:lang w:val="uk-UA"/>
              </w:rPr>
            </w:pPr>
            <w:r w:rsidRPr="005B3F17">
              <w:rPr>
                <w:lang w:val="uk-UA"/>
              </w:rPr>
              <w:t xml:space="preserve">ІПН </w:t>
            </w:r>
          </w:p>
          <w:p w:rsidR="005D5FBF" w:rsidRPr="005B3F17" w:rsidRDefault="005D5FBF" w:rsidP="00211937">
            <w:pPr>
              <w:pStyle w:val="21"/>
              <w:spacing w:after="0" w:line="240" w:lineRule="auto"/>
              <w:rPr>
                <w:lang w:val="uk-UA"/>
              </w:rPr>
            </w:pPr>
            <w:r w:rsidRPr="005B3F17">
              <w:rPr>
                <w:lang w:val="uk-UA"/>
              </w:rPr>
              <w:t>Св-во платника ПДВ №</w:t>
            </w:r>
          </w:p>
          <w:p w:rsidR="005D5FBF" w:rsidRPr="005B3F17" w:rsidRDefault="005D5FBF" w:rsidP="00211937">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211937">
            <w:pPr>
              <w:rPr>
                <w:lang w:val="uk-UA"/>
              </w:rPr>
            </w:pPr>
          </w:p>
          <w:p w:rsidR="005D5FBF" w:rsidRPr="00A63C50" w:rsidRDefault="005D5FBF" w:rsidP="00211937">
            <w:pPr>
              <w:rPr>
                <w:lang w:val="uk-UA"/>
              </w:rPr>
            </w:pPr>
          </w:p>
          <w:p w:rsidR="005D5FBF" w:rsidRPr="00A63C50" w:rsidRDefault="005D5FBF" w:rsidP="00211937">
            <w:pPr>
              <w:rPr>
                <w:bCs/>
                <w:lang w:val="uk-UA"/>
              </w:rPr>
            </w:pPr>
          </w:p>
        </w:tc>
      </w:tr>
    </w:tbl>
    <w:p w:rsidR="005D5FBF" w:rsidRDefault="005D5FBF" w:rsidP="005D5FBF">
      <w:pPr>
        <w:jc w:val="center"/>
        <w:rPr>
          <w:noProof/>
          <w:lang w:val="uk-UA"/>
        </w:rPr>
      </w:pPr>
    </w:p>
    <w:p w:rsidR="005D5FBF" w:rsidRDefault="005D5FBF" w:rsidP="005D5FBF">
      <w:pPr>
        <w:jc w:val="center"/>
        <w:rPr>
          <w:noProof/>
          <w:lang w:val="uk-UA"/>
        </w:rPr>
      </w:pPr>
    </w:p>
    <w:tbl>
      <w:tblPr>
        <w:tblW w:w="0" w:type="auto"/>
        <w:tblLook w:val="04A0"/>
      </w:tblPr>
      <w:tblGrid>
        <w:gridCol w:w="4923"/>
        <w:gridCol w:w="4931"/>
      </w:tblGrid>
      <w:tr w:rsidR="005D5FBF" w:rsidRPr="000F49DC" w:rsidTr="00211937">
        <w:tc>
          <w:tcPr>
            <w:tcW w:w="4923" w:type="dxa"/>
          </w:tcPr>
          <w:p w:rsidR="005D5FBF" w:rsidRPr="000F49DC" w:rsidRDefault="005D5FBF" w:rsidP="00211937">
            <w:pPr>
              <w:rPr>
                <w:bCs/>
                <w:lang w:val="uk-UA"/>
              </w:rPr>
            </w:pPr>
          </w:p>
        </w:tc>
        <w:tc>
          <w:tcPr>
            <w:tcW w:w="4931" w:type="dxa"/>
          </w:tcPr>
          <w:p w:rsidR="005D5FBF" w:rsidRDefault="005D5FBF" w:rsidP="00211937">
            <w:pPr>
              <w:rPr>
                <w:bCs/>
                <w:lang w:val="en-US"/>
              </w:rPr>
            </w:pPr>
          </w:p>
          <w:p w:rsidR="005D5FBF" w:rsidRPr="00373099" w:rsidRDefault="005D5FBF" w:rsidP="00211937">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_________2022</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Pr="001122F7"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863"/>
        <w:gridCol w:w="993"/>
        <w:gridCol w:w="1417"/>
        <w:gridCol w:w="1276"/>
        <w:gridCol w:w="1276"/>
        <w:gridCol w:w="1417"/>
      </w:tblGrid>
      <w:tr w:rsidR="005D5FBF" w:rsidRPr="00F65413" w:rsidTr="00211937">
        <w:trPr>
          <w:cantSplit/>
        </w:trPr>
        <w:tc>
          <w:tcPr>
            <w:tcW w:w="647" w:type="dxa"/>
          </w:tcPr>
          <w:p w:rsidR="005D5FBF" w:rsidRPr="00F65413" w:rsidRDefault="005D5FBF" w:rsidP="00211937">
            <w:pPr>
              <w:ind w:left="-27" w:right="-135"/>
              <w:rPr>
                <w:bCs/>
                <w:lang w:val="uk-UA"/>
              </w:rPr>
            </w:pPr>
            <w:r w:rsidRPr="00F65413">
              <w:rPr>
                <w:bCs/>
                <w:lang w:val="uk-UA"/>
              </w:rPr>
              <w:t xml:space="preserve">№ </w:t>
            </w:r>
          </w:p>
        </w:tc>
        <w:tc>
          <w:tcPr>
            <w:tcW w:w="2863" w:type="dxa"/>
          </w:tcPr>
          <w:p w:rsidR="005D5FBF" w:rsidRPr="00F65413" w:rsidRDefault="005D5FBF" w:rsidP="00211937">
            <w:pPr>
              <w:jc w:val="center"/>
              <w:rPr>
                <w:bCs/>
                <w:lang w:val="uk-UA"/>
              </w:rPr>
            </w:pPr>
            <w:r w:rsidRPr="00F65413">
              <w:rPr>
                <w:bCs/>
                <w:lang w:val="uk-UA"/>
              </w:rPr>
              <w:t>Найменування товару</w:t>
            </w:r>
          </w:p>
        </w:tc>
        <w:tc>
          <w:tcPr>
            <w:tcW w:w="993" w:type="dxa"/>
          </w:tcPr>
          <w:p w:rsidR="005D5FBF" w:rsidRPr="00F65413" w:rsidRDefault="005D5FBF" w:rsidP="00211937">
            <w:pPr>
              <w:jc w:val="center"/>
              <w:rPr>
                <w:bCs/>
                <w:lang w:val="uk-UA"/>
              </w:rPr>
            </w:pPr>
            <w:r w:rsidRPr="00F65413">
              <w:rPr>
                <w:bCs/>
                <w:lang w:val="uk-UA"/>
              </w:rPr>
              <w:t>Одиниця виміру</w:t>
            </w:r>
          </w:p>
        </w:tc>
        <w:tc>
          <w:tcPr>
            <w:tcW w:w="1417" w:type="dxa"/>
          </w:tcPr>
          <w:p w:rsidR="005D5FBF" w:rsidRPr="00F65413" w:rsidRDefault="005D5FBF" w:rsidP="00211937">
            <w:pPr>
              <w:jc w:val="center"/>
              <w:rPr>
                <w:bCs/>
                <w:lang w:val="uk-UA"/>
              </w:rPr>
            </w:pPr>
            <w:r w:rsidRPr="00F65413">
              <w:rPr>
                <w:bCs/>
                <w:lang w:val="uk-UA"/>
              </w:rPr>
              <w:t>Кількість</w:t>
            </w:r>
          </w:p>
        </w:tc>
        <w:tc>
          <w:tcPr>
            <w:tcW w:w="1276" w:type="dxa"/>
          </w:tcPr>
          <w:p w:rsidR="005D5FBF" w:rsidRPr="00F65413" w:rsidRDefault="005D5FBF" w:rsidP="00211937">
            <w:pPr>
              <w:jc w:val="center"/>
              <w:rPr>
                <w:bCs/>
                <w:lang w:val="uk-UA"/>
              </w:rPr>
            </w:pPr>
            <w:r w:rsidRPr="00F65413">
              <w:rPr>
                <w:bCs/>
                <w:lang w:val="uk-UA"/>
              </w:rPr>
              <w:t>Ціна за одиницю, грн., без ПДВ</w:t>
            </w:r>
          </w:p>
        </w:tc>
        <w:tc>
          <w:tcPr>
            <w:tcW w:w="1276" w:type="dxa"/>
          </w:tcPr>
          <w:p w:rsidR="005D5FBF" w:rsidRPr="00F65413" w:rsidRDefault="005D5FBF" w:rsidP="00211937">
            <w:pPr>
              <w:jc w:val="center"/>
              <w:rPr>
                <w:bCs/>
                <w:lang w:val="uk-UA"/>
              </w:rPr>
            </w:pPr>
            <w:r>
              <w:rPr>
                <w:bCs/>
                <w:lang w:val="uk-UA"/>
              </w:rPr>
              <w:t xml:space="preserve">Ціна за одиницю, грн., </w:t>
            </w:r>
            <w:r w:rsidRPr="00F65413">
              <w:rPr>
                <w:bCs/>
                <w:lang w:val="uk-UA"/>
              </w:rPr>
              <w:t>з ПДВ</w:t>
            </w:r>
          </w:p>
        </w:tc>
        <w:tc>
          <w:tcPr>
            <w:tcW w:w="1417" w:type="dxa"/>
          </w:tcPr>
          <w:p w:rsidR="005D5FBF" w:rsidRPr="00F65413" w:rsidRDefault="005D5FBF" w:rsidP="00211937">
            <w:pPr>
              <w:jc w:val="center"/>
              <w:rPr>
                <w:bCs/>
                <w:lang w:val="uk-UA"/>
              </w:rPr>
            </w:pPr>
            <w:r w:rsidRPr="00F65413">
              <w:rPr>
                <w:bCs/>
                <w:lang w:val="uk-UA"/>
              </w:rPr>
              <w:t>Загальна вартість, грн., без ПДВ</w:t>
            </w:r>
          </w:p>
        </w:tc>
      </w:tr>
      <w:tr w:rsidR="005D5FBF" w:rsidRPr="00F65413" w:rsidTr="00211937">
        <w:trPr>
          <w:cantSplit/>
        </w:trPr>
        <w:tc>
          <w:tcPr>
            <w:tcW w:w="647" w:type="dxa"/>
          </w:tcPr>
          <w:p w:rsidR="005D5FBF" w:rsidRPr="00F65413" w:rsidRDefault="005D5FBF" w:rsidP="00211937">
            <w:pPr>
              <w:jc w:val="center"/>
              <w:rPr>
                <w:lang w:val="uk-UA"/>
              </w:rPr>
            </w:pPr>
            <w:r w:rsidRPr="00F65413">
              <w:rPr>
                <w:lang w:val="uk-UA"/>
              </w:rPr>
              <w:t>1</w:t>
            </w:r>
          </w:p>
        </w:tc>
        <w:tc>
          <w:tcPr>
            <w:tcW w:w="2863" w:type="dxa"/>
          </w:tcPr>
          <w:p w:rsidR="005D5FBF" w:rsidRDefault="005D5FBF" w:rsidP="00211937">
            <w:pPr>
              <w:jc w:val="center"/>
            </w:pPr>
            <w:r w:rsidRPr="006800B8">
              <w:rPr>
                <w:lang w:val="uk-UA"/>
              </w:rPr>
              <w:t>*</w:t>
            </w:r>
          </w:p>
        </w:tc>
        <w:tc>
          <w:tcPr>
            <w:tcW w:w="993" w:type="dxa"/>
          </w:tcPr>
          <w:p w:rsidR="005D5FBF" w:rsidRDefault="005D5FBF" w:rsidP="00211937">
            <w:pPr>
              <w:jc w:val="center"/>
            </w:pPr>
            <w:r w:rsidRPr="006800B8">
              <w:rPr>
                <w:lang w:val="uk-UA"/>
              </w:rPr>
              <w:t>*</w:t>
            </w:r>
          </w:p>
        </w:tc>
        <w:tc>
          <w:tcPr>
            <w:tcW w:w="1417" w:type="dxa"/>
          </w:tcPr>
          <w:p w:rsidR="005D5FBF" w:rsidRDefault="005D5FBF" w:rsidP="00211937">
            <w:pPr>
              <w:jc w:val="center"/>
            </w:pPr>
            <w:r w:rsidRPr="006800B8">
              <w:rPr>
                <w:lang w:val="uk-UA"/>
              </w:rPr>
              <w:t>*</w:t>
            </w:r>
          </w:p>
        </w:tc>
        <w:tc>
          <w:tcPr>
            <w:tcW w:w="1276" w:type="dxa"/>
          </w:tcPr>
          <w:p w:rsidR="005D5FBF" w:rsidRDefault="005D5FBF" w:rsidP="00211937">
            <w:pPr>
              <w:jc w:val="center"/>
            </w:pPr>
            <w:r w:rsidRPr="006800B8">
              <w:rPr>
                <w:lang w:val="uk-UA"/>
              </w:rPr>
              <w:t>*</w:t>
            </w:r>
          </w:p>
        </w:tc>
        <w:tc>
          <w:tcPr>
            <w:tcW w:w="1276" w:type="dxa"/>
          </w:tcPr>
          <w:p w:rsidR="005D5FBF" w:rsidRDefault="005D5FBF" w:rsidP="00211937">
            <w:pPr>
              <w:jc w:val="center"/>
            </w:pPr>
            <w:r w:rsidRPr="006800B8">
              <w:rPr>
                <w:lang w:val="uk-UA"/>
              </w:rPr>
              <w:t>*</w:t>
            </w:r>
          </w:p>
        </w:tc>
        <w:tc>
          <w:tcPr>
            <w:tcW w:w="1417" w:type="dxa"/>
          </w:tcPr>
          <w:p w:rsidR="005D5FBF" w:rsidRDefault="005D5FBF" w:rsidP="00211937">
            <w:pPr>
              <w:jc w:val="center"/>
            </w:pPr>
            <w:r w:rsidRPr="006800B8">
              <w:rPr>
                <w:lang w:val="uk-UA"/>
              </w:rPr>
              <w:t>*</w:t>
            </w:r>
          </w:p>
        </w:tc>
      </w:tr>
      <w:tr w:rsidR="005D5FBF" w:rsidRPr="00F65413" w:rsidTr="00211937">
        <w:trPr>
          <w:cantSplit/>
        </w:trPr>
        <w:tc>
          <w:tcPr>
            <w:tcW w:w="647" w:type="dxa"/>
          </w:tcPr>
          <w:p w:rsidR="005D5FBF" w:rsidRPr="00F65413" w:rsidRDefault="005D5FBF" w:rsidP="00211937">
            <w:pPr>
              <w:jc w:val="center"/>
              <w:rPr>
                <w:b/>
                <w:bCs/>
                <w:lang w:val="uk-UA"/>
              </w:rPr>
            </w:pPr>
          </w:p>
        </w:tc>
        <w:tc>
          <w:tcPr>
            <w:tcW w:w="2863" w:type="dxa"/>
          </w:tcPr>
          <w:p w:rsidR="005D5FBF" w:rsidRPr="00F65413" w:rsidRDefault="005D5FBF" w:rsidP="00211937">
            <w:pPr>
              <w:jc w:val="center"/>
              <w:rPr>
                <w:bCs/>
                <w:lang w:val="uk-UA"/>
              </w:rPr>
            </w:pPr>
            <w:r w:rsidRPr="00F65413">
              <w:rPr>
                <w:lang w:eastAsia="en-US"/>
              </w:rPr>
              <w:t>Всього грн. без ПДВ</w:t>
            </w:r>
          </w:p>
        </w:tc>
        <w:tc>
          <w:tcPr>
            <w:tcW w:w="993" w:type="dxa"/>
          </w:tcPr>
          <w:p w:rsidR="005D5FBF" w:rsidRPr="00F65413" w:rsidRDefault="005D5FBF" w:rsidP="00211937">
            <w:pPr>
              <w:jc w:val="center"/>
              <w:rPr>
                <w:b/>
                <w:bCs/>
                <w:lang w:val="uk-UA"/>
              </w:rPr>
            </w:pPr>
          </w:p>
        </w:tc>
        <w:tc>
          <w:tcPr>
            <w:tcW w:w="1417" w:type="dxa"/>
          </w:tcPr>
          <w:p w:rsidR="005D5FBF" w:rsidRPr="00F65413" w:rsidRDefault="005D5FBF" w:rsidP="00211937">
            <w:pPr>
              <w:jc w:val="center"/>
              <w:rPr>
                <w:b/>
                <w:bCs/>
                <w:lang w:val="uk-UA"/>
              </w:rPr>
            </w:pPr>
          </w:p>
        </w:tc>
        <w:tc>
          <w:tcPr>
            <w:tcW w:w="1276" w:type="dxa"/>
          </w:tcPr>
          <w:p w:rsidR="005D5FBF" w:rsidRPr="00F65413" w:rsidRDefault="005D5FBF" w:rsidP="00211937">
            <w:pPr>
              <w:rPr>
                <w:b/>
                <w:bCs/>
                <w:lang w:val="uk-UA"/>
              </w:rPr>
            </w:pPr>
          </w:p>
        </w:tc>
        <w:tc>
          <w:tcPr>
            <w:tcW w:w="1276" w:type="dxa"/>
          </w:tcPr>
          <w:p w:rsidR="005D5FBF" w:rsidRPr="00F65413" w:rsidRDefault="005D5FBF" w:rsidP="00211937">
            <w:pPr>
              <w:rPr>
                <w:b/>
                <w:bCs/>
                <w:lang w:val="uk-UA"/>
              </w:rPr>
            </w:pPr>
          </w:p>
        </w:tc>
        <w:tc>
          <w:tcPr>
            <w:tcW w:w="1417" w:type="dxa"/>
          </w:tcPr>
          <w:p w:rsidR="005D5FBF" w:rsidRPr="00F65413" w:rsidRDefault="005D5FBF" w:rsidP="00211937">
            <w:pPr>
              <w:rPr>
                <w:b/>
                <w:bCs/>
                <w:lang w:val="uk-UA"/>
              </w:rPr>
            </w:pPr>
          </w:p>
        </w:tc>
      </w:tr>
      <w:tr w:rsidR="005D5FBF" w:rsidRPr="00F65413" w:rsidTr="00211937">
        <w:trPr>
          <w:cantSplit/>
        </w:trPr>
        <w:tc>
          <w:tcPr>
            <w:tcW w:w="647" w:type="dxa"/>
          </w:tcPr>
          <w:p w:rsidR="005D5FBF" w:rsidRPr="00F65413" w:rsidRDefault="005D5FBF" w:rsidP="00211937">
            <w:pPr>
              <w:jc w:val="center"/>
              <w:rPr>
                <w:b/>
                <w:bCs/>
                <w:lang w:val="uk-UA"/>
              </w:rPr>
            </w:pPr>
          </w:p>
        </w:tc>
        <w:tc>
          <w:tcPr>
            <w:tcW w:w="2863" w:type="dxa"/>
          </w:tcPr>
          <w:p w:rsidR="005D5FBF" w:rsidRPr="00F65413" w:rsidRDefault="005D5FBF" w:rsidP="00211937">
            <w:pPr>
              <w:jc w:val="center"/>
              <w:rPr>
                <w:bCs/>
                <w:lang w:val="uk-UA"/>
              </w:rPr>
            </w:pPr>
            <w:r w:rsidRPr="00F65413">
              <w:rPr>
                <w:bCs/>
                <w:lang w:val="uk-UA"/>
              </w:rPr>
              <w:t>ПДВ *, грн.:</w:t>
            </w:r>
          </w:p>
        </w:tc>
        <w:tc>
          <w:tcPr>
            <w:tcW w:w="993" w:type="dxa"/>
          </w:tcPr>
          <w:p w:rsidR="005D5FBF" w:rsidRPr="00F65413" w:rsidRDefault="005D5FBF" w:rsidP="00211937">
            <w:pPr>
              <w:jc w:val="center"/>
              <w:rPr>
                <w:b/>
                <w:bCs/>
                <w:lang w:val="uk-UA"/>
              </w:rPr>
            </w:pPr>
          </w:p>
        </w:tc>
        <w:tc>
          <w:tcPr>
            <w:tcW w:w="1417" w:type="dxa"/>
          </w:tcPr>
          <w:p w:rsidR="005D5FBF" w:rsidRPr="00F65413" w:rsidRDefault="005D5FBF" w:rsidP="00211937">
            <w:pPr>
              <w:jc w:val="center"/>
              <w:rPr>
                <w:b/>
                <w:bCs/>
                <w:lang w:val="uk-UA"/>
              </w:rPr>
            </w:pPr>
          </w:p>
        </w:tc>
        <w:tc>
          <w:tcPr>
            <w:tcW w:w="1276" w:type="dxa"/>
          </w:tcPr>
          <w:p w:rsidR="005D5FBF" w:rsidRPr="00F65413" w:rsidRDefault="005D5FBF" w:rsidP="00211937">
            <w:pPr>
              <w:rPr>
                <w:b/>
                <w:bCs/>
                <w:lang w:val="uk-UA"/>
              </w:rPr>
            </w:pPr>
          </w:p>
        </w:tc>
        <w:tc>
          <w:tcPr>
            <w:tcW w:w="1276" w:type="dxa"/>
          </w:tcPr>
          <w:p w:rsidR="005D5FBF" w:rsidRPr="00F65413" w:rsidRDefault="005D5FBF" w:rsidP="00211937">
            <w:pPr>
              <w:rPr>
                <w:b/>
                <w:bCs/>
                <w:lang w:val="uk-UA"/>
              </w:rPr>
            </w:pPr>
          </w:p>
        </w:tc>
        <w:tc>
          <w:tcPr>
            <w:tcW w:w="1417" w:type="dxa"/>
          </w:tcPr>
          <w:p w:rsidR="005D5FBF" w:rsidRPr="00F65413" w:rsidRDefault="005D5FBF" w:rsidP="00211937">
            <w:pPr>
              <w:rPr>
                <w:b/>
                <w:bCs/>
                <w:lang w:val="uk-UA"/>
              </w:rPr>
            </w:pPr>
          </w:p>
        </w:tc>
      </w:tr>
      <w:tr w:rsidR="005D5FBF" w:rsidRPr="00F65413" w:rsidTr="00211937">
        <w:trPr>
          <w:cantSplit/>
        </w:trPr>
        <w:tc>
          <w:tcPr>
            <w:tcW w:w="647" w:type="dxa"/>
          </w:tcPr>
          <w:p w:rsidR="005D5FBF" w:rsidRPr="00F65413" w:rsidRDefault="005D5FBF" w:rsidP="00211937">
            <w:pPr>
              <w:jc w:val="center"/>
              <w:rPr>
                <w:b/>
                <w:bCs/>
                <w:lang w:val="uk-UA"/>
              </w:rPr>
            </w:pPr>
          </w:p>
        </w:tc>
        <w:tc>
          <w:tcPr>
            <w:tcW w:w="2863" w:type="dxa"/>
          </w:tcPr>
          <w:p w:rsidR="005D5FBF" w:rsidRPr="00F65413" w:rsidRDefault="005D5FBF" w:rsidP="00211937">
            <w:pPr>
              <w:jc w:val="center"/>
              <w:rPr>
                <w:bCs/>
                <w:lang w:val="uk-UA"/>
              </w:rPr>
            </w:pPr>
            <w:r w:rsidRPr="00F65413">
              <w:rPr>
                <w:bCs/>
                <w:lang w:val="uk-UA"/>
              </w:rPr>
              <w:t>Загальна вартість договору  з ПДВ*:</w:t>
            </w:r>
          </w:p>
        </w:tc>
        <w:tc>
          <w:tcPr>
            <w:tcW w:w="993" w:type="dxa"/>
          </w:tcPr>
          <w:p w:rsidR="005D5FBF" w:rsidRPr="00F65413" w:rsidRDefault="005D5FBF" w:rsidP="00211937">
            <w:pPr>
              <w:jc w:val="center"/>
              <w:rPr>
                <w:b/>
                <w:bCs/>
                <w:lang w:val="uk-UA"/>
              </w:rPr>
            </w:pPr>
          </w:p>
        </w:tc>
        <w:tc>
          <w:tcPr>
            <w:tcW w:w="1417" w:type="dxa"/>
          </w:tcPr>
          <w:p w:rsidR="005D5FBF" w:rsidRPr="00F65413" w:rsidRDefault="005D5FBF" w:rsidP="00211937">
            <w:pPr>
              <w:jc w:val="center"/>
              <w:rPr>
                <w:b/>
                <w:bCs/>
                <w:lang w:val="uk-UA"/>
              </w:rPr>
            </w:pPr>
          </w:p>
        </w:tc>
        <w:tc>
          <w:tcPr>
            <w:tcW w:w="1276" w:type="dxa"/>
          </w:tcPr>
          <w:p w:rsidR="005D5FBF" w:rsidRPr="00F65413" w:rsidRDefault="005D5FBF" w:rsidP="00211937">
            <w:pPr>
              <w:rPr>
                <w:b/>
                <w:bCs/>
                <w:lang w:val="uk-UA"/>
              </w:rPr>
            </w:pPr>
          </w:p>
        </w:tc>
        <w:tc>
          <w:tcPr>
            <w:tcW w:w="1276" w:type="dxa"/>
          </w:tcPr>
          <w:p w:rsidR="005D5FBF" w:rsidRPr="00F65413" w:rsidRDefault="005D5FBF" w:rsidP="00211937">
            <w:pPr>
              <w:rPr>
                <w:b/>
                <w:bCs/>
                <w:lang w:val="uk-UA"/>
              </w:rPr>
            </w:pPr>
          </w:p>
        </w:tc>
        <w:tc>
          <w:tcPr>
            <w:tcW w:w="1417" w:type="dxa"/>
          </w:tcPr>
          <w:p w:rsidR="005D5FBF" w:rsidRPr="00F65413" w:rsidRDefault="005D5FBF" w:rsidP="00211937">
            <w:pPr>
              <w:rPr>
                <w:b/>
                <w:bCs/>
                <w:lang w:val="uk-UA"/>
              </w:rPr>
            </w:pPr>
          </w:p>
        </w:tc>
      </w:tr>
    </w:tbl>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211937">
        <w:tc>
          <w:tcPr>
            <w:tcW w:w="4889" w:type="dxa"/>
          </w:tcPr>
          <w:p w:rsidR="005D5FBF" w:rsidRDefault="005D5FBF" w:rsidP="00211937">
            <w:pPr>
              <w:rPr>
                <w:bCs/>
                <w:lang w:val="uk-UA"/>
              </w:rPr>
            </w:pPr>
            <w:r w:rsidRPr="00A63C50">
              <w:rPr>
                <w:bCs/>
                <w:lang w:val="uk-UA"/>
              </w:rPr>
              <w:t>Покупець</w:t>
            </w:r>
          </w:p>
          <w:p w:rsidR="005D5FBF" w:rsidRPr="00A63C50" w:rsidRDefault="005D5FBF" w:rsidP="00211937">
            <w:pPr>
              <w:rPr>
                <w:bCs/>
                <w:lang w:val="uk-UA"/>
              </w:rPr>
            </w:pPr>
          </w:p>
          <w:p w:rsidR="005D5FBF" w:rsidRDefault="005D5FBF" w:rsidP="00211937">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211937">
            <w:pPr>
              <w:rPr>
                <w:bCs/>
                <w:lang w:val="uk-UA"/>
              </w:rPr>
            </w:pPr>
          </w:p>
          <w:p w:rsidR="005D5FBF" w:rsidRDefault="005D5FBF" w:rsidP="00211937">
            <w:pPr>
              <w:tabs>
                <w:tab w:val="left" w:pos="2006"/>
              </w:tabs>
              <w:rPr>
                <w:lang w:val="uk-UA"/>
              </w:rPr>
            </w:pPr>
            <w:r>
              <w:rPr>
                <w:color w:val="000000" w:themeColor="text1"/>
                <w:lang w:val="uk-UA"/>
              </w:rPr>
              <w:t>В.о. директора</w:t>
            </w:r>
            <w:r>
              <w:tab/>
            </w:r>
          </w:p>
          <w:p w:rsidR="005D5FBF" w:rsidRPr="001D3F4F" w:rsidRDefault="005D5FBF" w:rsidP="00211937">
            <w:pPr>
              <w:tabs>
                <w:tab w:val="left" w:pos="2006"/>
              </w:tabs>
              <w:rPr>
                <w:lang w:val="uk-UA"/>
              </w:rPr>
            </w:pPr>
          </w:p>
          <w:p w:rsidR="005D5FBF" w:rsidRPr="00A63C50" w:rsidRDefault="005D5FBF" w:rsidP="00211937">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211937">
            <w:pPr>
              <w:pStyle w:val="21"/>
              <w:spacing w:after="0" w:line="240" w:lineRule="auto"/>
              <w:rPr>
                <w:bCs/>
                <w:lang w:val="uk-UA"/>
              </w:rPr>
            </w:pPr>
          </w:p>
        </w:tc>
        <w:tc>
          <w:tcPr>
            <w:tcW w:w="7831" w:type="dxa"/>
          </w:tcPr>
          <w:p w:rsidR="005D5FBF" w:rsidRPr="001122F7" w:rsidRDefault="005D5FBF" w:rsidP="00211937">
            <w:pPr>
              <w:rPr>
                <w:lang w:val="uk-UA"/>
              </w:rPr>
            </w:pPr>
            <w:r w:rsidRPr="001122F7">
              <w:rPr>
                <w:lang w:val="uk-UA"/>
              </w:rPr>
              <w:t>Продавець</w:t>
            </w:r>
          </w:p>
          <w:p w:rsidR="005D5FBF" w:rsidRPr="001122F7" w:rsidRDefault="005D5FBF" w:rsidP="00211937">
            <w:pPr>
              <w:rPr>
                <w:bCs/>
                <w:lang w:val="uk-UA"/>
              </w:rPr>
            </w:pPr>
            <w:r w:rsidRPr="001122F7">
              <w:rPr>
                <w:bCs/>
                <w:lang w:val="uk-UA"/>
              </w:rPr>
              <w:t>___________________</w:t>
            </w:r>
          </w:p>
          <w:p w:rsidR="005D5FBF" w:rsidRPr="001122F7" w:rsidRDefault="005D5FBF" w:rsidP="00211937">
            <w:pPr>
              <w:rPr>
                <w:bCs/>
                <w:lang w:val="uk-UA"/>
              </w:rPr>
            </w:pPr>
            <w:r w:rsidRPr="001122F7">
              <w:rPr>
                <w:bCs/>
                <w:lang w:val="uk-UA"/>
              </w:rPr>
              <w:t>___________________</w:t>
            </w:r>
          </w:p>
          <w:p w:rsidR="005D5FBF" w:rsidRPr="001122F7" w:rsidRDefault="005D5FBF" w:rsidP="00211937">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Pr>
          <w:rStyle w:val="af1"/>
          <w:rFonts w:eastAsia="Courier New"/>
          <w:bCs/>
          <w:color w:val="auto"/>
          <w:u w:val="none"/>
          <w:lang w:val="uk-UA"/>
        </w:rPr>
        <w:t>2</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211937">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211937">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211937">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211937">
            <w:pPr>
              <w:spacing w:line="276" w:lineRule="auto"/>
              <w:jc w:val="center"/>
              <w:rPr>
                <w:lang w:val="uk-UA" w:eastAsia="en-US"/>
              </w:rPr>
            </w:pPr>
            <w:r w:rsidRPr="000549F1">
              <w:rPr>
                <w:lang w:val="uk-UA"/>
              </w:rPr>
              <w:t>Технічні та якісні характеристики</w:t>
            </w:r>
          </w:p>
        </w:tc>
      </w:tr>
      <w:tr w:rsidR="005D5FBF" w:rsidRPr="000549F1" w:rsidTr="00211937">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211937">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211937">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211937">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211937">
        <w:tc>
          <w:tcPr>
            <w:tcW w:w="4923" w:type="dxa"/>
          </w:tcPr>
          <w:p w:rsidR="005D5FBF" w:rsidRPr="000549F1" w:rsidRDefault="005D5FBF" w:rsidP="00211937">
            <w:pPr>
              <w:rPr>
                <w:bCs/>
                <w:color w:val="000000" w:themeColor="text1"/>
                <w:lang w:val="uk-UA"/>
              </w:rPr>
            </w:pPr>
            <w:r w:rsidRPr="000549F1">
              <w:rPr>
                <w:bCs/>
                <w:color w:val="000000" w:themeColor="text1"/>
                <w:lang w:val="uk-UA"/>
              </w:rPr>
              <w:lastRenderedPageBreak/>
              <w:t>Покупець</w:t>
            </w:r>
          </w:p>
          <w:p w:rsidR="005D5FBF" w:rsidRPr="000549F1" w:rsidRDefault="005D5FBF" w:rsidP="00211937">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211937">
            <w:pPr>
              <w:pStyle w:val="21"/>
              <w:spacing w:after="0" w:line="240" w:lineRule="auto"/>
              <w:rPr>
                <w:color w:val="000000" w:themeColor="text1"/>
                <w:lang w:val="uk-UA"/>
              </w:rPr>
            </w:pPr>
          </w:p>
          <w:p w:rsidR="005D5FBF" w:rsidRPr="000549F1" w:rsidRDefault="005D5FBF" w:rsidP="00211937">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211937">
            <w:pPr>
              <w:pStyle w:val="21"/>
              <w:spacing w:after="0" w:line="240" w:lineRule="auto"/>
              <w:rPr>
                <w:color w:val="000000" w:themeColor="text1"/>
                <w:lang w:val="uk-UA"/>
              </w:rPr>
            </w:pPr>
          </w:p>
          <w:p w:rsidR="005D5FBF" w:rsidRPr="000549F1" w:rsidRDefault="005D5FBF" w:rsidP="00211937">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211937">
            <w:pPr>
              <w:rPr>
                <w:color w:val="000000" w:themeColor="text1"/>
                <w:lang w:val="uk-UA"/>
              </w:rPr>
            </w:pPr>
            <w:r w:rsidRPr="000549F1">
              <w:rPr>
                <w:color w:val="000000" w:themeColor="text1"/>
                <w:lang w:val="uk-UA"/>
              </w:rPr>
              <w:t>Продавець</w:t>
            </w:r>
          </w:p>
          <w:p w:rsidR="005D5FBF" w:rsidRPr="000549F1" w:rsidRDefault="005D5FBF" w:rsidP="00211937">
            <w:pPr>
              <w:rPr>
                <w:bCs/>
                <w:color w:val="000000" w:themeColor="text1"/>
                <w:lang w:val="uk-UA"/>
              </w:rPr>
            </w:pPr>
            <w:r w:rsidRPr="000549F1">
              <w:rPr>
                <w:bCs/>
                <w:color w:val="000000" w:themeColor="text1"/>
                <w:lang w:val="uk-UA"/>
              </w:rPr>
              <w:t>___________________</w:t>
            </w:r>
          </w:p>
          <w:p w:rsidR="005D5FBF" w:rsidRPr="000549F1" w:rsidRDefault="005D5FBF" w:rsidP="00211937">
            <w:pPr>
              <w:rPr>
                <w:bCs/>
                <w:color w:val="000000" w:themeColor="text1"/>
                <w:lang w:val="uk-UA"/>
              </w:rPr>
            </w:pPr>
            <w:r w:rsidRPr="000549F1">
              <w:rPr>
                <w:bCs/>
                <w:color w:val="000000" w:themeColor="text1"/>
                <w:lang w:val="uk-UA"/>
              </w:rPr>
              <w:t>___________________</w:t>
            </w:r>
          </w:p>
          <w:p w:rsidR="005D5FBF" w:rsidRPr="000549F1" w:rsidRDefault="005D5FBF" w:rsidP="00211937">
            <w:pPr>
              <w:pStyle w:val="21"/>
              <w:spacing w:after="0" w:line="240" w:lineRule="auto"/>
              <w:rPr>
                <w:bCs/>
                <w:color w:val="000000" w:themeColor="text1"/>
                <w:lang w:val="uk-UA"/>
              </w:rPr>
            </w:pPr>
          </w:p>
        </w:tc>
      </w:tr>
    </w:tbl>
    <w:p w:rsidR="0074750B" w:rsidRDefault="0074750B" w:rsidP="0074750B">
      <w:pPr>
        <w:tabs>
          <w:tab w:val="num" w:pos="360"/>
        </w:tabs>
        <w:jc w:val="right"/>
        <w:rPr>
          <w:rStyle w:val="af1"/>
          <w:rFonts w:eastAsia="Courier New"/>
          <w:b/>
          <w:bCs/>
          <w:color w:val="auto"/>
          <w:lang w:val="uk-UA"/>
        </w:rPr>
      </w:pPr>
    </w:p>
    <w:p w:rsidR="009A2FD5" w:rsidRPr="009A2FD5" w:rsidRDefault="009A2FD5" w:rsidP="0074750B">
      <w:pPr>
        <w:tabs>
          <w:tab w:val="num" w:pos="360"/>
        </w:tabs>
        <w:jc w:val="right"/>
        <w:rPr>
          <w:rStyle w:val="af1"/>
          <w:rFonts w:eastAsia="Courier New"/>
          <w:b/>
          <w:bCs/>
          <w:color w:val="auto"/>
          <w:lang w:val="uk-UA"/>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34E70" w:rsidRPr="000F49DC" w:rsidRDefault="00A34E70" w:rsidP="00A34E70">
      <w:pPr>
        <w:jc w:val="right"/>
        <w:rPr>
          <w:lang w:val="uk-UA"/>
        </w:rPr>
      </w:pPr>
    </w:p>
    <w:p w:rsidR="00A34E70" w:rsidRPr="009A2FD5" w:rsidRDefault="009A2FD5" w:rsidP="009A2FD5">
      <w:pPr>
        <w:ind w:firstLine="1134"/>
        <w:jc w:val="center"/>
        <w:rPr>
          <w:rStyle w:val="af9"/>
          <w:b/>
          <w:i w:val="0"/>
          <w:iCs w:val="0"/>
        </w:rPr>
      </w:pPr>
      <w:r w:rsidRPr="009A2FD5">
        <w:rPr>
          <w:b/>
          <w:color w:val="000000" w:themeColor="text1"/>
          <w:lang w:val="uk-UA"/>
        </w:rPr>
        <w:t>Код ДК 021:2015 - 15110000-2 – М’ясо (м'ясо птиці (тушки) кури не менш 1,5 кг. – 2 500,00 кг.)</w:t>
      </w:r>
    </w:p>
    <w:p w:rsidR="00A34E70" w:rsidRDefault="00A34E70" w:rsidP="00A34E70">
      <w:pPr>
        <w:ind w:firstLine="567"/>
        <w:jc w:val="both"/>
        <w:rPr>
          <w:b/>
          <w:color w:val="000000" w:themeColor="text1"/>
          <w:lang w:val="uk-UA"/>
        </w:rPr>
      </w:pPr>
    </w:p>
    <w:p w:rsidR="00A34E70" w:rsidRPr="009A2FD5" w:rsidRDefault="009A2FD5" w:rsidP="00A34E70">
      <w:pPr>
        <w:ind w:firstLine="567"/>
        <w:jc w:val="both"/>
        <w:rPr>
          <w:b/>
          <w:color w:val="000000" w:themeColor="text1"/>
          <w:u w:val="single"/>
          <w:lang w:val="uk-UA"/>
        </w:rPr>
      </w:pPr>
      <w:r w:rsidRPr="009A2FD5">
        <w:rPr>
          <w:b/>
          <w:color w:val="000000" w:themeColor="text1"/>
          <w:u w:val="single"/>
          <w:lang w:val="uk-UA"/>
        </w:rPr>
        <w:t>М’ясо (м'ясо птиці (тушки) кури не менш 1,5 кг. – 2 500,00 кг.</w:t>
      </w:r>
      <w:r w:rsidR="00A34E70" w:rsidRPr="009A2FD5">
        <w:rPr>
          <w:b/>
          <w:color w:val="000000" w:themeColor="text1"/>
          <w:u w:val="single"/>
          <w:lang w:val="uk-UA"/>
        </w:rPr>
        <w:t>:</w:t>
      </w:r>
    </w:p>
    <w:p w:rsidR="00A34E70" w:rsidRPr="001D5D02" w:rsidRDefault="00A34E70" w:rsidP="00A34E70">
      <w:pPr>
        <w:ind w:firstLine="567"/>
        <w:jc w:val="both"/>
        <w:rPr>
          <w:b/>
          <w:color w:val="000000" w:themeColor="text1"/>
          <w:lang w:val="uk-UA"/>
        </w:rPr>
      </w:pPr>
    </w:p>
    <w:p w:rsidR="00A34E70" w:rsidRPr="000549F1" w:rsidRDefault="00A34E70" w:rsidP="00A34E70">
      <w:pPr>
        <w:ind w:firstLine="567"/>
        <w:jc w:val="both"/>
        <w:rPr>
          <w:color w:val="000000" w:themeColor="text1"/>
          <w:lang w:val="uk-UA"/>
        </w:rPr>
      </w:pPr>
      <w:r w:rsidRPr="000549F1">
        <w:rPr>
          <w:b/>
          <w:color w:val="000000" w:themeColor="text1"/>
          <w:lang w:val="uk-UA"/>
        </w:rPr>
        <w:t>М'ясо птиці (тушки) кури не менш 1,5 кг.</w:t>
      </w:r>
      <w:r w:rsidRPr="000549F1">
        <w:rPr>
          <w:color w:val="000000" w:themeColor="text1"/>
          <w:lang w:val="uk-UA"/>
        </w:rPr>
        <w:t xml:space="preserve"> –</w:t>
      </w:r>
      <w:r>
        <w:rPr>
          <w:color w:val="000000" w:themeColor="text1"/>
          <w:lang w:val="uk-UA"/>
        </w:rPr>
        <w:t xml:space="preserve"> </w:t>
      </w:r>
      <w:r w:rsidRPr="000549F1">
        <w:rPr>
          <w:color w:val="000000" w:themeColor="text1"/>
          <w:lang w:val="uk-UA"/>
        </w:rPr>
        <w:t>відповідність пре</w:t>
      </w:r>
      <w:r w:rsidR="009A2FD5">
        <w:rPr>
          <w:color w:val="000000" w:themeColor="text1"/>
          <w:lang w:val="uk-UA"/>
        </w:rPr>
        <w:t>дмета закупівлі  ДСТУ 3143:2013</w:t>
      </w:r>
      <w:r w:rsidRPr="000549F1">
        <w:rPr>
          <w:color w:val="000000" w:themeColor="text1"/>
          <w:lang w:val="uk-UA"/>
        </w:rPr>
        <w:t xml:space="preserve"> </w:t>
      </w:r>
      <w:r>
        <w:rPr>
          <w:color w:val="000000" w:themeColor="text1"/>
          <w:lang w:val="uk-UA"/>
        </w:rPr>
        <w:t xml:space="preserve">або </w:t>
      </w:r>
      <w:r w:rsidR="009A2FD5">
        <w:rPr>
          <w:color w:val="000000" w:themeColor="text1"/>
          <w:lang w:val="uk-UA"/>
        </w:rPr>
        <w:t>ТУ У 15.1-00419880-040-2003</w:t>
      </w:r>
      <w:r w:rsidRPr="000549F1">
        <w:rPr>
          <w:color w:val="000000" w:themeColor="text1"/>
          <w:lang w:val="uk-UA"/>
        </w:rPr>
        <w:t xml:space="preserve"> </w:t>
      </w:r>
      <w:r>
        <w:rPr>
          <w:color w:val="000000" w:themeColor="text1"/>
          <w:lang w:val="uk-UA"/>
        </w:rPr>
        <w:t xml:space="preserve">або </w:t>
      </w:r>
      <w:r w:rsidRPr="000549F1">
        <w:rPr>
          <w:color w:val="000000" w:themeColor="text1"/>
          <w:lang w:val="uk-UA"/>
        </w:rPr>
        <w:t xml:space="preserve">ТУ У 15.1-31398117-001-2003. </w:t>
      </w:r>
    </w:p>
    <w:p w:rsidR="00A34E70" w:rsidRPr="000549F1" w:rsidRDefault="00A34E70" w:rsidP="00A34E70">
      <w:pPr>
        <w:ind w:firstLine="567"/>
        <w:jc w:val="both"/>
        <w:rPr>
          <w:color w:val="000000" w:themeColor="text1"/>
          <w:lang w:val="uk-UA" w:eastAsia="uk-UA"/>
        </w:rPr>
      </w:pPr>
      <w:r w:rsidRPr="000549F1">
        <w:rPr>
          <w:color w:val="000000" w:themeColor="text1"/>
          <w:lang w:val="uk-UA"/>
        </w:rPr>
        <w:t xml:space="preserve">Заморожені або глибокозаморожені, вагою нетто </w:t>
      </w:r>
      <w:r w:rsidRPr="000549F1">
        <w:rPr>
          <w:b/>
          <w:color w:val="000000" w:themeColor="text1"/>
          <w:lang w:val="uk-UA"/>
        </w:rPr>
        <w:t>не менш 1,5 кг</w:t>
      </w:r>
      <w:r w:rsidRPr="000549F1">
        <w:rPr>
          <w:color w:val="000000" w:themeColor="text1"/>
          <w:lang w:val="uk-UA"/>
        </w:rPr>
        <w:t xml:space="preserve">. </w:t>
      </w:r>
    </w:p>
    <w:p w:rsidR="00A34E70" w:rsidRPr="000549F1" w:rsidRDefault="00A34E70" w:rsidP="00A34E70">
      <w:pPr>
        <w:tabs>
          <w:tab w:val="left" w:pos="708"/>
          <w:tab w:val="center" w:pos="4677"/>
          <w:tab w:val="right" w:pos="9355"/>
        </w:tabs>
        <w:ind w:right="-1" w:firstLine="567"/>
        <w:jc w:val="both"/>
        <w:rPr>
          <w:color w:val="000000" w:themeColor="text1"/>
          <w:lang w:val="uk-UA"/>
        </w:rPr>
      </w:pPr>
      <w:r w:rsidRPr="000549F1">
        <w:rPr>
          <w:color w:val="000000" w:themeColor="text1"/>
          <w:lang w:val="uk-UA"/>
        </w:rPr>
        <w:t>Зовнішній вигляд: добре знекровлені з чистою поверхнею, без згустків крові, залишків кишечника та репродуктивних органів всередені</w:t>
      </w:r>
      <w:r w:rsidRPr="000549F1">
        <w:rPr>
          <w:color w:val="000000" w:themeColor="text1"/>
          <w:lang w:val="uk-UA" w:eastAsia="uk-UA"/>
        </w:rPr>
        <w:t xml:space="preserve"> шкіра чиста, суха, не завітрена, без подряпин, розривів, плям та с</w:t>
      </w:r>
      <w:r>
        <w:rPr>
          <w:color w:val="000000" w:themeColor="text1"/>
          <w:lang w:val="uk-UA" w:eastAsia="uk-UA"/>
        </w:rPr>
        <w:t>и</w:t>
      </w:r>
      <w:r w:rsidRPr="000549F1">
        <w:rPr>
          <w:color w:val="000000" w:themeColor="text1"/>
          <w:lang w:val="uk-UA" w:eastAsia="uk-UA"/>
        </w:rPr>
        <w:t xml:space="preserve">нців, відсутні холодильні опіки; кістки без переломів та деформацій. </w:t>
      </w:r>
    </w:p>
    <w:p w:rsidR="00A34E70" w:rsidRPr="000549F1" w:rsidRDefault="00A34E70" w:rsidP="00A34E70">
      <w:pPr>
        <w:ind w:firstLine="567"/>
        <w:jc w:val="both"/>
        <w:rPr>
          <w:color w:val="000000" w:themeColor="text1"/>
          <w:lang w:val="uk-UA"/>
        </w:rPr>
      </w:pPr>
      <w:r w:rsidRPr="000549F1">
        <w:rPr>
          <w:color w:val="000000" w:themeColor="text1"/>
          <w:lang w:val="uk-UA"/>
        </w:rPr>
        <w:t>Колір м’язової тканини: від блідо-рожевого до рожевого.</w:t>
      </w:r>
    </w:p>
    <w:p w:rsidR="00A34E70" w:rsidRPr="000549F1" w:rsidRDefault="00A34E70" w:rsidP="00A34E70">
      <w:pPr>
        <w:ind w:firstLine="567"/>
        <w:jc w:val="both"/>
        <w:rPr>
          <w:color w:val="000000" w:themeColor="text1"/>
          <w:lang w:val="uk-UA"/>
        </w:rPr>
      </w:pPr>
      <w:r w:rsidRPr="000549F1">
        <w:rPr>
          <w:color w:val="000000" w:themeColor="text1"/>
          <w:lang w:val="uk-UA"/>
        </w:rPr>
        <w:t>Запах: властивий доброякісному м’ясу птиці, без сторонніх запахів.</w:t>
      </w:r>
    </w:p>
    <w:p w:rsidR="00A34E70" w:rsidRPr="000549F1" w:rsidRDefault="00A34E70" w:rsidP="00A34E70">
      <w:pPr>
        <w:ind w:firstLine="567"/>
        <w:jc w:val="both"/>
        <w:rPr>
          <w:b/>
          <w:color w:val="000000" w:themeColor="text1"/>
          <w:lang w:val="uk-UA"/>
        </w:rPr>
      </w:pPr>
      <w:r>
        <w:rPr>
          <w:b/>
          <w:color w:val="000000" w:themeColor="text1"/>
          <w:lang w:val="uk-UA"/>
        </w:rPr>
        <w:t>Тушки без технологічно дода</w:t>
      </w:r>
      <w:r w:rsidRPr="000549F1">
        <w:rPr>
          <w:b/>
          <w:color w:val="000000" w:themeColor="text1"/>
          <w:lang w:val="uk-UA"/>
        </w:rPr>
        <w:t>ної води.</w:t>
      </w:r>
    </w:p>
    <w:p w:rsidR="00A34E70" w:rsidRPr="000549F1" w:rsidRDefault="00A34E70" w:rsidP="00A34E70">
      <w:pPr>
        <w:ind w:firstLine="567"/>
        <w:jc w:val="both"/>
        <w:rPr>
          <w:color w:val="000000" w:themeColor="text1"/>
          <w:lang w:val="uk-UA"/>
        </w:rPr>
      </w:pPr>
      <w:r w:rsidRPr="000549F1">
        <w:rPr>
          <w:color w:val="000000" w:themeColor="text1"/>
          <w:lang w:val="uk-UA"/>
        </w:rPr>
        <w:t>Пакування у споживчому або груповому пакуванні з розміщенням у транспортне пакування без деформування в один ряд по висоті.</w:t>
      </w:r>
    </w:p>
    <w:p w:rsidR="00A34E70" w:rsidRPr="000549F1" w:rsidRDefault="00A34E70" w:rsidP="00A34E70">
      <w:pPr>
        <w:ind w:firstLine="567"/>
        <w:jc w:val="both"/>
        <w:rPr>
          <w:color w:val="000000" w:themeColor="text1"/>
          <w:lang w:val="uk-UA"/>
        </w:rPr>
      </w:pPr>
      <w:r w:rsidRPr="000549F1">
        <w:rPr>
          <w:color w:val="000000" w:themeColor="text1"/>
          <w:lang w:val="uk-UA"/>
        </w:rPr>
        <w:t xml:space="preserve">Якість, тара, упаковка та маркування повинні відповідати ДСТУ 3143:2013. </w:t>
      </w:r>
    </w:p>
    <w:p w:rsidR="00A34E70" w:rsidRPr="000549F1" w:rsidRDefault="00A34E70" w:rsidP="00A34E70">
      <w:pPr>
        <w:ind w:firstLine="567"/>
        <w:jc w:val="both"/>
        <w:rPr>
          <w:color w:val="000000" w:themeColor="text1"/>
          <w:lang w:val="uk-UA"/>
        </w:rPr>
      </w:pPr>
      <w:r w:rsidRPr="000549F1">
        <w:rPr>
          <w:color w:val="000000" w:themeColor="text1"/>
          <w:lang w:val="uk-UA"/>
        </w:rPr>
        <w:t>Товар повинен мати залишковий термін придатності не менше 75% від передбаченого ДСТУ строку зберігання товару.</w:t>
      </w:r>
    </w:p>
    <w:p w:rsidR="00A34E70" w:rsidRPr="000549F1" w:rsidRDefault="00A34E70" w:rsidP="00A34E70">
      <w:pPr>
        <w:jc w:val="both"/>
        <w:rPr>
          <w:color w:val="000000" w:themeColor="text1"/>
          <w:lang w:val="uk-UA"/>
        </w:rPr>
      </w:pPr>
      <w:r w:rsidRPr="000549F1">
        <w:rPr>
          <w:color w:val="000000" w:themeColor="text1"/>
          <w:lang w:val="uk-UA"/>
        </w:rPr>
        <w:t>Поставка товару – один раз на тиждень.</w:t>
      </w:r>
    </w:p>
    <w:p w:rsidR="00A34E70" w:rsidRPr="000549F1" w:rsidRDefault="00A34E70" w:rsidP="00A34E70">
      <w:pPr>
        <w:rPr>
          <w:color w:val="000000" w:themeColor="text1"/>
          <w:lang w:val="uk-UA"/>
        </w:rPr>
      </w:pPr>
    </w:p>
    <w:p w:rsidR="00A34E70" w:rsidRDefault="00A34E70" w:rsidP="00A34E70">
      <w:pPr>
        <w:jc w:val="center"/>
        <w:rPr>
          <w:b/>
          <w:color w:val="000000" w:themeColor="text1"/>
          <w:lang w:val="uk-UA"/>
        </w:rPr>
      </w:pPr>
    </w:p>
    <w:p w:rsidR="00AD6086" w:rsidRDefault="00AD6086"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211937">
        <w:tc>
          <w:tcPr>
            <w:tcW w:w="817" w:type="dxa"/>
          </w:tcPr>
          <w:p w:rsidR="00A34E70" w:rsidRPr="000F49DC" w:rsidRDefault="00A34E70" w:rsidP="00211937">
            <w:pPr>
              <w:jc w:val="center"/>
              <w:rPr>
                <w:lang w:val="uk-UA"/>
              </w:rPr>
            </w:pPr>
            <w:r w:rsidRPr="000F49DC">
              <w:rPr>
                <w:lang w:val="uk-UA"/>
              </w:rPr>
              <w:t xml:space="preserve">№ </w:t>
            </w:r>
          </w:p>
          <w:p w:rsidR="00A34E70" w:rsidRPr="000F49DC" w:rsidRDefault="00A34E70" w:rsidP="00211937">
            <w:pPr>
              <w:jc w:val="center"/>
              <w:rPr>
                <w:lang w:val="uk-UA"/>
              </w:rPr>
            </w:pPr>
            <w:r w:rsidRPr="000F49DC">
              <w:rPr>
                <w:lang w:val="uk-UA"/>
              </w:rPr>
              <w:t>п/п</w:t>
            </w:r>
          </w:p>
        </w:tc>
        <w:tc>
          <w:tcPr>
            <w:tcW w:w="4678" w:type="dxa"/>
          </w:tcPr>
          <w:p w:rsidR="00A34E70" w:rsidRPr="000F49DC" w:rsidRDefault="00A34E70" w:rsidP="00211937">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211937">
            <w:pPr>
              <w:jc w:val="center"/>
              <w:rPr>
                <w:lang w:val="uk-UA"/>
              </w:rPr>
            </w:pPr>
            <w:r w:rsidRPr="000F49DC">
              <w:rPr>
                <w:lang w:val="uk-UA"/>
              </w:rPr>
              <w:t>Кількість</w:t>
            </w:r>
          </w:p>
        </w:tc>
        <w:tc>
          <w:tcPr>
            <w:tcW w:w="2641" w:type="dxa"/>
          </w:tcPr>
          <w:p w:rsidR="00A34E70" w:rsidRPr="000F49DC" w:rsidRDefault="00A34E70" w:rsidP="00211937">
            <w:pPr>
              <w:jc w:val="center"/>
              <w:rPr>
                <w:lang w:val="uk-UA"/>
              </w:rPr>
            </w:pPr>
            <w:r w:rsidRPr="000F49DC">
              <w:rPr>
                <w:lang w:val="uk-UA"/>
              </w:rPr>
              <w:t>Примітка</w:t>
            </w:r>
          </w:p>
        </w:tc>
      </w:tr>
      <w:tr w:rsidR="00A34E70" w:rsidRPr="000F49DC" w:rsidTr="00211937">
        <w:tc>
          <w:tcPr>
            <w:tcW w:w="817" w:type="dxa"/>
          </w:tcPr>
          <w:p w:rsidR="00A34E70" w:rsidRPr="000F49DC" w:rsidRDefault="00A34E70" w:rsidP="00211937">
            <w:pPr>
              <w:jc w:val="center"/>
              <w:rPr>
                <w:lang w:val="uk-UA"/>
              </w:rPr>
            </w:pPr>
            <w:r w:rsidRPr="000F49DC">
              <w:rPr>
                <w:lang w:val="uk-UA"/>
              </w:rPr>
              <w:t>1</w:t>
            </w:r>
          </w:p>
        </w:tc>
        <w:tc>
          <w:tcPr>
            <w:tcW w:w="4678" w:type="dxa"/>
          </w:tcPr>
          <w:p w:rsidR="00A34E70" w:rsidRPr="000F49DC" w:rsidRDefault="00A34E70" w:rsidP="00211937">
            <w:pPr>
              <w:jc w:val="center"/>
              <w:rPr>
                <w:lang w:val="uk-UA"/>
              </w:rPr>
            </w:pPr>
            <w:r w:rsidRPr="000F49DC">
              <w:rPr>
                <w:lang w:val="uk-UA"/>
              </w:rPr>
              <w:t>2</w:t>
            </w:r>
          </w:p>
        </w:tc>
        <w:tc>
          <w:tcPr>
            <w:tcW w:w="2428" w:type="dxa"/>
          </w:tcPr>
          <w:p w:rsidR="00A34E70" w:rsidRPr="000F49DC" w:rsidRDefault="00A34E70" w:rsidP="00211937">
            <w:pPr>
              <w:jc w:val="center"/>
              <w:rPr>
                <w:lang w:val="uk-UA"/>
              </w:rPr>
            </w:pPr>
            <w:r w:rsidRPr="000F49DC">
              <w:rPr>
                <w:lang w:val="uk-UA"/>
              </w:rPr>
              <w:t>3</w:t>
            </w:r>
          </w:p>
        </w:tc>
        <w:tc>
          <w:tcPr>
            <w:tcW w:w="2641" w:type="dxa"/>
          </w:tcPr>
          <w:p w:rsidR="00A34E70" w:rsidRPr="000F49DC" w:rsidRDefault="00A34E70" w:rsidP="00211937">
            <w:pPr>
              <w:jc w:val="center"/>
              <w:rPr>
                <w:lang w:val="uk-UA"/>
              </w:rPr>
            </w:pPr>
            <w:r w:rsidRPr="000F49DC">
              <w:rPr>
                <w:lang w:val="uk-UA"/>
              </w:rPr>
              <w:t>4</w:t>
            </w:r>
          </w:p>
        </w:tc>
      </w:tr>
      <w:tr w:rsidR="00A34E70" w:rsidRPr="000F49DC" w:rsidTr="00211937">
        <w:tc>
          <w:tcPr>
            <w:tcW w:w="817" w:type="dxa"/>
          </w:tcPr>
          <w:p w:rsidR="00A34E70" w:rsidRPr="000F49DC" w:rsidRDefault="00A34E70" w:rsidP="00211937">
            <w:pPr>
              <w:jc w:val="center"/>
              <w:rPr>
                <w:lang w:val="uk-UA"/>
              </w:rPr>
            </w:pPr>
            <w:r w:rsidRPr="000F49DC">
              <w:rPr>
                <w:lang w:val="uk-UA"/>
              </w:rPr>
              <w:t>1.</w:t>
            </w:r>
          </w:p>
        </w:tc>
        <w:tc>
          <w:tcPr>
            <w:tcW w:w="4678" w:type="dxa"/>
          </w:tcPr>
          <w:p w:rsidR="00A34E70" w:rsidRPr="000F49DC" w:rsidRDefault="00A34E70" w:rsidP="00211937">
            <w:pPr>
              <w:jc w:val="center"/>
              <w:rPr>
                <w:lang w:val="uk-UA"/>
              </w:rPr>
            </w:pPr>
          </w:p>
        </w:tc>
        <w:tc>
          <w:tcPr>
            <w:tcW w:w="2428" w:type="dxa"/>
          </w:tcPr>
          <w:p w:rsidR="00A34E70" w:rsidRPr="000F49DC" w:rsidRDefault="00A34E70" w:rsidP="00211937">
            <w:pPr>
              <w:jc w:val="center"/>
              <w:rPr>
                <w:lang w:val="uk-UA"/>
              </w:rPr>
            </w:pPr>
          </w:p>
        </w:tc>
        <w:tc>
          <w:tcPr>
            <w:tcW w:w="2641" w:type="dxa"/>
          </w:tcPr>
          <w:p w:rsidR="00A34E70" w:rsidRPr="000F49DC" w:rsidRDefault="00A34E70" w:rsidP="00211937">
            <w:pPr>
              <w:jc w:val="center"/>
              <w:rPr>
                <w:lang w:val="uk-UA"/>
              </w:rPr>
            </w:pPr>
          </w:p>
        </w:tc>
      </w:tr>
      <w:tr w:rsidR="00A34E70" w:rsidRPr="000F49DC" w:rsidTr="00211937">
        <w:tc>
          <w:tcPr>
            <w:tcW w:w="817" w:type="dxa"/>
          </w:tcPr>
          <w:p w:rsidR="00A34E70" w:rsidRPr="000F49DC" w:rsidRDefault="00A34E70" w:rsidP="00211937">
            <w:pPr>
              <w:jc w:val="center"/>
              <w:rPr>
                <w:lang w:val="uk-UA"/>
              </w:rPr>
            </w:pPr>
            <w:r w:rsidRPr="000F49DC">
              <w:rPr>
                <w:lang w:val="uk-UA"/>
              </w:rPr>
              <w:t>2.</w:t>
            </w:r>
          </w:p>
        </w:tc>
        <w:tc>
          <w:tcPr>
            <w:tcW w:w="4678" w:type="dxa"/>
          </w:tcPr>
          <w:p w:rsidR="00A34E70" w:rsidRPr="000F49DC" w:rsidRDefault="00A34E70" w:rsidP="00211937">
            <w:pPr>
              <w:jc w:val="center"/>
              <w:rPr>
                <w:lang w:val="uk-UA"/>
              </w:rPr>
            </w:pPr>
          </w:p>
        </w:tc>
        <w:tc>
          <w:tcPr>
            <w:tcW w:w="2428" w:type="dxa"/>
          </w:tcPr>
          <w:p w:rsidR="00A34E70" w:rsidRPr="000F49DC" w:rsidRDefault="00A34E70" w:rsidP="00211937">
            <w:pPr>
              <w:jc w:val="center"/>
              <w:rPr>
                <w:lang w:val="uk-UA"/>
              </w:rPr>
            </w:pPr>
          </w:p>
        </w:tc>
        <w:tc>
          <w:tcPr>
            <w:tcW w:w="2641" w:type="dxa"/>
          </w:tcPr>
          <w:p w:rsidR="00A34E70" w:rsidRPr="000F49DC" w:rsidRDefault="00A34E70" w:rsidP="00211937">
            <w:pPr>
              <w:jc w:val="center"/>
              <w:rPr>
                <w:lang w:val="uk-UA"/>
              </w:rPr>
            </w:pPr>
          </w:p>
        </w:tc>
      </w:tr>
      <w:tr w:rsidR="00A34E70" w:rsidRPr="000F49DC" w:rsidTr="00211937">
        <w:tc>
          <w:tcPr>
            <w:tcW w:w="817" w:type="dxa"/>
          </w:tcPr>
          <w:p w:rsidR="00A34E70" w:rsidRPr="000F49DC" w:rsidRDefault="00A34E70" w:rsidP="00211937">
            <w:pPr>
              <w:jc w:val="center"/>
              <w:rPr>
                <w:lang w:val="uk-UA"/>
              </w:rPr>
            </w:pPr>
            <w:r w:rsidRPr="000F49DC">
              <w:rPr>
                <w:lang w:val="uk-UA"/>
              </w:rPr>
              <w:t>і т.д.</w:t>
            </w:r>
          </w:p>
        </w:tc>
        <w:tc>
          <w:tcPr>
            <w:tcW w:w="4678" w:type="dxa"/>
          </w:tcPr>
          <w:p w:rsidR="00A34E70" w:rsidRPr="000F49DC" w:rsidRDefault="00A34E70" w:rsidP="00211937">
            <w:pPr>
              <w:jc w:val="center"/>
              <w:rPr>
                <w:lang w:val="uk-UA"/>
              </w:rPr>
            </w:pPr>
          </w:p>
        </w:tc>
        <w:tc>
          <w:tcPr>
            <w:tcW w:w="2428" w:type="dxa"/>
          </w:tcPr>
          <w:p w:rsidR="00A34E70" w:rsidRPr="000F49DC" w:rsidRDefault="00A34E70" w:rsidP="00211937">
            <w:pPr>
              <w:jc w:val="center"/>
              <w:rPr>
                <w:lang w:val="uk-UA"/>
              </w:rPr>
            </w:pPr>
          </w:p>
        </w:tc>
        <w:tc>
          <w:tcPr>
            <w:tcW w:w="2641" w:type="dxa"/>
          </w:tcPr>
          <w:p w:rsidR="00A34E70" w:rsidRPr="000F49DC" w:rsidRDefault="00A34E70" w:rsidP="00211937">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7516BA" w:rsidRDefault="00A34E70" w:rsidP="00A34E70">
      <w:pPr>
        <w:jc w:val="both"/>
        <w:rPr>
          <w:rStyle w:val="af1"/>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uk-UA"/>
        </w:rPr>
      </w:pPr>
    </w:p>
    <w:p w:rsidR="00A34E70" w:rsidRPr="00DC75B4"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uk-UA"/>
        </w:rPr>
      </w:pPr>
    </w:p>
    <w:p w:rsidR="00A34E70" w:rsidRDefault="00A34E70" w:rsidP="00A34E70">
      <w:pPr>
        <w:tabs>
          <w:tab w:val="num" w:pos="360"/>
        </w:tabs>
        <w:rPr>
          <w:rStyle w:val="af1"/>
          <w:rFonts w:eastAsia="Courier New"/>
          <w:b/>
          <w:bCs/>
          <w:color w:val="auto"/>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211937">
        <w:tc>
          <w:tcPr>
            <w:tcW w:w="762" w:type="dxa"/>
          </w:tcPr>
          <w:p w:rsidR="00A34E70" w:rsidRPr="000F49DC" w:rsidRDefault="00A34E70" w:rsidP="00211937">
            <w:pPr>
              <w:jc w:val="center"/>
              <w:rPr>
                <w:lang w:val="uk-UA"/>
              </w:rPr>
            </w:pPr>
            <w:r w:rsidRPr="000F49DC">
              <w:rPr>
                <w:lang w:val="uk-UA"/>
              </w:rPr>
              <w:t xml:space="preserve">№ </w:t>
            </w:r>
          </w:p>
          <w:p w:rsidR="00A34E70" w:rsidRPr="000F49DC" w:rsidRDefault="00A34E70" w:rsidP="00211937">
            <w:pPr>
              <w:jc w:val="center"/>
              <w:rPr>
                <w:lang w:val="uk-UA"/>
              </w:rPr>
            </w:pPr>
            <w:r w:rsidRPr="000F49DC">
              <w:rPr>
                <w:lang w:val="uk-UA"/>
              </w:rPr>
              <w:t>п/п</w:t>
            </w:r>
          </w:p>
        </w:tc>
        <w:tc>
          <w:tcPr>
            <w:tcW w:w="1930" w:type="dxa"/>
          </w:tcPr>
          <w:p w:rsidR="00A34E70" w:rsidRPr="000F49DC" w:rsidRDefault="00A34E70" w:rsidP="00211937">
            <w:pPr>
              <w:jc w:val="center"/>
              <w:rPr>
                <w:lang w:val="uk-UA"/>
              </w:rPr>
            </w:pPr>
            <w:r w:rsidRPr="000F49DC">
              <w:rPr>
                <w:lang w:val="uk-UA"/>
              </w:rPr>
              <w:t xml:space="preserve">Посада </w:t>
            </w:r>
          </w:p>
          <w:p w:rsidR="00A34E70" w:rsidRPr="000F49DC" w:rsidRDefault="00A34E70" w:rsidP="00211937">
            <w:pPr>
              <w:jc w:val="center"/>
              <w:rPr>
                <w:lang w:val="uk-UA"/>
              </w:rPr>
            </w:pPr>
            <w:r w:rsidRPr="000F49DC">
              <w:rPr>
                <w:lang w:val="uk-UA"/>
              </w:rPr>
              <w:t>(робоча професія)</w:t>
            </w:r>
          </w:p>
        </w:tc>
        <w:tc>
          <w:tcPr>
            <w:tcW w:w="1471" w:type="dxa"/>
          </w:tcPr>
          <w:p w:rsidR="00A34E70" w:rsidRPr="000F49DC" w:rsidRDefault="00A34E70" w:rsidP="00211937">
            <w:pPr>
              <w:jc w:val="center"/>
              <w:rPr>
                <w:lang w:val="uk-UA"/>
              </w:rPr>
            </w:pPr>
            <w:r w:rsidRPr="000F49DC">
              <w:rPr>
                <w:lang w:val="uk-UA"/>
              </w:rPr>
              <w:t>Прізвіще та ініціали</w:t>
            </w:r>
          </w:p>
        </w:tc>
        <w:tc>
          <w:tcPr>
            <w:tcW w:w="2352" w:type="dxa"/>
          </w:tcPr>
          <w:p w:rsidR="00A34E70" w:rsidRPr="000F49DC" w:rsidRDefault="00A34E70" w:rsidP="00211937">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211937">
            <w:pPr>
              <w:jc w:val="center"/>
              <w:rPr>
                <w:lang w:val="uk-UA"/>
              </w:rPr>
            </w:pPr>
            <w:r w:rsidRPr="000F49DC">
              <w:rPr>
                <w:lang w:val="uk-UA"/>
              </w:rPr>
              <w:t>Загальний стаж роботи (років)</w:t>
            </w:r>
          </w:p>
        </w:tc>
        <w:tc>
          <w:tcPr>
            <w:tcW w:w="1685" w:type="dxa"/>
          </w:tcPr>
          <w:p w:rsidR="00A34E70" w:rsidRPr="000F49DC" w:rsidRDefault="00A34E70" w:rsidP="00211937">
            <w:pPr>
              <w:jc w:val="center"/>
              <w:rPr>
                <w:lang w:val="uk-UA"/>
              </w:rPr>
            </w:pPr>
            <w:r w:rsidRPr="000F49DC">
              <w:rPr>
                <w:lang w:val="uk-UA"/>
              </w:rPr>
              <w:t>Досвід роботи на аналогічній посаді (років)</w:t>
            </w:r>
          </w:p>
        </w:tc>
      </w:tr>
      <w:tr w:rsidR="00A34E70" w:rsidRPr="000F49DC" w:rsidTr="00211937">
        <w:tc>
          <w:tcPr>
            <w:tcW w:w="762" w:type="dxa"/>
          </w:tcPr>
          <w:p w:rsidR="00A34E70" w:rsidRPr="000F49DC" w:rsidRDefault="00A34E70" w:rsidP="00211937">
            <w:pPr>
              <w:jc w:val="center"/>
              <w:rPr>
                <w:lang w:val="uk-UA"/>
              </w:rPr>
            </w:pPr>
            <w:r w:rsidRPr="000F49DC">
              <w:rPr>
                <w:lang w:val="uk-UA"/>
              </w:rPr>
              <w:t>1</w:t>
            </w:r>
          </w:p>
        </w:tc>
        <w:tc>
          <w:tcPr>
            <w:tcW w:w="1930" w:type="dxa"/>
          </w:tcPr>
          <w:p w:rsidR="00A34E70" w:rsidRPr="000F49DC" w:rsidRDefault="00A34E70" w:rsidP="00211937">
            <w:pPr>
              <w:jc w:val="center"/>
              <w:rPr>
                <w:lang w:val="uk-UA"/>
              </w:rPr>
            </w:pPr>
            <w:r w:rsidRPr="000F49DC">
              <w:rPr>
                <w:lang w:val="uk-UA"/>
              </w:rPr>
              <w:t>2</w:t>
            </w:r>
          </w:p>
        </w:tc>
        <w:tc>
          <w:tcPr>
            <w:tcW w:w="1471" w:type="dxa"/>
          </w:tcPr>
          <w:p w:rsidR="00A34E70" w:rsidRPr="000F49DC" w:rsidRDefault="00A34E70" w:rsidP="00211937">
            <w:pPr>
              <w:jc w:val="center"/>
              <w:rPr>
                <w:lang w:val="uk-UA"/>
              </w:rPr>
            </w:pPr>
            <w:r w:rsidRPr="000F49DC">
              <w:rPr>
                <w:lang w:val="uk-UA"/>
              </w:rPr>
              <w:t>3</w:t>
            </w:r>
          </w:p>
        </w:tc>
        <w:tc>
          <w:tcPr>
            <w:tcW w:w="2352" w:type="dxa"/>
          </w:tcPr>
          <w:p w:rsidR="00A34E70" w:rsidRPr="000F49DC" w:rsidRDefault="00A34E70" w:rsidP="00211937">
            <w:pPr>
              <w:jc w:val="center"/>
              <w:rPr>
                <w:lang w:val="uk-UA"/>
              </w:rPr>
            </w:pPr>
            <w:r w:rsidRPr="000F49DC">
              <w:rPr>
                <w:lang w:val="uk-UA"/>
              </w:rPr>
              <w:t>4</w:t>
            </w:r>
          </w:p>
        </w:tc>
        <w:tc>
          <w:tcPr>
            <w:tcW w:w="1654" w:type="dxa"/>
          </w:tcPr>
          <w:p w:rsidR="00A34E70" w:rsidRPr="000F49DC" w:rsidRDefault="00A34E70" w:rsidP="00211937">
            <w:pPr>
              <w:jc w:val="center"/>
              <w:rPr>
                <w:lang w:val="uk-UA"/>
              </w:rPr>
            </w:pPr>
            <w:r w:rsidRPr="000F49DC">
              <w:rPr>
                <w:lang w:val="uk-UA"/>
              </w:rPr>
              <w:t>5</w:t>
            </w:r>
          </w:p>
        </w:tc>
        <w:tc>
          <w:tcPr>
            <w:tcW w:w="1685" w:type="dxa"/>
          </w:tcPr>
          <w:p w:rsidR="00A34E70" w:rsidRPr="000F49DC" w:rsidRDefault="00A34E70" w:rsidP="00211937">
            <w:pPr>
              <w:jc w:val="center"/>
              <w:rPr>
                <w:lang w:val="uk-UA"/>
              </w:rPr>
            </w:pPr>
            <w:r w:rsidRPr="000F49DC">
              <w:rPr>
                <w:lang w:val="uk-UA"/>
              </w:rPr>
              <w:t>6</w:t>
            </w:r>
          </w:p>
        </w:tc>
      </w:tr>
      <w:tr w:rsidR="00A34E70" w:rsidRPr="000F49DC" w:rsidTr="00211937">
        <w:tc>
          <w:tcPr>
            <w:tcW w:w="762" w:type="dxa"/>
          </w:tcPr>
          <w:p w:rsidR="00A34E70" w:rsidRPr="000F49DC" w:rsidRDefault="00A34E70" w:rsidP="00211937">
            <w:pPr>
              <w:jc w:val="center"/>
              <w:rPr>
                <w:lang w:val="uk-UA"/>
              </w:rPr>
            </w:pPr>
            <w:r w:rsidRPr="000F49DC">
              <w:rPr>
                <w:lang w:val="uk-UA"/>
              </w:rPr>
              <w:t>1.</w:t>
            </w:r>
          </w:p>
        </w:tc>
        <w:tc>
          <w:tcPr>
            <w:tcW w:w="1930" w:type="dxa"/>
          </w:tcPr>
          <w:p w:rsidR="00A34E70" w:rsidRPr="000F49DC" w:rsidRDefault="00A34E70" w:rsidP="00211937">
            <w:pPr>
              <w:jc w:val="center"/>
              <w:rPr>
                <w:lang w:val="uk-UA"/>
              </w:rPr>
            </w:pPr>
          </w:p>
        </w:tc>
        <w:tc>
          <w:tcPr>
            <w:tcW w:w="1471" w:type="dxa"/>
          </w:tcPr>
          <w:p w:rsidR="00A34E70" w:rsidRPr="000F49DC" w:rsidRDefault="00A34E70" w:rsidP="00211937">
            <w:pPr>
              <w:jc w:val="center"/>
              <w:rPr>
                <w:lang w:val="uk-UA"/>
              </w:rPr>
            </w:pPr>
          </w:p>
        </w:tc>
        <w:tc>
          <w:tcPr>
            <w:tcW w:w="2352" w:type="dxa"/>
          </w:tcPr>
          <w:p w:rsidR="00A34E70" w:rsidRPr="000F49DC" w:rsidRDefault="00A34E70" w:rsidP="00211937">
            <w:pPr>
              <w:jc w:val="center"/>
              <w:rPr>
                <w:lang w:val="uk-UA"/>
              </w:rPr>
            </w:pPr>
          </w:p>
        </w:tc>
        <w:tc>
          <w:tcPr>
            <w:tcW w:w="1654" w:type="dxa"/>
          </w:tcPr>
          <w:p w:rsidR="00A34E70" w:rsidRPr="000F49DC" w:rsidRDefault="00A34E70" w:rsidP="00211937">
            <w:pPr>
              <w:jc w:val="center"/>
              <w:rPr>
                <w:lang w:val="uk-UA"/>
              </w:rPr>
            </w:pPr>
          </w:p>
        </w:tc>
        <w:tc>
          <w:tcPr>
            <w:tcW w:w="1685" w:type="dxa"/>
          </w:tcPr>
          <w:p w:rsidR="00A34E70" w:rsidRPr="000F49DC" w:rsidRDefault="00A34E70" w:rsidP="00211937">
            <w:pPr>
              <w:jc w:val="center"/>
              <w:rPr>
                <w:lang w:val="uk-UA"/>
              </w:rPr>
            </w:pPr>
          </w:p>
        </w:tc>
      </w:tr>
      <w:tr w:rsidR="00A34E70" w:rsidRPr="000F49DC" w:rsidTr="00211937">
        <w:tc>
          <w:tcPr>
            <w:tcW w:w="762" w:type="dxa"/>
          </w:tcPr>
          <w:p w:rsidR="00A34E70" w:rsidRPr="000F49DC" w:rsidRDefault="00A34E70" w:rsidP="00211937">
            <w:pPr>
              <w:jc w:val="center"/>
              <w:rPr>
                <w:lang w:val="uk-UA"/>
              </w:rPr>
            </w:pPr>
            <w:r w:rsidRPr="000F49DC">
              <w:rPr>
                <w:lang w:val="uk-UA"/>
              </w:rPr>
              <w:t>2.</w:t>
            </w:r>
          </w:p>
        </w:tc>
        <w:tc>
          <w:tcPr>
            <w:tcW w:w="1930" w:type="dxa"/>
          </w:tcPr>
          <w:p w:rsidR="00A34E70" w:rsidRPr="000F49DC" w:rsidRDefault="00A34E70" w:rsidP="00211937">
            <w:pPr>
              <w:jc w:val="center"/>
              <w:rPr>
                <w:lang w:val="uk-UA"/>
              </w:rPr>
            </w:pPr>
          </w:p>
        </w:tc>
        <w:tc>
          <w:tcPr>
            <w:tcW w:w="1471" w:type="dxa"/>
          </w:tcPr>
          <w:p w:rsidR="00A34E70" w:rsidRPr="000F49DC" w:rsidRDefault="00A34E70" w:rsidP="00211937">
            <w:pPr>
              <w:jc w:val="center"/>
              <w:rPr>
                <w:lang w:val="uk-UA"/>
              </w:rPr>
            </w:pPr>
          </w:p>
        </w:tc>
        <w:tc>
          <w:tcPr>
            <w:tcW w:w="2352" w:type="dxa"/>
          </w:tcPr>
          <w:p w:rsidR="00A34E70" w:rsidRPr="000F49DC" w:rsidRDefault="00A34E70" w:rsidP="00211937">
            <w:pPr>
              <w:jc w:val="center"/>
              <w:rPr>
                <w:lang w:val="uk-UA"/>
              </w:rPr>
            </w:pPr>
          </w:p>
        </w:tc>
        <w:tc>
          <w:tcPr>
            <w:tcW w:w="1654" w:type="dxa"/>
          </w:tcPr>
          <w:p w:rsidR="00A34E70" w:rsidRPr="000F49DC" w:rsidRDefault="00A34E70" w:rsidP="00211937">
            <w:pPr>
              <w:jc w:val="center"/>
              <w:rPr>
                <w:lang w:val="uk-UA"/>
              </w:rPr>
            </w:pPr>
          </w:p>
        </w:tc>
        <w:tc>
          <w:tcPr>
            <w:tcW w:w="1685" w:type="dxa"/>
          </w:tcPr>
          <w:p w:rsidR="00A34E70" w:rsidRPr="000F49DC" w:rsidRDefault="00A34E70" w:rsidP="00211937">
            <w:pPr>
              <w:jc w:val="center"/>
              <w:rPr>
                <w:lang w:val="uk-UA"/>
              </w:rPr>
            </w:pPr>
          </w:p>
        </w:tc>
      </w:tr>
      <w:tr w:rsidR="00A34E70" w:rsidRPr="000F49DC" w:rsidTr="00211937">
        <w:tc>
          <w:tcPr>
            <w:tcW w:w="762" w:type="dxa"/>
          </w:tcPr>
          <w:p w:rsidR="00A34E70" w:rsidRPr="000F49DC" w:rsidRDefault="00A34E70" w:rsidP="00211937">
            <w:pPr>
              <w:jc w:val="center"/>
              <w:rPr>
                <w:lang w:val="uk-UA"/>
              </w:rPr>
            </w:pPr>
            <w:r w:rsidRPr="000F49DC">
              <w:rPr>
                <w:lang w:val="uk-UA"/>
              </w:rPr>
              <w:t>і т.д.</w:t>
            </w:r>
          </w:p>
        </w:tc>
        <w:tc>
          <w:tcPr>
            <w:tcW w:w="1930" w:type="dxa"/>
          </w:tcPr>
          <w:p w:rsidR="00A34E70" w:rsidRPr="000F49DC" w:rsidRDefault="00A34E70" w:rsidP="00211937">
            <w:pPr>
              <w:jc w:val="center"/>
              <w:rPr>
                <w:lang w:val="uk-UA"/>
              </w:rPr>
            </w:pPr>
          </w:p>
        </w:tc>
        <w:tc>
          <w:tcPr>
            <w:tcW w:w="1471" w:type="dxa"/>
          </w:tcPr>
          <w:p w:rsidR="00A34E70" w:rsidRPr="000F49DC" w:rsidRDefault="00A34E70" w:rsidP="00211937">
            <w:pPr>
              <w:jc w:val="center"/>
              <w:rPr>
                <w:lang w:val="uk-UA"/>
              </w:rPr>
            </w:pPr>
          </w:p>
        </w:tc>
        <w:tc>
          <w:tcPr>
            <w:tcW w:w="2352" w:type="dxa"/>
          </w:tcPr>
          <w:p w:rsidR="00A34E70" w:rsidRPr="000F49DC" w:rsidRDefault="00A34E70" w:rsidP="00211937">
            <w:pPr>
              <w:jc w:val="center"/>
              <w:rPr>
                <w:lang w:val="uk-UA"/>
              </w:rPr>
            </w:pPr>
          </w:p>
        </w:tc>
        <w:tc>
          <w:tcPr>
            <w:tcW w:w="1654" w:type="dxa"/>
          </w:tcPr>
          <w:p w:rsidR="00A34E70" w:rsidRPr="000F49DC" w:rsidRDefault="00A34E70" w:rsidP="00211937">
            <w:pPr>
              <w:jc w:val="center"/>
              <w:rPr>
                <w:lang w:val="uk-UA"/>
              </w:rPr>
            </w:pPr>
          </w:p>
        </w:tc>
        <w:tc>
          <w:tcPr>
            <w:tcW w:w="1685" w:type="dxa"/>
          </w:tcPr>
          <w:p w:rsidR="00A34E70" w:rsidRPr="000F49DC" w:rsidRDefault="00A34E70" w:rsidP="00211937">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A2FD5">
      <w:pPr>
        <w:tabs>
          <w:tab w:val="left" w:pos="3585"/>
        </w:tabs>
        <w:jc w:val="center"/>
        <w:rPr>
          <w:lang w:val="uk-UA"/>
        </w:rPr>
      </w:pPr>
    </w:p>
    <w:p w:rsidR="000E29F1" w:rsidRPr="009A2FD5" w:rsidRDefault="000E29F1" w:rsidP="009A2FD5">
      <w:pPr>
        <w:ind w:firstLine="1134"/>
        <w:jc w:val="cente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9A2FD5">
        <w:rPr>
          <w:bCs/>
          <w:color w:val="000000" w:themeColor="text1"/>
          <w:lang w:val="uk-UA"/>
        </w:rPr>
        <w:t xml:space="preserve"> </w:t>
      </w:r>
      <w:r w:rsidR="009A2FD5" w:rsidRPr="009A2FD5">
        <w:rPr>
          <w:color w:val="000000" w:themeColor="text1"/>
          <w:lang w:val="uk-UA"/>
        </w:rPr>
        <w:t>Код ДК 021:2015 - 15110000-2 – М’ясо (м'ясо птиці (тушки) кури не менш 1,5 кг. – 2 500,00 кг.)</w:t>
      </w:r>
      <w:r w:rsidR="009A2FD5" w:rsidRPr="009A2FD5">
        <w:rPr>
          <w:rStyle w:val="af9"/>
          <w:i w:val="0"/>
          <w:iCs w:val="0"/>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9A2FD5">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lastRenderedPageBreak/>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59" w:rsidRDefault="00323459" w:rsidP="00AA7584">
      <w:r>
        <w:separator/>
      </w:r>
    </w:p>
  </w:endnote>
  <w:endnote w:type="continuationSeparator" w:id="1">
    <w:p w:rsidR="00323459" w:rsidRDefault="0032345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59" w:rsidRDefault="00323459" w:rsidP="00AA7584">
      <w:r>
        <w:separator/>
      </w:r>
    </w:p>
  </w:footnote>
  <w:footnote w:type="continuationSeparator" w:id="1">
    <w:p w:rsidR="00323459" w:rsidRDefault="0032345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C4" w:rsidRDefault="003876D3">
    <w:pPr>
      <w:pStyle w:val="a6"/>
      <w:jc w:val="center"/>
    </w:pPr>
    <w:fldSimple w:instr=" PAGE   \* MERGEFORMAT ">
      <w:r w:rsidR="000C0324">
        <w:rPr>
          <w:noProof/>
        </w:rPr>
        <w:t>11</w:t>
      </w:r>
    </w:fldSimple>
  </w:p>
  <w:p w:rsidR="00B408C4" w:rsidRDefault="00B408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8">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8"/>
  </w:num>
  <w:num w:numId="2">
    <w:abstractNumId w:val="32"/>
  </w:num>
  <w:num w:numId="3">
    <w:abstractNumId w:val="18"/>
  </w:num>
  <w:num w:numId="4">
    <w:abstractNumId w:val="5"/>
  </w:num>
  <w:num w:numId="5">
    <w:abstractNumId w:val="23"/>
  </w:num>
  <w:num w:numId="6">
    <w:abstractNumId w:val="7"/>
  </w:num>
  <w:num w:numId="7">
    <w:abstractNumId w:val="11"/>
  </w:num>
  <w:num w:numId="8">
    <w:abstractNumId w:val="38"/>
  </w:num>
  <w:num w:numId="9">
    <w:abstractNumId w:val="21"/>
  </w:num>
  <w:num w:numId="10">
    <w:abstractNumId w:val="35"/>
  </w:num>
  <w:num w:numId="11">
    <w:abstractNumId w:val="40"/>
  </w:num>
  <w:num w:numId="12">
    <w:abstractNumId w:val="8"/>
  </w:num>
  <w:num w:numId="13">
    <w:abstractNumId w:val="30"/>
  </w:num>
  <w:num w:numId="14">
    <w:abstractNumId w:val="20"/>
  </w:num>
  <w:num w:numId="15">
    <w:abstractNumId w:val="2"/>
  </w:num>
  <w:num w:numId="16">
    <w:abstractNumId w:val="16"/>
  </w:num>
  <w:num w:numId="17">
    <w:abstractNumId w:val="37"/>
  </w:num>
  <w:num w:numId="18">
    <w:abstractNumId w:val="42"/>
  </w:num>
  <w:num w:numId="19">
    <w:abstractNumId w:val="19"/>
  </w:num>
  <w:num w:numId="20">
    <w:abstractNumId w:val="33"/>
  </w:num>
  <w:num w:numId="21">
    <w:abstractNumId w:val="41"/>
  </w:num>
  <w:num w:numId="22">
    <w:abstractNumId w:val="31"/>
  </w:num>
  <w:num w:numId="23">
    <w:abstractNumId w:val="6"/>
  </w:num>
  <w:num w:numId="24">
    <w:abstractNumId w:val="14"/>
  </w:num>
  <w:num w:numId="25">
    <w:abstractNumId w:val="29"/>
  </w:num>
  <w:num w:numId="26">
    <w:abstractNumId w:val="27"/>
  </w:num>
  <w:num w:numId="27">
    <w:abstractNumId w:val="25"/>
  </w:num>
  <w:num w:numId="28">
    <w:abstractNumId w:val="24"/>
  </w:num>
  <w:num w:numId="29">
    <w:abstractNumId w:val="17"/>
  </w:num>
  <w:num w:numId="30">
    <w:abstractNumId w:val="12"/>
  </w:num>
  <w:num w:numId="31">
    <w:abstractNumId w:val="26"/>
  </w:num>
  <w:num w:numId="32">
    <w:abstractNumId w:val="39"/>
  </w:num>
  <w:num w:numId="33">
    <w:abstractNumId w:val="10"/>
  </w:num>
  <w:num w:numId="34">
    <w:abstractNumId w:val="3"/>
  </w:num>
  <w:num w:numId="35">
    <w:abstractNumId w:val="4"/>
  </w:num>
  <w:num w:numId="36">
    <w:abstractNumId w:val="22"/>
  </w:num>
  <w:num w:numId="37">
    <w:abstractNumId w:val="34"/>
  </w:num>
  <w:num w:numId="38">
    <w:abstractNumId w:val="9"/>
  </w:num>
  <w:num w:numId="39">
    <w:abstractNumId w:val="1"/>
  </w:num>
  <w:num w:numId="40">
    <w:abstractNumId w:val="0"/>
  </w:num>
  <w:num w:numId="41">
    <w:abstractNumId w:val="13"/>
  </w:num>
  <w:num w:numId="42">
    <w:abstractNumId w:val="3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36C"/>
    <w:rsid w:val="0011077C"/>
    <w:rsid w:val="0011252B"/>
    <w:rsid w:val="00115972"/>
    <w:rsid w:val="00123FAF"/>
    <w:rsid w:val="0012744F"/>
    <w:rsid w:val="00130EF9"/>
    <w:rsid w:val="001356AC"/>
    <w:rsid w:val="00140CD3"/>
    <w:rsid w:val="001424B0"/>
    <w:rsid w:val="00150B48"/>
    <w:rsid w:val="001568A7"/>
    <w:rsid w:val="00157815"/>
    <w:rsid w:val="0016411C"/>
    <w:rsid w:val="001648B3"/>
    <w:rsid w:val="00165A40"/>
    <w:rsid w:val="001677F7"/>
    <w:rsid w:val="00171B8C"/>
    <w:rsid w:val="00174434"/>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6E57"/>
    <w:rsid w:val="0026714D"/>
    <w:rsid w:val="00267379"/>
    <w:rsid w:val="00274AF4"/>
    <w:rsid w:val="00286786"/>
    <w:rsid w:val="00286EF5"/>
    <w:rsid w:val="00287BA0"/>
    <w:rsid w:val="00293A0D"/>
    <w:rsid w:val="002957D5"/>
    <w:rsid w:val="00296F2C"/>
    <w:rsid w:val="00297055"/>
    <w:rsid w:val="002A5DF0"/>
    <w:rsid w:val="002B0BFB"/>
    <w:rsid w:val="002B1A6C"/>
    <w:rsid w:val="002B591E"/>
    <w:rsid w:val="002C3B3A"/>
    <w:rsid w:val="002C4C8A"/>
    <w:rsid w:val="002C66DA"/>
    <w:rsid w:val="002D4EAD"/>
    <w:rsid w:val="002D52E6"/>
    <w:rsid w:val="002D5530"/>
    <w:rsid w:val="002D5D89"/>
    <w:rsid w:val="002D5DBF"/>
    <w:rsid w:val="002E1042"/>
    <w:rsid w:val="002E155D"/>
    <w:rsid w:val="002E2D3E"/>
    <w:rsid w:val="002E547D"/>
    <w:rsid w:val="002E719C"/>
    <w:rsid w:val="002E748E"/>
    <w:rsid w:val="002F1DD0"/>
    <w:rsid w:val="002F1F22"/>
    <w:rsid w:val="00301D8C"/>
    <w:rsid w:val="00303A72"/>
    <w:rsid w:val="003041B1"/>
    <w:rsid w:val="00304586"/>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4E48"/>
    <w:rsid w:val="003450B8"/>
    <w:rsid w:val="00350C6E"/>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482A"/>
    <w:rsid w:val="003F6D75"/>
    <w:rsid w:val="00400C9B"/>
    <w:rsid w:val="004017B6"/>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62C5"/>
    <w:rsid w:val="005069B8"/>
    <w:rsid w:val="00510375"/>
    <w:rsid w:val="00511C3E"/>
    <w:rsid w:val="00511F60"/>
    <w:rsid w:val="00512A68"/>
    <w:rsid w:val="005158C5"/>
    <w:rsid w:val="00521929"/>
    <w:rsid w:val="00522038"/>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1EE9"/>
    <w:rsid w:val="00612CFC"/>
    <w:rsid w:val="006139FF"/>
    <w:rsid w:val="00620508"/>
    <w:rsid w:val="00620D58"/>
    <w:rsid w:val="00621E0D"/>
    <w:rsid w:val="00623E12"/>
    <w:rsid w:val="00626D7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CD2"/>
    <w:rsid w:val="007006EC"/>
    <w:rsid w:val="00702331"/>
    <w:rsid w:val="00703807"/>
    <w:rsid w:val="00706FCB"/>
    <w:rsid w:val="00711822"/>
    <w:rsid w:val="007164A0"/>
    <w:rsid w:val="00717E0D"/>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5D4A"/>
    <w:rsid w:val="007E06AC"/>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6B5A"/>
    <w:rsid w:val="008D73D7"/>
    <w:rsid w:val="008E187F"/>
    <w:rsid w:val="008E339C"/>
    <w:rsid w:val="008F402F"/>
    <w:rsid w:val="008F5DF5"/>
    <w:rsid w:val="00904251"/>
    <w:rsid w:val="00907232"/>
    <w:rsid w:val="009072E0"/>
    <w:rsid w:val="00913DF5"/>
    <w:rsid w:val="00922284"/>
    <w:rsid w:val="009224BE"/>
    <w:rsid w:val="00922E6B"/>
    <w:rsid w:val="00924DF7"/>
    <w:rsid w:val="0092634A"/>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80876"/>
    <w:rsid w:val="00984078"/>
    <w:rsid w:val="00984D1A"/>
    <w:rsid w:val="00986ADF"/>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63BC"/>
    <w:rsid w:val="00A51032"/>
    <w:rsid w:val="00A52F7F"/>
    <w:rsid w:val="00A54B99"/>
    <w:rsid w:val="00A55DC6"/>
    <w:rsid w:val="00A63C94"/>
    <w:rsid w:val="00A74CA9"/>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B00856"/>
    <w:rsid w:val="00B114CA"/>
    <w:rsid w:val="00B114CD"/>
    <w:rsid w:val="00B16F53"/>
    <w:rsid w:val="00B21669"/>
    <w:rsid w:val="00B21FE9"/>
    <w:rsid w:val="00B22598"/>
    <w:rsid w:val="00B2643C"/>
    <w:rsid w:val="00B30077"/>
    <w:rsid w:val="00B31260"/>
    <w:rsid w:val="00B31D70"/>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B0438"/>
    <w:rsid w:val="00BB407D"/>
    <w:rsid w:val="00BB7A0D"/>
    <w:rsid w:val="00BC0F3A"/>
    <w:rsid w:val="00BC2C34"/>
    <w:rsid w:val="00BD72FD"/>
    <w:rsid w:val="00BE07F4"/>
    <w:rsid w:val="00BE0BF3"/>
    <w:rsid w:val="00BE1AE5"/>
    <w:rsid w:val="00BE4FAD"/>
    <w:rsid w:val="00BE52BF"/>
    <w:rsid w:val="00BE5773"/>
    <w:rsid w:val="00BE68BB"/>
    <w:rsid w:val="00BE7245"/>
    <w:rsid w:val="00BE76C3"/>
    <w:rsid w:val="00BF30AE"/>
    <w:rsid w:val="00BF433D"/>
    <w:rsid w:val="00BF629B"/>
    <w:rsid w:val="00BF7382"/>
    <w:rsid w:val="00BF74D1"/>
    <w:rsid w:val="00C01877"/>
    <w:rsid w:val="00C04659"/>
    <w:rsid w:val="00C064A0"/>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3328"/>
    <w:rsid w:val="00D1171E"/>
    <w:rsid w:val="00D1205E"/>
    <w:rsid w:val="00D129E6"/>
    <w:rsid w:val="00D131BB"/>
    <w:rsid w:val="00D13480"/>
    <w:rsid w:val="00D179BB"/>
    <w:rsid w:val="00D17BF4"/>
    <w:rsid w:val="00D17FFC"/>
    <w:rsid w:val="00D20B79"/>
    <w:rsid w:val="00D30816"/>
    <w:rsid w:val="00D35E15"/>
    <w:rsid w:val="00D36D60"/>
    <w:rsid w:val="00D377FB"/>
    <w:rsid w:val="00D42E20"/>
    <w:rsid w:val="00D43B44"/>
    <w:rsid w:val="00D44A3A"/>
    <w:rsid w:val="00D44D10"/>
    <w:rsid w:val="00D4572B"/>
    <w:rsid w:val="00D45826"/>
    <w:rsid w:val="00D50BFE"/>
    <w:rsid w:val="00D53761"/>
    <w:rsid w:val="00D62DB1"/>
    <w:rsid w:val="00D64195"/>
    <w:rsid w:val="00D64CB4"/>
    <w:rsid w:val="00D66414"/>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8065E"/>
    <w:rsid w:val="00E809F6"/>
    <w:rsid w:val="00E83C81"/>
    <w:rsid w:val="00E858B6"/>
    <w:rsid w:val="00E90A61"/>
    <w:rsid w:val="00E95B17"/>
    <w:rsid w:val="00EA0A13"/>
    <w:rsid w:val="00EA5C2D"/>
    <w:rsid w:val="00EA75FC"/>
    <w:rsid w:val="00EA7D99"/>
    <w:rsid w:val="00EB1768"/>
    <w:rsid w:val="00EB55A7"/>
    <w:rsid w:val="00EB685E"/>
    <w:rsid w:val="00EC3F3B"/>
    <w:rsid w:val="00EC5CD0"/>
    <w:rsid w:val="00ED1CB9"/>
    <w:rsid w:val="00ED2F1F"/>
    <w:rsid w:val="00ED45D6"/>
    <w:rsid w:val="00ED51C0"/>
    <w:rsid w:val="00ED564B"/>
    <w:rsid w:val="00ED5EDE"/>
    <w:rsid w:val="00ED677F"/>
    <w:rsid w:val="00ED738B"/>
    <w:rsid w:val="00EE029C"/>
    <w:rsid w:val="00EE287C"/>
    <w:rsid w:val="00EE5BDF"/>
    <w:rsid w:val="00EF3347"/>
    <w:rsid w:val="00F0058E"/>
    <w:rsid w:val="00F04B42"/>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54048"/>
    <w:rsid w:val="00F5555D"/>
    <w:rsid w:val="00F5779F"/>
    <w:rsid w:val="00F61FCD"/>
    <w:rsid w:val="00F73593"/>
    <w:rsid w:val="00F7459A"/>
    <w:rsid w:val="00F75CC1"/>
    <w:rsid w:val="00F75D1E"/>
    <w:rsid w:val="00F836A3"/>
    <w:rsid w:val="00F83CD2"/>
    <w:rsid w:val="00F84BA8"/>
    <w:rsid w:val="00F919F1"/>
    <w:rsid w:val="00F92F88"/>
    <w:rsid w:val="00F94EB5"/>
    <w:rsid w:val="00F95941"/>
    <w:rsid w:val="00FA0327"/>
    <w:rsid w:val="00FA0B3C"/>
    <w:rsid w:val="00FA34B0"/>
    <w:rsid w:val="00FA401F"/>
    <w:rsid w:val="00FB1411"/>
    <w:rsid w:val="00FB16DE"/>
    <w:rsid w:val="00FB1F7B"/>
    <w:rsid w:val="00FB67FF"/>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10763</Words>
  <Characters>61351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71971</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2021-08-27T11:19:00Z</cp:lastPrinted>
  <dcterms:created xsi:type="dcterms:W3CDTF">2022-11-28T14:27:00Z</dcterms:created>
  <dcterms:modified xsi:type="dcterms:W3CDTF">2022-11-28T14:35:00Z</dcterms:modified>
</cp:coreProperties>
</file>