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97E8" w14:textId="764BC73B" w:rsidR="008678A1" w:rsidRDefault="008678A1" w:rsidP="008678A1">
      <w:pPr>
        <w:ind w:left="4248" w:firstLine="708"/>
        <w:jc w:val="both"/>
        <w:rPr>
          <w:rFonts w:ascii="Times New Roman" w:hAnsi="Times New Roman"/>
          <w:b/>
          <w:color w:val="auto"/>
        </w:rPr>
      </w:pPr>
      <w:bookmarkStart w:id="0" w:name="bookmark0"/>
      <w:r>
        <w:rPr>
          <w:rFonts w:ascii="Times New Roman" w:hAnsi="Times New Roman"/>
          <w:b/>
        </w:rPr>
        <w:t>Додаток  2</w:t>
      </w:r>
    </w:p>
    <w:p w14:paraId="625D5FDE" w14:textId="5ACA3111" w:rsidR="008678A1" w:rsidRDefault="008678A1" w:rsidP="008678A1">
      <w:pPr>
        <w:ind w:left="4962" w:hanging="6"/>
        <w:jc w:val="both"/>
        <w:rPr>
          <w:rFonts w:ascii="Times New Roman" w:hAnsi="Times New Roman"/>
        </w:rPr>
      </w:pPr>
      <w:r>
        <w:rPr>
          <w:rFonts w:ascii="Times New Roman" w:hAnsi="Times New Roman"/>
        </w:rPr>
        <w:t>до тендерної документації на закупівлю робіт за предметом  «ДК 021:2015: 45230000-8 – Будівництво трубопроводів, ліній зв’язку та електропередач, шосе, доріг, аеродромів і залізничних доріг; вирівнювання поверхонь  (</w:t>
      </w:r>
      <w:r w:rsidR="00A17338" w:rsidRPr="00A17338">
        <w:rPr>
          <w:rFonts w:ascii="Times New Roman" w:hAnsi="Times New Roman"/>
        </w:rPr>
        <w:t>Капітальний ремонт вулиці Нижня (від вулиці Тиха до території загальноосвітньої школи) в смт Авангард Одеського району Одеської області</w:t>
      </w:r>
      <w:r>
        <w:rPr>
          <w:rFonts w:ascii="Times New Roman" w:hAnsi="Times New Roman"/>
        </w:rPr>
        <w:t>)»</w:t>
      </w:r>
    </w:p>
    <w:p w14:paraId="2B7A2659" w14:textId="77777777" w:rsidR="006779DD" w:rsidRPr="00CE28CC" w:rsidRDefault="006779DD" w:rsidP="008678A1">
      <w:pPr>
        <w:pStyle w:val="10"/>
        <w:keepNext/>
        <w:keepLines/>
        <w:shd w:val="clear" w:color="auto" w:fill="auto"/>
        <w:spacing w:after="0" w:line="240" w:lineRule="auto"/>
        <w:rPr>
          <w:b/>
          <w:sz w:val="24"/>
          <w:szCs w:val="24"/>
        </w:rPr>
      </w:pPr>
    </w:p>
    <w:bookmarkEnd w:id="0"/>
    <w:p w14:paraId="081DED17" w14:textId="77777777" w:rsidR="00CE28CC" w:rsidRPr="00CE28CC" w:rsidRDefault="00CE28CC" w:rsidP="008678A1">
      <w:pPr>
        <w:pStyle w:val="a9"/>
        <w:spacing w:before="0" w:beforeAutospacing="0" w:after="0" w:afterAutospacing="0"/>
        <w:jc w:val="center"/>
        <w:rPr>
          <w:b/>
          <w:lang w:val="uk-UA"/>
        </w:rPr>
      </w:pPr>
      <w:r w:rsidRPr="00CE28CC">
        <w:rPr>
          <w:b/>
          <w:lang w:val="uk-UA"/>
        </w:rPr>
        <w:t>Технічні, якісні та кількості характеристики</w:t>
      </w:r>
    </w:p>
    <w:p w14:paraId="7F1D4D24" w14:textId="77777777" w:rsidR="00CE28CC" w:rsidRPr="00CE28CC" w:rsidRDefault="00CE28CC" w:rsidP="008678A1">
      <w:pPr>
        <w:pStyle w:val="a9"/>
        <w:spacing w:before="0" w:beforeAutospacing="0" w:after="0" w:afterAutospacing="0"/>
        <w:jc w:val="center"/>
        <w:rPr>
          <w:b/>
          <w:lang w:val="uk-UA"/>
        </w:rPr>
      </w:pPr>
      <w:r w:rsidRPr="00CE28CC">
        <w:rPr>
          <w:b/>
          <w:lang w:val="uk-UA"/>
        </w:rPr>
        <w:t>предмета закупівлі</w:t>
      </w:r>
    </w:p>
    <w:p w14:paraId="22254A5A" w14:textId="77777777" w:rsidR="00CE28CC" w:rsidRPr="00CE28CC" w:rsidRDefault="00CE28CC" w:rsidP="008678A1">
      <w:pPr>
        <w:pStyle w:val="a9"/>
        <w:spacing w:before="0" w:beforeAutospacing="0" w:after="0" w:afterAutospacing="0"/>
        <w:jc w:val="center"/>
        <w:rPr>
          <w:b/>
          <w:lang w:val="uk-UA"/>
        </w:rPr>
      </w:pPr>
    </w:p>
    <w:p w14:paraId="1048FFA1" w14:textId="71065346" w:rsidR="00537B93" w:rsidRPr="00537B93" w:rsidRDefault="00537B93" w:rsidP="008678A1">
      <w:pPr>
        <w:suppressAutoHyphens/>
        <w:ind w:firstLine="567"/>
        <w:jc w:val="both"/>
        <w:rPr>
          <w:rFonts w:ascii="Times New Roman" w:eastAsia="Times New Roman" w:hAnsi="Times New Roman" w:cs="Times New Roman"/>
          <w:color w:val="auto"/>
        </w:rPr>
      </w:pPr>
      <w:r w:rsidRPr="00537B93">
        <w:rPr>
          <w:rFonts w:ascii="Times New Roman" w:eastAsia="Times New Roman" w:hAnsi="Times New Roman" w:cs="Times New Roman"/>
          <w:color w:val="auto"/>
        </w:rPr>
        <w:t>1</w:t>
      </w:r>
      <w:r>
        <w:rPr>
          <w:rFonts w:ascii="Times New Roman" w:eastAsia="Times New Roman" w:hAnsi="Times New Roman" w:cs="Times New Roman"/>
          <w:color w:val="auto"/>
        </w:rPr>
        <w:t xml:space="preserve">. </w:t>
      </w:r>
      <w:r w:rsidRPr="00537B93">
        <w:rPr>
          <w:rFonts w:ascii="Times New Roman" w:eastAsia="Times New Roman" w:hAnsi="Times New Roman" w:cs="Times New Roman"/>
          <w:color w:val="auto"/>
        </w:rPr>
        <w:t>Обсяги робіт (послуг) мають виконуватись в технологічному комплексі та передбачати - навантаження і перевезення відповідних матеріалів, робітників, інструмента, дорожніх знаків, огороджень і інших супутніх необхідних та обов'язкових робіт та витрат. Учасник має попередньо оглянути об'єкт разом із представником завмоника та надати акт огляду об'єкту у складі пропозиції (підписаний учасником та представником замовника) (дивись нижче).</w:t>
      </w:r>
    </w:p>
    <w:p w14:paraId="5B837577" w14:textId="1AB5A635" w:rsidR="00537B93" w:rsidRPr="00537B93" w:rsidRDefault="00537B93" w:rsidP="008678A1">
      <w:pPr>
        <w:suppressAutoHyphens/>
        <w:ind w:firstLine="567"/>
        <w:jc w:val="both"/>
        <w:rPr>
          <w:rFonts w:ascii="Times New Roman" w:eastAsia="Times New Roman" w:hAnsi="Times New Roman" w:cs="Times New Roman"/>
          <w:color w:val="auto"/>
        </w:rPr>
      </w:pPr>
      <w:r w:rsidRPr="00537B93">
        <w:rPr>
          <w:rFonts w:ascii="Times New Roman" w:eastAsia="Times New Roman" w:hAnsi="Times New Roman" w:cs="Times New Roman"/>
          <w:color w:val="auto"/>
        </w:rPr>
        <w:t>2.</w:t>
      </w:r>
      <w:r>
        <w:rPr>
          <w:rFonts w:ascii="Times New Roman" w:eastAsia="Times New Roman" w:hAnsi="Times New Roman" w:cs="Times New Roman"/>
          <w:color w:val="auto"/>
        </w:rPr>
        <w:t xml:space="preserve"> </w:t>
      </w:r>
      <w:r w:rsidRPr="00537B93">
        <w:rPr>
          <w:rFonts w:ascii="Times New Roman" w:eastAsia="Times New Roman" w:hAnsi="Times New Roman" w:cs="Times New Roman"/>
          <w:color w:val="auto"/>
        </w:rPr>
        <w:t>Учасник (підрядник) має дотримуватись вимог галузевих будівельних норм, в тому числі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 301, ДСТУ Б В.2.7-119:2011 «Суміші асфальтобетонні і асфальтобетон дорожний та аеродромний»; ДСТУ Б В.2.7-127:2015 та іншого діючого законодавства.</w:t>
      </w:r>
    </w:p>
    <w:p w14:paraId="5D3E35FD" w14:textId="77777777" w:rsidR="00537B93" w:rsidRPr="00537B93" w:rsidRDefault="00537B93" w:rsidP="008678A1">
      <w:pPr>
        <w:suppressAutoHyphens/>
        <w:ind w:firstLine="567"/>
        <w:jc w:val="both"/>
        <w:rPr>
          <w:rFonts w:ascii="Times New Roman" w:eastAsia="Times New Roman" w:hAnsi="Times New Roman" w:cs="Times New Roman"/>
          <w:color w:val="auto"/>
        </w:rPr>
      </w:pPr>
      <w:r w:rsidRPr="00537B93">
        <w:rPr>
          <w:rFonts w:ascii="Times New Roman" w:eastAsia="Times New Roman" w:hAnsi="Times New Roman" w:cs="Times New Roman"/>
          <w:color w:val="auto"/>
        </w:rPr>
        <w:t>3. Матеріали можуть бути замінені на аналогічні з тими самими характеристиками за відповідним обгрунтуванням, крім цього матеріали повинні мати сертифікат якості.</w:t>
      </w:r>
    </w:p>
    <w:p w14:paraId="36AA09FF" w14:textId="77777777" w:rsidR="00537B93" w:rsidRPr="00537B93" w:rsidRDefault="00537B93" w:rsidP="008678A1">
      <w:pPr>
        <w:suppressAutoHyphens/>
        <w:ind w:firstLine="567"/>
        <w:jc w:val="both"/>
        <w:rPr>
          <w:rFonts w:ascii="Times New Roman" w:eastAsia="Times New Roman" w:hAnsi="Times New Roman" w:cs="Times New Roman"/>
          <w:color w:val="auto"/>
        </w:rPr>
      </w:pPr>
      <w:r w:rsidRPr="00537B93">
        <w:rPr>
          <w:rFonts w:ascii="Times New Roman" w:eastAsia="Times New Roman" w:hAnsi="Times New Roman" w:cs="Times New Roman"/>
          <w:color w:val="auto"/>
        </w:rPr>
        <w:t>4. У разі посилання у технічному завданні на конкретну торговельно марку чи фірму, патент, конструкцію або тип предмета закупівлі, джерело його походження або виробника, Учасник може використовувати «еквівалент».</w:t>
      </w:r>
    </w:p>
    <w:p w14:paraId="44554310" w14:textId="77777777" w:rsidR="00537B93" w:rsidRDefault="00537B93" w:rsidP="008678A1">
      <w:pPr>
        <w:suppressAutoHyphens/>
        <w:ind w:firstLine="567"/>
        <w:jc w:val="both"/>
        <w:rPr>
          <w:rFonts w:ascii="Times New Roman" w:eastAsia="Times New Roman" w:hAnsi="Times New Roman" w:cs="Times New Roman"/>
          <w:color w:val="auto"/>
        </w:rPr>
      </w:pPr>
      <w:r w:rsidRPr="00537B93">
        <w:rPr>
          <w:rFonts w:ascii="Times New Roman" w:eastAsia="Times New Roman" w:hAnsi="Times New Roman" w:cs="Times New Roman"/>
          <w:color w:val="auto"/>
        </w:rPr>
        <w:t xml:space="preserve">5. Технічну специфікацію (технічне завдання) складено з урахуванням потреб усіх категорій користувачів. </w:t>
      </w:r>
    </w:p>
    <w:p w14:paraId="02ECCDCA" w14:textId="77777777" w:rsidR="00D43FC6" w:rsidRDefault="00537B93" w:rsidP="008678A1">
      <w:pPr>
        <w:suppressAutoHyphens/>
        <w:ind w:firstLine="567"/>
        <w:jc w:val="both"/>
        <w:rPr>
          <w:rFonts w:ascii="Times New Roman" w:eastAsia="Times New Roman" w:hAnsi="Times New Roman" w:cs="Times New Roman"/>
          <w:color w:val="auto"/>
        </w:rPr>
      </w:pPr>
      <w:r w:rsidRPr="00537B93">
        <w:rPr>
          <w:rFonts w:ascii="Times New Roman" w:eastAsia="Times New Roman" w:hAnsi="Times New Roman" w:cs="Times New Roman"/>
          <w:color w:val="auto"/>
        </w:rPr>
        <w:t>6. Тип Договірної ціни (пропозиції Учасника) «</w:t>
      </w:r>
      <w:r>
        <w:rPr>
          <w:rFonts w:ascii="Times New Roman" w:eastAsia="Times New Roman" w:hAnsi="Times New Roman" w:cs="Times New Roman"/>
          <w:color w:val="auto"/>
        </w:rPr>
        <w:t>Динамічна</w:t>
      </w:r>
      <w:r w:rsidRPr="00537B93">
        <w:rPr>
          <w:rFonts w:ascii="Times New Roman" w:eastAsia="Times New Roman" w:hAnsi="Times New Roman" w:cs="Times New Roman"/>
          <w:color w:val="auto"/>
        </w:rPr>
        <w:t xml:space="preserve">», метод розрахунку вартості «За кошторисними нормами» відповідно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що затверджена Наказом Міністерства інфраструктури України від 07 жовтня 2022 року № 753 та інших діючих нормативних актів, сума коштів на покриття ризиків усіх учасників дорожніх робіт та послуг визначена у розмірі 0 грн без ПДВ. Cума коштів на покриття додаткових витрат, пов'язаних з інфляційними процесами: 0 грн без ПДВ, показник для кошторисного прибутку та адміністративних витрат не більше рекомендованого «Ремонт житла, об'єктів соціальної сфери, комунального призначення та благоустрою», показник адміністративних витрат». </w:t>
      </w:r>
    </w:p>
    <w:p w14:paraId="61548CB5" w14:textId="5E6C7C63" w:rsidR="00131C38" w:rsidRPr="00894F30" w:rsidRDefault="00537B93" w:rsidP="008678A1">
      <w:pPr>
        <w:suppressAutoHyphens/>
        <w:ind w:firstLine="567"/>
        <w:jc w:val="both"/>
        <w:rPr>
          <w:rFonts w:ascii="Times New Roman" w:hAnsi="Times New Roman" w:cs="Times New Roman"/>
          <w:bCs/>
          <w:lang w:eastAsia="zh-CN"/>
        </w:rPr>
      </w:pPr>
      <w:r>
        <w:rPr>
          <w:rFonts w:ascii="Times New Roman" w:hAnsi="Times New Roman" w:cs="Times New Roman"/>
          <w:bCs/>
          <w:lang w:eastAsia="zh-CN"/>
        </w:rPr>
        <w:t>7.</w:t>
      </w:r>
      <w:r w:rsidR="00131C38" w:rsidRPr="00894F30">
        <w:rPr>
          <w:rFonts w:ascii="Times New Roman" w:hAnsi="Times New Roman" w:cs="Times New Roman"/>
          <w:bCs/>
          <w:lang w:eastAsia="zh-CN"/>
        </w:rPr>
        <w:t xml:space="preserve"> Авторський та технічний нагляд під час будівництва об’єкту здійснюється в порядку, встановленому законодавством.</w:t>
      </w:r>
    </w:p>
    <w:p w14:paraId="03A6F118" w14:textId="728CCE9C" w:rsidR="00131C38" w:rsidRPr="00894F30" w:rsidRDefault="00537B93" w:rsidP="008678A1">
      <w:pPr>
        <w:suppressAutoHyphens/>
        <w:ind w:firstLine="567"/>
        <w:jc w:val="both"/>
        <w:rPr>
          <w:rFonts w:ascii="Times New Roman" w:hAnsi="Times New Roman" w:cs="Times New Roman"/>
          <w:bCs/>
          <w:lang w:eastAsia="zh-CN"/>
        </w:rPr>
      </w:pPr>
      <w:r w:rsidRPr="00537B93">
        <w:rPr>
          <w:rFonts w:ascii="Times New Roman" w:hAnsi="Times New Roman" w:cs="Times New Roman"/>
          <w:lang w:eastAsia="zh-CN"/>
        </w:rPr>
        <w:t>8.</w:t>
      </w:r>
      <w:r>
        <w:rPr>
          <w:rFonts w:ascii="Times New Roman" w:hAnsi="Times New Roman" w:cs="Times New Roman"/>
          <w:b/>
          <w:bCs/>
          <w:lang w:eastAsia="zh-CN"/>
        </w:rPr>
        <w:t xml:space="preserve"> </w:t>
      </w:r>
      <w:r w:rsidR="00131C38" w:rsidRPr="00894F30">
        <w:rPr>
          <w:rFonts w:ascii="Times New Roman" w:hAnsi="Times New Roman" w:cs="Times New Roman"/>
          <w:bCs/>
          <w:lang w:eastAsia="zh-CN"/>
        </w:rPr>
        <w:t xml:space="preserve">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25FD21FC" w14:textId="6E5E075C" w:rsidR="00131C38" w:rsidRPr="00BF01E8" w:rsidRDefault="00537B93" w:rsidP="008678A1">
      <w:pPr>
        <w:suppressAutoHyphens/>
        <w:ind w:firstLine="567"/>
        <w:jc w:val="both"/>
        <w:rPr>
          <w:rFonts w:ascii="Times New Roman" w:hAnsi="Times New Roman" w:cs="Times New Roman"/>
          <w:bCs/>
          <w:lang w:eastAsia="zh-CN"/>
        </w:rPr>
      </w:pPr>
      <w:r>
        <w:rPr>
          <w:rFonts w:ascii="Times New Roman" w:hAnsi="Times New Roman" w:cs="Times New Roman"/>
          <w:lang w:eastAsia="zh-CN"/>
        </w:rPr>
        <w:t>9</w:t>
      </w:r>
      <w:r w:rsidR="00131C38" w:rsidRPr="00537B93">
        <w:rPr>
          <w:rFonts w:ascii="Times New Roman" w:hAnsi="Times New Roman" w:cs="Times New Roman"/>
          <w:lang w:eastAsia="zh-CN"/>
        </w:rPr>
        <w:t>.</w:t>
      </w:r>
      <w:r w:rsidR="00131C38" w:rsidRPr="00BF01E8">
        <w:rPr>
          <w:rFonts w:ascii="Times New Roman" w:hAnsi="Times New Roman" w:cs="Times New Roman"/>
          <w:bCs/>
          <w:lang w:eastAsia="zh-CN"/>
        </w:rPr>
        <w:t xml:space="preserve"> Ціна пропозиції (договірна ціна) учасника повинна бути розрахована у програмному комплексі ABK5 останньої версії і надається у складі пропозиції. Вид договірної ціни – </w:t>
      </w:r>
      <w:r w:rsidR="00131C38" w:rsidRPr="00131C38">
        <w:rPr>
          <w:rFonts w:ascii="Times New Roman" w:hAnsi="Times New Roman" w:cs="Times New Roman"/>
          <w:bCs/>
          <w:color w:val="auto"/>
          <w:lang w:eastAsia="zh-CN"/>
        </w:rPr>
        <w:t>динамічна.</w:t>
      </w:r>
      <w:r w:rsidR="00CB3025">
        <w:rPr>
          <w:rFonts w:ascii="Times New Roman" w:hAnsi="Times New Roman" w:cs="Times New Roman"/>
          <w:bCs/>
          <w:color w:val="auto"/>
          <w:lang w:eastAsia="zh-CN"/>
        </w:rPr>
        <w:t xml:space="preserve"> </w:t>
      </w:r>
    </w:p>
    <w:p w14:paraId="7B0D9836" w14:textId="1B09EBED" w:rsidR="00131C38" w:rsidRPr="00BF01E8" w:rsidRDefault="00537B93" w:rsidP="008678A1">
      <w:pPr>
        <w:suppressAutoHyphens/>
        <w:ind w:firstLine="567"/>
        <w:jc w:val="both"/>
        <w:rPr>
          <w:rFonts w:ascii="Times New Roman" w:hAnsi="Times New Roman" w:cs="Times New Roman"/>
          <w:bCs/>
          <w:lang w:eastAsia="zh-CN"/>
        </w:rPr>
      </w:pPr>
      <w:r>
        <w:rPr>
          <w:rFonts w:ascii="Times New Roman" w:hAnsi="Times New Roman" w:cs="Times New Roman"/>
          <w:lang w:eastAsia="zh-CN"/>
        </w:rPr>
        <w:t>10</w:t>
      </w:r>
      <w:r w:rsidR="00131C38" w:rsidRPr="00537B93">
        <w:rPr>
          <w:rFonts w:ascii="Times New Roman" w:hAnsi="Times New Roman" w:cs="Times New Roman"/>
          <w:lang w:eastAsia="zh-CN"/>
        </w:rPr>
        <w:t>.</w:t>
      </w:r>
      <w:r w:rsidR="00131C38" w:rsidRPr="00BF01E8">
        <w:rPr>
          <w:rFonts w:ascii="Times New Roman" w:hAnsi="Times New Roman" w:cs="Times New Roman"/>
          <w:bCs/>
          <w:lang w:eastAsia="zh-CN"/>
        </w:rPr>
        <w:t xml:space="preserve"> Договірна ціна у складі тендерної пропозиції надається з її складовими, а саме:</w:t>
      </w:r>
    </w:p>
    <w:p w14:paraId="57C51D26" w14:textId="77777777" w:rsidR="00D958CD" w:rsidRPr="008867D2" w:rsidRDefault="00D958CD" w:rsidP="008678A1">
      <w:pPr>
        <w:ind w:firstLine="709"/>
        <w:contextualSpacing/>
        <w:jc w:val="both"/>
        <w:rPr>
          <w:rFonts w:ascii="Times New Roman" w:hAnsi="Times New Roman"/>
          <w:lang w:eastAsia="uk-UA"/>
        </w:rPr>
      </w:pPr>
      <w:r w:rsidRPr="008867D2">
        <w:rPr>
          <w:rFonts w:ascii="Times New Roman" w:hAnsi="Times New Roman"/>
          <w:lang w:eastAsia="uk-UA"/>
        </w:rPr>
        <w:t>- договірна ціна;</w:t>
      </w:r>
    </w:p>
    <w:p w14:paraId="3FFC0FA0" w14:textId="77777777" w:rsidR="00D958CD" w:rsidRPr="008867D2" w:rsidRDefault="00D958CD" w:rsidP="008678A1">
      <w:pPr>
        <w:ind w:firstLine="709"/>
        <w:contextualSpacing/>
        <w:jc w:val="both"/>
        <w:rPr>
          <w:rFonts w:ascii="Times New Roman" w:hAnsi="Times New Roman"/>
          <w:lang w:eastAsia="uk-UA"/>
        </w:rPr>
      </w:pPr>
      <w:r w:rsidRPr="008867D2">
        <w:rPr>
          <w:rFonts w:ascii="Times New Roman" w:hAnsi="Times New Roman"/>
          <w:lang w:eastAsia="uk-UA"/>
        </w:rPr>
        <w:t>- пояснювальна записка;</w:t>
      </w:r>
    </w:p>
    <w:p w14:paraId="43F03847" w14:textId="77777777" w:rsidR="00D958CD" w:rsidRPr="008867D2" w:rsidRDefault="00D958CD" w:rsidP="008678A1">
      <w:pPr>
        <w:ind w:firstLine="709"/>
        <w:contextualSpacing/>
        <w:jc w:val="both"/>
        <w:rPr>
          <w:rFonts w:ascii="Times New Roman" w:hAnsi="Times New Roman"/>
          <w:lang w:eastAsia="uk-UA"/>
        </w:rPr>
      </w:pPr>
      <w:r w:rsidRPr="008867D2">
        <w:rPr>
          <w:rFonts w:ascii="Times New Roman" w:hAnsi="Times New Roman"/>
          <w:lang w:eastAsia="uk-UA"/>
        </w:rPr>
        <w:t>- підсумкова відомість ресурсів;</w:t>
      </w:r>
    </w:p>
    <w:p w14:paraId="71ABDCBF" w14:textId="77777777" w:rsidR="00D958CD" w:rsidRPr="008867D2" w:rsidRDefault="00D958CD" w:rsidP="008678A1">
      <w:pPr>
        <w:ind w:firstLine="709"/>
        <w:contextualSpacing/>
        <w:jc w:val="both"/>
        <w:rPr>
          <w:rFonts w:ascii="Times New Roman" w:hAnsi="Times New Roman"/>
          <w:lang w:eastAsia="uk-UA"/>
        </w:rPr>
      </w:pPr>
      <w:r w:rsidRPr="008867D2">
        <w:rPr>
          <w:rFonts w:ascii="Times New Roman" w:hAnsi="Times New Roman"/>
          <w:lang w:eastAsia="uk-UA"/>
        </w:rPr>
        <w:t>- зведений кошторисний розрахунок;</w:t>
      </w:r>
    </w:p>
    <w:p w14:paraId="69408D3C" w14:textId="77777777" w:rsidR="00D958CD" w:rsidRPr="008867D2" w:rsidRDefault="00D958CD" w:rsidP="008678A1">
      <w:pPr>
        <w:ind w:firstLine="709"/>
        <w:contextualSpacing/>
        <w:jc w:val="both"/>
        <w:rPr>
          <w:rFonts w:ascii="Times New Roman" w:hAnsi="Times New Roman"/>
          <w:lang w:eastAsia="uk-UA"/>
        </w:rPr>
      </w:pPr>
      <w:r w:rsidRPr="008867D2">
        <w:rPr>
          <w:rFonts w:ascii="Times New Roman" w:hAnsi="Times New Roman"/>
          <w:lang w:eastAsia="uk-UA"/>
        </w:rPr>
        <w:lastRenderedPageBreak/>
        <w:t>- локальні кошториси;</w:t>
      </w:r>
    </w:p>
    <w:p w14:paraId="6C772EC1" w14:textId="77777777" w:rsidR="00D958CD" w:rsidRPr="008867D2" w:rsidRDefault="00D958CD" w:rsidP="008678A1">
      <w:pPr>
        <w:ind w:firstLine="709"/>
        <w:contextualSpacing/>
        <w:jc w:val="both"/>
        <w:rPr>
          <w:rFonts w:ascii="Times New Roman" w:hAnsi="Times New Roman"/>
          <w:lang w:eastAsia="uk-UA"/>
        </w:rPr>
      </w:pPr>
      <w:r w:rsidRPr="008867D2">
        <w:rPr>
          <w:rFonts w:ascii="Times New Roman" w:hAnsi="Times New Roman"/>
          <w:lang w:eastAsia="uk-UA"/>
        </w:rPr>
        <w:t>- розрахунок загальновиробничих витрат;</w:t>
      </w:r>
    </w:p>
    <w:p w14:paraId="33499AE6" w14:textId="77777777" w:rsidR="00D958CD" w:rsidRPr="008867D2" w:rsidRDefault="00D958CD" w:rsidP="008678A1">
      <w:pPr>
        <w:ind w:firstLine="709"/>
        <w:contextualSpacing/>
        <w:jc w:val="both"/>
        <w:rPr>
          <w:rFonts w:ascii="Times New Roman" w:hAnsi="Times New Roman"/>
          <w:lang w:eastAsia="uk-UA"/>
        </w:rPr>
      </w:pPr>
      <w:r w:rsidRPr="008867D2">
        <w:rPr>
          <w:rFonts w:ascii="Times New Roman" w:hAnsi="Times New Roman"/>
          <w:lang w:eastAsia="uk-UA"/>
        </w:rPr>
        <w:t>- розрахунок адміністративних витрат;</w:t>
      </w:r>
    </w:p>
    <w:p w14:paraId="29C83BE7" w14:textId="77777777" w:rsidR="00D958CD" w:rsidRPr="008867D2" w:rsidRDefault="00D958CD" w:rsidP="008678A1">
      <w:pPr>
        <w:ind w:firstLine="709"/>
        <w:contextualSpacing/>
        <w:jc w:val="both"/>
        <w:rPr>
          <w:rFonts w:ascii="Times New Roman" w:hAnsi="Times New Roman"/>
          <w:lang w:eastAsia="uk-UA"/>
        </w:rPr>
      </w:pPr>
      <w:r w:rsidRPr="008867D2">
        <w:rPr>
          <w:rFonts w:ascii="Times New Roman" w:hAnsi="Times New Roman"/>
          <w:lang w:eastAsia="uk-UA"/>
        </w:rPr>
        <w:t>- розрахунок кошторисного прибутку;</w:t>
      </w:r>
    </w:p>
    <w:p w14:paraId="01AED84D" w14:textId="20F29A19" w:rsidR="00D958CD" w:rsidRPr="008867D2" w:rsidRDefault="00D958CD" w:rsidP="008678A1">
      <w:pPr>
        <w:ind w:firstLine="709"/>
        <w:contextualSpacing/>
        <w:jc w:val="both"/>
        <w:rPr>
          <w:rFonts w:ascii="Times New Roman" w:hAnsi="Times New Roman"/>
          <w:lang w:eastAsia="uk-UA"/>
        </w:rPr>
      </w:pPr>
      <w:r w:rsidRPr="008867D2">
        <w:rPr>
          <w:rFonts w:ascii="Times New Roman" w:hAnsi="Times New Roman"/>
          <w:lang w:eastAsia="uk-UA"/>
        </w:rPr>
        <w:t>- календарний графік виконання робіт;</w:t>
      </w:r>
      <w:r>
        <w:rPr>
          <w:rFonts w:ascii="Times New Roman" w:hAnsi="Times New Roman"/>
          <w:lang w:eastAsia="uk-UA"/>
        </w:rPr>
        <w:t xml:space="preserve"> </w:t>
      </w:r>
    </w:p>
    <w:p w14:paraId="2BACAB1C" w14:textId="77777777" w:rsidR="00D958CD" w:rsidRPr="008867D2" w:rsidRDefault="00D958CD" w:rsidP="008678A1">
      <w:pPr>
        <w:ind w:firstLine="709"/>
        <w:contextualSpacing/>
        <w:jc w:val="both"/>
        <w:rPr>
          <w:rFonts w:ascii="Times New Roman" w:hAnsi="Times New Roman"/>
          <w:lang w:eastAsia="uk-UA"/>
        </w:rPr>
      </w:pPr>
      <w:r w:rsidRPr="008867D2">
        <w:rPr>
          <w:rFonts w:ascii="Times New Roman" w:hAnsi="Times New Roman"/>
          <w:lang w:eastAsia="uk-UA"/>
        </w:rPr>
        <w:t>- розрахунок заробітної плати.</w:t>
      </w:r>
    </w:p>
    <w:p w14:paraId="1A2D204D" w14:textId="77777777" w:rsidR="00D958CD" w:rsidRDefault="00D958CD" w:rsidP="008678A1">
      <w:pPr>
        <w:ind w:firstLine="709"/>
        <w:contextualSpacing/>
        <w:jc w:val="both"/>
        <w:rPr>
          <w:rFonts w:ascii="Times New Roman" w:hAnsi="Times New Roman"/>
        </w:rPr>
      </w:pPr>
      <w:r w:rsidRPr="00F113A3">
        <w:rPr>
          <w:rFonts w:ascii="Times New Roman" w:hAnsi="Times New Roman"/>
        </w:rPr>
        <w:t>- розрахунки в електронному вигляді у форматі .imd</w:t>
      </w:r>
    </w:p>
    <w:p w14:paraId="6C4D9ECD" w14:textId="4F88917E" w:rsidR="00131C38" w:rsidRPr="00BF01E8" w:rsidRDefault="00537B93" w:rsidP="008678A1">
      <w:pPr>
        <w:suppressAutoHyphens/>
        <w:ind w:firstLine="567"/>
        <w:jc w:val="both"/>
        <w:rPr>
          <w:rFonts w:ascii="Times New Roman" w:hAnsi="Times New Roman" w:cs="Times New Roman"/>
          <w:bCs/>
          <w:lang w:eastAsia="zh-CN"/>
        </w:rPr>
      </w:pPr>
      <w:r w:rsidRPr="00537B93">
        <w:rPr>
          <w:rFonts w:ascii="Times New Roman" w:hAnsi="Times New Roman" w:cs="Times New Roman"/>
          <w:lang w:eastAsia="zh-CN"/>
        </w:rPr>
        <w:t>11</w:t>
      </w:r>
      <w:r w:rsidR="00131C38" w:rsidRPr="00BF01E8">
        <w:rPr>
          <w:rFonts w:ascii="Times New Roman" w:hAnsi="Times New Roman" w:cs="Times New Roman"/>
          <w:b/>
          <w:bCs/>
          <w:lang w:eastAsia="zh-CN"/>
        </w:rPr>
        <w:t>.</w:t>
      </w:r>
      <w:r w:rsidR="00131C38" w:rsidRPr="00BF01E8">
        <w:rPr>
          <w:rFonts w:ascii="Times New Roman" w:hAnsi="Times New Roman" w:cs="Times New Roman"/>
          <w:bCs/>
          <w:lang w:eastAsia="zh-CN"/>
        </w:rPr>
        <w:t xml:space="preserve"> Учасник при розрахунку ціни пропозиції (договірної ціни) не має права включати в ціну пропозиції будь-які витрати, понесені ним у процесі підготовки пропозиції.</w:t>
      </w:r>
    </w:p>
    <w:p w14:paraId="78D210A9" w14:textId="1E9D4D41" w:rsidR="00131C38" w:rsidRPr="00BF01E8" w:rsidRDefault="00131C38" w:rsidP="008678A1">
      <w:pPr>
        <w:keepNext/>
        <w:ind w:firstLine="567"/>
        <w:jc w:val="both"/>
        <w:rPr>
          <w:rFonts w:ascii="Times New Roman" w:hAnsi="Times New Roman" w:cs="Times New Roman"/>
          <w:bCs/>
          <w:lang w:eastAsia="zh-CN"/>
        </w:rPr>
      </w:pPr>
      <w:r w:rsidRPr="00537B93">
        <w:rPr>
          <w:rFonts w:ascii="Times New Roman" w:hAnsi="Times New Roman" w:cs="Times New Roman"/>
          <w:lang w:eastAsia="zh-CN"/>
        </w:rPr>
        <w:t>1</w:t>
      </w:r>
      <w:r w:rsidR="00537B93" w:rsidRPr="00537B93">
        <w:rPr>
          <w:rFonts w:ascii="Times New Roman" w:hAnsi="Times New Roman" w:cs="Times New Roman"/>
          <w:lang w:eastAsia="zh-CN"/>
        </w:rPr>
        <w:t>2</w:t>
      </w:r>
      <w:r w:rsidRPr="00537B93">
        <w:rPr>
          <w:rFonts w:ascii="Times New Roman" w:hAnsi="Times New Roman" w:cs="Times New Roman"/>
          <w:lang w:eastAsia="zh-CN"/>
        </w:rPr>
        <w:t>.</w:t>
      </w:r>
      <w:r w:rsidRPr="00BF01E8">
        <w:rPr>
          <w:rFonts w:ascii="Times New Roman" w:hAnsi="Times New Roman" w:cs="Times New Roman"/>
          <w:bCs/>
          <w:lang w:eastAsia="zh-CN"/>
        </w:rPr>
        <w:t xml:space="preserve"> Ціна,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виконання робіт по об`єкту замовлення та поточних цін на них</w:t>
      </w:r>
    </w:p>
    <w:p w14:paraId="2DD61CB4" w14:textId="67B08AFF" w:rsidR="00131C38" w:rsidRDefault="00131C38" w:rsidP="008678A1">
      <w:pPr>
        <w:pBdr>
          <w:top w:val="nil"/>
          <w:left w:val="nil"/>
          <w:bottom w:val="nil"/>
          <w:right w:val="nil"/>
          <w:between w:val="nil"/>
        </w:pBdr>
        <w:ind w:firstLine="567"/>
        <w:jc w:val="both"/>
        <w:rPr>
          <w:rFonts w:ascii="Times New Roman" w:hAnsi="Times New Roman" w:cs="Times New Roman"/>
        </w:rPr>
      </w:pPr>
      <w:r w:rsidRPr="00537B93">
        <w:rPr>
          <w:rFonts w:ascii="Times New Roman" w:hAnsi="Times New Roman" w:cs="Times New Roman"/>
          <w:lang w:eastAsia="zh-CN"/>
        </w:rPr>
        <w:t>1</w:t>
      </w:r>
      <w:r w:rsidR="00537B93" w:rsidRPr="00537B93">
        <w:rPr>
          <w:rFonts w:ascii="Times New Roman" w:hAnsi="Times New Roman" w:cs="Times New Roman"/>
          <w:lang w:eastAsia="zh-CN"/>
        </w:rPr>
        <w:t>3</w:t>
      </w:r>
      <w:r w:rsidRPr="00537B93">
        <w:rPr>
          <w:rFonts w:ascii="Times New Roman" w:hAnsi="Times New Roman" w:cs="Times New Roman"/>
          <w:lang w:eastAsia="zh-CN"/>
        </w:rPr>
        <w:t>.</w:t>
      </w:r>
      <w:r w:rsidRPr="00BF01E8">
        <w:rPr>
          <w:rFonts w:ascii="Times New Roman" w:hAnsi="Times New Roman" w:cs="Times New Roman"/>
          <w:bCs/>
          <w:lang w:eastAsia="zh-CN"/>
        </w:rPr>
        <w:t xml:space="preserve"> Учасник у складі </w:t>
      </w:r>
      <w:r w:rsidRPr="0006032C">
        <w:rPr>
          <w:rFonts w:ascii="Times New Roman" w:hAnsi="Times New Roman" w:cs="Times New Roman"/>
          <w:bCs/>
          <w:lang w:eastAsia="zh-CN"/>
        </w:rPr>
        <w:t xml:space="preserve">пропозиції надає </w:t>
      </w:r>
      <w:r w:rsidRPr="0006032C">
        <w:rPr>
          <w:rFonts w:ascii="Times New Roman" w:hAnsi="Times New Roman" w:cs="Times New Roman"/>
        </w:rPr>
        <w:t>оригінал або належним чином завірену копію ліцензії на провадження господарської діяльності з будівництва (сфера повинна відповідати предмету закупівлі) або лист – роз’яснення про відсутність необхідності отримувати ліцензію для виконання робіт за предметом закупівлі</w:t>
      </w:r>
    </w:p>
    <w:p w14:paraId="561A46EE" w14:textId="3A1CD9F9" w:rsidR="00131C38" w:rsidRDefault="00131C38" w:rsidP="008678A1">
      <w:pPr>
        <w:pBdr>
          <w:top w:val="nil"/>
          <w:left w:val="nil"/>
          <w:bottom w:val="nil"/>
          <w:right w:val="nil"/>
          <w:between w:val="nil"/>
        </w:pBdr>
        <w:ind w:firstLine="567"/>
        <w:jc w:val="both"/>
        <w:rPr>
          <w:rFonts w:ascii="Times New Roman" w:hAnsi="Times New Roman" w:cs="Times New Roman"/>
          <w:bCs/>
          <w:lang w:eastAsia="zh-CN"/>
        </w:rPr>
      </w:pPr>
      <w:r w:rsidRPr="00537B93">
        <w:rPr>
          <w:rFonts w:ascii="Times New Roman" w:hAnsi="Times New Roman" w:cs="Times New Roman"/>
          <w:bCs/>
        </w:rPr>
        <w:t>1</w:t>
      </w:r>
      <w:r w:rsidR="00537B93">
        <w:rPr>
          <w:rFonts w:ascii="Times New Roman" w:hAnsi="Times New Roman" w:cs="Times New Roman"/>
          <w:bCs/>
        </w:rPr>
        <w:t>4</w:t>
      </w:r>
      <w:r w:rsidRPr="00537B93">
        <w:rPr>
          <w:rFonts w:ascii="Times New Roman" w:hAnsi="Times New Roman" w:cs="Times New Roman"/>
          <w:bCs/>
        </w:rPr>
        <w:t>.</w:t>
      </w:r>
      <w:r w:rsidRPr="0006032C">
        <w:rPr>
          <w:rFonts w:ascii="Times New Roman" w:hAnsi="Times New Roman" w:cs="Times New Roman"/>
        </w:rPr>
        <w:t xml:space="preserve"> </w:t>
      </w:r>
      <w:r w:rsidRPr="0006032C">
        <w:rPr>
          <w:rFonts w:ascii="Times New Roman" w:hAnsi="Times New Roman" w:cs="Times New Roman"/>
          <w:bCs/>
          <w:lang w:eastAsia="zh-CN"/>
        </w:rPr>
        <w:t>У складі пропозиції надається підтвердження наявності в Учасника ліцензійного комплексу АВК-5, або сумісному з програмним комплексом АВК-5</w:t>
      </w:r>
      <w:r>
        <w:rPr>
          <w:rFonts w:ascii="Times New Roman" w:hAnsi="Times New Roman" w:cs="Times New Roman"/>
          <w:bCs/>
          <w:lang w:eastAsia="zh-CN"/>
        </w:rPr>
        <w:t>.</w:t>
      </w:r>
      <w:r w:rsidRPr="006028F3">
        <w:rPr>
          <w:rFonts w:ascii="Times New Roman" w:hAnsi="Times New Roman"/>
        </w:rPr>
        <w:t xml:space="preserve"> </w:t>
      </w:r>
      <w:r w:rsidRPr="00EE3EF3">
        <w:rPr>
          <w:rFonts w:ascii="Times New Roman" w:hAnsi="Times New Roman"/>
        </w:rPr>
        <w:t>Ліцензі</w:t>
      </w:r>
      <w:r>
        <w:rPr>
          <w:rFonts w:ascii="Times New Roman" w:hAnsi="Times New Roman"/>
        </w:rPr>
        <w:t>я видана</w:t>
      </w:r>
      <w:r w:rsidRPr="00EE3EF3">
        <w:rPr>
          <w:rFonts w:ascii="Times New Roman" w:hAnsi="Times New Roman"/>
        </w:rPr>
        <w:t xml:space="preserve"> </w:t>
      </w:r>
      <w:r>
        <w:rPr>
          <w:rFonts w:ascii="Times New Roman" w:hAnsi="Times New Roman"/>
        </w:rPr>
        <w:t>У</w:t>
      </w:r>
      <w:r w:rsidRPr="00EE3EF3">
        <w:rPr>
          <w:rFonts w:ascii="Times New Roman" w:hAnsi="Times New Roman"/>
        </w:rPr>
        <w:t>часник</w:t>
      </w:r>
      <w:r>
        <w:rPr>
          <w:rFonts w:ascii="Times New Roman" w:hAnsi="Times New Roman"/>
        </w:rPr>
        <w:t>у</w:t>
      </w:r>
      <w:r w:rsidRPr="00EE3EF3">
        <w:rPr>
          <w:rFonts w:ascii="Times New Roman" w:hAnsi="Times New Roman"/>
        </w:rPr>
        <w:t xml:space="preserve"> </w:t>
      </w:r>
      <w:r>
        <w:rPr>
          <w:rFonts w:ascii="Times New Roman" w:hAnsi="Times New Roman"/>
        </w:rPr>
        <w:t>має бути</w:t>
      </w:r>
      <w:r w:rsidRPr="00EE3EF3">
        <w:rPr>
          <w:rFonts w:ascii="Times New Roman" w:hAnsi="Times New Roman"/>
        </w:rPr>
        <w:t xml:space="preserve"> </w:t>
      </w:r>
      <w:r>
        <w:rPr>
          <w:rFonts w:ascii="Times New Roman" w:hAnsi="Times New Roman"/>
        </w:rPr>
        <w:t>чинна</w:t>
      </w:r>
      <w:r w:rsidRPr="00EE3EF3">
        <w:rPr>
          <w:rFonts w:ascii="Times New Roman" w:hAnsi="Times New Roman"/>
        </w:rPr>
        <w:t xml:space="preserve"> </w:t>
      </w:r>
      <w:r>
        <w:rPr>
          <w:rFonts w:ascii="Times New Roman" w:hAnsi="Times New Roman"/>
        </w:rPr>
        <w:t xml:space="preserve">на </w:t>
      </w:r>
      <w:r w:rsidRPr="00EE3EF3">
        <w:rPr>
          <w:rFonts w:ascii="Times New Roman" w:hAnsi="Times New Roman"/>
        </w:rPr>
        <w:t xml:space="preserve">дату </w:t>
      </w:r>
      <w:r>
        <w:rPr>
          <w:rFonts w:ascii="Times New Roman" w:hAnsi="Times New Roman"/>
        </w:rPr>
        <w:t xml:space="preserve">подання </w:t>
      </w:r>
      <w:r w:rsidRPr="00EE3EF3">
        <w:rPr>
          <w:rFonts w:ascii="Times New Roman" w:hAnsi="Times New Roman"/>
        </w:rPr>
        <w:t>тендерн</w:t>
      </w:r>
      <w:r>
        <w:rPr>
          <w:rFonts w:ascii="Times New Roman" w:hAnsi="Times New Roman"/>
        </w:rPr>
        <w:t>ої</w:t>
      </w:r>
      <w:r w:rsidRPr="00EE3EF3">
        <w:rPr>
          <w:rFonts w:ascii="Times New Roman" w:hAnsi="Times New Roman"/>
        </w:rPr>
        <w:t xml:space="preserve"> пропозиці</w:t>
      </w:r>
      <w:r>
        <w:rPr>
          <w:rFonts w:ascii="Times New Roman" w:hAnsi="Times New Roman"/>
        </w:rPr>
        <w:t>ї</w:t>
      </w:r>
      <w:r>
        <w:rPr>
          <w:rFonts w:ascii="Times New Roman" w:hAnsi="Times New Roman" w:cs="Times New Roman"/>
          <w:bCs/>
          <w:lang w:eastAsia="zh-CN"/>
        </w:rPr>
        <w:t xml:space="preserve"> </w:t>
      </w:r>
    </w:p>
    <w:p w14:paraId="7FE2F1E1" w14:textId="2C08D0B7" w:rsidR="008678A1" w:rsidRDefault="008678A1" w:rsidP="008678A1">
      <w:pPr>
        <w:pBdr>
          <w:top w:val="nil"/>
          <w:left w:val="nil"/>
          <w:bottom w:val="nil"/>
          <w:right w:val="nil"/>
          <w:between w:val="nil"/>
        </w:pBdr>
        <w:ind w:firstLine="567"/>
        <w:jc w:val="both"/>
        <w:rPr>
          <w:rFonts w:ascii="Times New Roman" w:hAnsi="Times New Roman" w:cs="Times New Roman"/>
          <w:bCs/>
          <w:lang w:eastAsia="zh-C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6946"/>
        <w:gridCol w:w="992"/>
        <w:gridCol w:w="1276"/>
      </w:tblGrid>
      <w:tr w:rsidR="00A17338" w:rsidRPr="00093CC7" w14:paraId="57E9564C" w14:textId="77777777" w:rsidTr="00A17338">
        <w:trPr>
          <w:jc w:val="center"/>
        </w:trPr>
        <w:tc>
          <w:tcPr>
            <w:tcW w:w="704" w:type="dxa"/>
            <w:vAlign w:val="center"/>
          </w:tcPr>
          <w:p w14:paraId="0655688F" w14:textId="77777777" w:rsidR="00A17338" w:rsidRPr="00A17338" w:rsidRDefault="00A17338" w:rsidP="00716CD8">
            <w:pPr>
              <w:keepLines/>
              <w:autoSpaceDE w:val="0"/>
              <w:autoSpaceDN w:val="0"/>
              <w:jc w:val="center"/>
              <w:rPr>
                <w:rFonts w:ascii="Times New Roman" w:hAnsi="Times New Roman" w:cs="Times New Roman"/>
                <w:b/>
                <w:spacing w:val="-3"/>
                <w:sz w:val="20"/>
                <w:szCs w:val="20"/>
              </w:rPr>
            </w:pPr>
            <w:r w:rsidRPr="00A17338">
              <w:rPr>
                <w:rFonts w:ascii="Times New Roman" w:hAnsi="Times New Roman" w:cs="Times New Roman"/>
                <w:b/>
                <w:spacing w:val="-3"/>
                <w:sz w:val="20"/>
                <w:szCs w:val="20"/>
              </w:rPr>
              <w:t>№</w:t>
            </w:r>
          </w:p>
          <w:p w14:paraId="1598E2D6"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rPr>
              <w:t>п/п</w:t>
            </w:r>
          </w:p>
        </w:tc>
        <w:tc>
          <w:tcPr>
            <w:tcW w:w="6946" w:type="dxa"/>
            <w:vAlign w:val="center"/>
          </w:tcPr>
          <w:p w14:paraId="2542D7A7" w14:textId="77777777" w:rsidR="00A17338" w:rsidRPr="00A17338" w:rsidRDefault="00A17338" w:rsidP="00716CD8">
            <w:pPr>
              <w:keepLines/>
              <w:autoSpaceDE w:val="0"/>
              <w:autoSpaceDN w:val="0"/>
              <w:jc w:val="center"/>
              <w:rPr>
                <w:rFonts w:ascii="Times New Roman" w:hAnsi="Times New Roman" w:cs="Times New Roman"/>
                <w:b/>
                <w:spacing w:val="-3"/>
                <w:sz w:val="20"/>
                <w:szCs w:val="20"/>
              </w:rPr>
            </w:pPr>
          </w:p>
          <w:p w14:paraId="1057E615"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rPr>
              <w:t>Найменування робіт та витрат</w:t>
            </w:r>
          </w:p>
        </w:tc>
        <w:tc>
          <w:tcPr>
            <w:tcW w:w="992" w:type="dxa"/>
            <w:vAlign w:val="center"/>
          </w:tcPr>
          <w:p w14:paraId="172260E3" w14:textId="77777777" w:rsidR="00A17338" w:rsidRPr="00A17338" w:rsidRDefault="00A17338" w:rsidP="00716CD8">
            <w:pPr>
              <w:keepLines/>
              <w:autoSpaceDE w:val="0"/>
              <w:autoSpaceDN w:val="0"/>
              <w:jc w:val="center"/>
              <w:rPr>
                <w:rFonts w:ascii="Times New Roman" w:hAnsi="Times New Roman" w:cs="Times New Roman"/>
                <w:b/>
                <w:spacing w:val="-3"/>
                <w:sz w:val="20"/>
                <w:szCs w:val="20"/>
              </w:rPr>
            </w:pPr>
            <w:r w:rsidRPr="00A17338">
              <w:rPr>
                <w:rFonts w:ascii="Times New Roman" w:hAnsi="Times New Roman" w:cs="Times New Roman"/>
                <w:b/>
                <w:spacing w:val="-3"/>
                <w:sz w:val="20"/>
                <w:szCs w:val="20"/>
              </w:rPr>
              <w:t>Одиниця</w:t>
            </w:r>
          </w:p>
          <w:p w14:paraId="1CEBB338"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rPr>
              <w:t>виміру</w:t>
            </w:r>
          </w:p>
        </w:tc>
        <w:tc>
          <w:tcPr>
            <w:tcW w:w="1276" w:type="dxa"/>
            <w:vAlign w:val="center"/>
          </w:tcPr>
          <w:p w14:paraId="19471B27"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rPr>
              <w:t>Кількість</w:t>
            </w:r>
          </w:p>
        </w:tc>
      </w:tr>
      <w:tr w:rsidR="00A17338" w14:paraId="38F0FA30" w14:textId="77777777" w:rsidTr="00A17338">
        <w:trPr>
          <w:jc w:val="center"/>
        </w:trPr>
        <w:tc>
          <w:tcPr>
            <w:tcW w:w="704" w:type="dxa"/>
            <w:vAlign w:val="center"/>
          </w:tcPr>
          <w:p w14:paraId="2DA0851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w:t>
            </w:r>
          </w:p>
        </w:tc>
        <w:tc>
          <w:tcPr>
            <w:tcW w:w="6946" w:type="dxa"/>
            <w:vAlign w:val="center"/>
          </w:tcPr>
          <w:p w14:paraId="021F8BC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w:t>
            </w:r>
          </w:p>
        </w:tc>
        <w:tc>
          <w:tcPr>
            <w:tcW w:w="992" w:type="dxa"/>
            <w:vAlign w:val="center"/>
          </w:tcPr>
          <w:p w14:paraId="0F41BD1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w:t>
            </w:r>
          </w:p>
        </w:tc>
        <w:tc>
          <w:tcPr>
            <w:tcW w:w="1276" w:type="dxa"/>
            <w:vAlign w:val="center"/>
          </w:tcPr>
          <w:p w14:paraId="67FEE70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w:t>
            </w:r>
          </w:p>
        </w:tc>
      </w:tr>
      <w:tr w:rsidR="00A17338" w14:paraId="225C296F" w14:textId="77777777" w:rsidTr="00A17338">
        <w:trPr>
          <w:jc w:val="center"/>
        </w:trPr>
        <w:tc>
          <w:tcPr>
            <w:tcW w:w="704" w:type="dxa"/>
            <w:vAlign w:val="center"/>
          </w:tcPr>
          <w:p w14:paraId="0FBAE1B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6946" w:type="dxa"/>
            <w:vAlign w:val="center"/>
          </w:tcPr>
          <w:p w14:paraId="0F7156D6"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u w:val="single"/>
                <w:lang w:val="en-US"/>
              </w:rPr>
              <w:t>Роздiл 1. Бортовий камінь</w:t>
            </w:r>
          </w:p>
        </w:tc>
        <w:tc>
          <w:tcPr>
            <w:tcW w:w="992" w:type="dxa"/>
            <w:vAlign w:val="center"/>
          </w:tcPr>
          <w:p w14:paraId="0A1D1C2C" w14:textId="77777777" w:rsidR="00A17338" w:rsidRPr="00A17338" w:rsidRDefault="00A17338" w:rsidP="00716CD8">
            <w:pPr>
              <w:keepLines/>
              <w:autoSpaceDE w:val="0"/>
              <w:autoSpaceDN w:val="0"/>
              <w:jc w:val="center"/>
              <w:rPr>
                <w:rFonts w:ascii="Times New Roman" w:hAnsi="Times New Roman" w:cs="Times New Roman"/>
                <w:sz w:val="20"/>
                <w:szCs w:val="20"/>
              </w:rPr>
            </w:pPr>
          </w:p>
        </w:tc>
        <w:tc>
          <w:tcPr>
            <w:tcW w:w="1276" w:type="dxa"/>
            <w:vAlign w:val="center"/>
          </w:tcPr>
          <w:p w14:paraId="19CE81F4" w14:textId="77777777" w:rsidR="00A17338" w:rsidRPr="00A17338" w:rsidRDefault="00A17338" w:rsidP="00716CD8">
            <w:pPr>
              <w:keepLines/>
              <w:autoSpaceDE w:val="0"/>
              <w:autoSpaceDN w:val="0"/>
              <w:jc w:val="center"/>
              <w:rPr>
                <w:rFonts w:ascii="Times New Roman" w:hAnsi="Times New Roman" w:cs="Times New Roman"/>
                <w:sz w:val="20"/>
                <w:szCs w:val="20"/>
              </w:rPr>
            </w:pPr>
          </w:p>
        </w:tc>
      </w:tr>
      <w:tr w:rsidR="00A17338" w14:paraId="59B68843" w14:textId="77777777" w:rsidTr="00A17338">
        <w:trPr>
          <w:jc w:val="center"/>
        </w:trPr>
        <w:tc>
          <w:tcPr>
            <w:tcW w:w="704" w:type="dxa"/>
          </w:tcPr>
          <w:p w14:paraId="44AE5F3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w:t>
            </w:r>
          </w:p>
        </w:tc>
        <w:tc>
          <w:tcPr>
            <w:tcW w:w="6946" w:type="dxa"/>
          </w:tcPr>
          <w:p w14:paraId="70879D4A"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Ремонт бордюрів</w:t>
            </w:r>
          </w:p>
        </w:tc>
        <w:tc>
          <w:tcPr>
            <w:tcW w:w="992" w:type="dxa"/>
            <w:vAlign w:val="center"/>
          </w:tcPr>
          <w:p w14:paraId="1DAA17B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w:t>
            </w:r>
          </w:p>
        </w:tc>
        <w:tc>
          <w:tcPr>
            <w:tcW w:w="1276" w:type="dxa"/>
            <w:vAlign w:val="center"/>
          </w:tcPr>
          <w:p w14:paraId="215BCC3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38</w:t>
            </w:r>
          </w:p>
        </w:tc>
      </w:tr>
      <w:tr w:rsidR="00A17338" w14:paraId="7E04B1FA" w14:textId="77777777" w:rsidTr="00A17338">
        <w:trPr>
          <w:jc w:val="center"/>
        </w:trPr>
        <w:tc>
          <w:tcPr>
            <w:tcW w:w="704" w:type="dxa"/>
          </w:tcPr>
          <w:p w14:paraId="4A965F3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w:t>
            </w:r>
          </w:p>
        </w:tc>
        <w:tc>
          <w:tcPr>
            <w:tcW w:w="6946" w:type="dxa"/>
          </w:tcPr>
          <w:p w14:paraId="05CF718A"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Розбирання бортових каменів</w:t>
            </w:r>
          </w:p>
        </w:tc>
        <w:tc>
          <w:tcPr>
            <w:tcW w:w="992" w:type="dxa"/>
            <w:vAlign w:val="center"/>
          </w:tcPr>
          <w:p w14:paraId="0243633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w:t>
            </w:r>
          </w:p>
        </w:tc>
        <w:tc>
          <w:tcPr>
            <w:tcW w:w="1276" w:type="dxa"/>
            <w:vAlign w:val="center"/>
          </w:tcPr>
          <w:p w14:paraId="6E423C0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90</w:t>
            </w:r>
          </w:p>
        </w:tc>
      </w:tr>
      <w:tr w:rsidR="00A17338" w14:paraId="07800E1F" w14:textId="77777777" w:rsidTr="00A17338">
        <w:trPr>
          <w:jc w:val="center"/>
        </w:trPr>
        <w:tc>
          <w:tcPr>
            <w:tcW w:w="704" w:type="dxa"/>
          </w:tcPr>
          <w:p w14:paraId="152CBCD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w:t>
            </w:r>
          </w:p>
        </w:tc>
        <w:tc>
          <w:tcPr>
            <w:tcW w:w="6946" w:type="dxa"/>
          </w:tcPr>
          <w:p w14:paraId="7054F857"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Перевезення сміття до 8 км</w:t>
            </w:r>
          </w:p>
        </w:tc>
        <w:tc>
          <w:tcPr>
            <w:tcW w:w="992" w:type="dxa"/>
            <w:vAlign w:val="center"/>
          </w:tcPr>
          <w:p w14:paraId="06C80DF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43CC164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6,48</w:t>
            </w:r>
          </w:p>
        </w:tc>
      </w:tr>
      <w:tr w:rsidR="00A17338" w14:paraId="7C395412" w14:textId="77777777" w:rsidTr="00A17338">
        <w:trPr>
          <w:jc w:val="center"/>
        </w:trPr>
        <w:tc>
          <w:tcPr>
            <w:tcW w:w="704" w:type="dxa"/>
          </w:tcPr>
          <w:p w14:paraId="56AA6AB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w:t>
            </w:r>
          </w:p>
        </w:tc>
        <w:tc>
          <w:tcPr>
            <w:tcW w:w="6946" w:type="dxa"/>
          </w:tcPr>
          <w:p w14:paraId="62CBE150"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Розбирання асфальтобетонних покриттів механізованим способом</w:t>
            </w:r>
          </w:p>
        </w:tc>
        <w:tc>
          <w:tcPr>
            <w:tcW w:w="992" w:type="dxa"/>
            <w:vAlign w:val="center"/>
          </w:tcPr>
          <w:p w14:paraId="428FB22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76" w:type="dxa"/>
            <w:vAlign w:val="center"/>
          </w:tcPr>
          <w:p w14:paraId="1DB3225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3,38</w:t>
            </w:r>
          </w:p>
        </w:tc>
      </w:tr>
      <w:tr w:rsidR="00A17338" w14:paraId="05987D4B" w14:textId="77777777" w:rsidTr="00A17338">
        <w:trPr>
          <w:jc w:val="center"/>
        </w:trPr>
        <w:tc>
          <w:tcPr>
            <w:tcW w:w="704" w:type="dxa"/>
          </w:tcPr>
          <w:p w14:paraId="3E5B290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w:t>
            </w:r>
          </w:p>
        </w:tc>
        <w:tc>
          <w:tcPr>
            <w:tcW w:w="6946" w:type="dxa"/>
          </w:tcPr>
          <w:p w14:paraId="4A41E05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Розбирання щебеневих покриттів та основ</w:t>
            </w:r>
          </w:p>
        </w:tc>
        <w:tc>
          <w:tcPr>
            <w:tcW w:w="992" w:type="dxa"/>
            <w:vAlign w:val="center"/>
          </w:tcPr>
          <w:p w14:paraId="5C491C1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76" w:type="dxa"/>
            <w:vAlign w:val="center"/>
          </w:tcPr>
          <w:p w14:paraId="7BC6683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8,46</w:t>
            </w:r>
          </w:p>
        </w:tc>
      </w:tr>
      <w:tr w:rsidR="00A17338" w14:paraId="5DB3B473" w14:textId="77777777" w:rsidTr="00A17338">
        <w:trPr>
          <w:jc w:val="center"/>
        </w:trPr>
        <w:tc>
          <w:tcPr>
            <w:tcW w:w="704" w:type="dxa"/>
          </w:tcPr>
          <w:p w14:paraId="460B570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w:t>
            </w:r>
          </w:p>
        </w:tc>
        <w:tc>
          <w:tcPr>
            <w:tcW w:w="6946" w:type="dxa"/>
          </w:tcPr>
          <w:p w14:paraId="3C166489"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Навантаження сміття екскаваторами на автомобілі-самоскиди, місткість ковша екскаватора 0,25 м3.</w:t>
            </w:r>
          </w:p>
        </w:tc>
        <w:tc>
          <w:tcPr>
            <w:tcW w:w="992" w:type="dxa"/>
            <w:vAlign w:val="center"/>
          </w:tcPr>
          <w:p w14:paraId="421BB01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3B3E3CE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20,213</w:t>
            </w:r>
          </w:p>
        </w:tc>
      </w:tr>
      <w:tr w:rsidR="00A17338" w14:paraId="6AB93AE4" w14:textId="77777777" w:rsidTr="00A17338">
        <w:trPr>
          <w:jc w:val="center"/>
        </w:trPr>
        <w:tc>
          <w:tcPr>
            <w:tcW w:w="704" w:type="dxa"/>
          </w:tcPr>
          <w:p w14:paraId="521E78A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w:t>
            </w:r>
          </w:p>
        </w:tc>
        <w:tc>
          <w:tcPr>
            <w:tcW w:w="6946" w:type="dxa"/>
          </w:tcPr>
          <w:p w14:paraId="760715C0"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Перевезення сміття до 8 км</w:t>
            </w:r>
          </w:p>
        </w:tc>
        <w:tc>
          <w:tcPr>
            <w:tcW w:w="992" w:type="dxa"/>
            <w:vAlign w:val="center"/>
          </w:tcPr>
          <w:p w14:paraId="08DA4F5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3A22F90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20,213</w:t>
            </w:r>
          </w:p>
        </w:tc>
      </w:tr>
      <w:tr w:rsidR="00A17338" w14:paraId="2B5624A5" w14:textId="77777777" w:rsidTr="00A17338">
        <w:trPr>
          <w:jc w:val="center"/>
        </w:trPr>
        <w:tc>
          <w:tcPr>
            <w:tcW w:w="704" w:type="dxa"/>
          </w:tcPr>
          <w:p w14:paraId="5F152E7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8</w:t>
            </w:r>
          </w:p>
        </w:tc>
        <w:tc>
          <w:tcPr>
            <w:tcW w:w="6946" w:type="dxa"/>
          </w:tcPr>
          <w:p w14:paraId="4AA586AB"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Установлення бортових каменів бетонних і залізобетонних при інших видах покриттів</w:t>
            </w:r>
          </w:p>
        </w:tc>
        <w:tc>
          <w:tcPr>
            <w:tcW w:w="992" w:type="dxa"/>
            <w:vAlign w:val="center"/>
          </w:tcPr>
          <w:p w14:paraId="4B2C215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w:t>
            </w:r>
          </w:p>
        </w:tc>
        <w:tc>
          <w:tcPr>
            <w:tcW w:w="1276" w:type="dxa"/>
            <w:vAlign w:val="center"/>
          </w:tcPr>
          <w:p w14:paraId="7708E56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466</w:t>
            </w:r>
          </w:p>
        </w:tc>
      </w:tr>
      <w:tr w:rsidR="00A17338" w14:paraId="3F21C4B9" w14:textId="77777777" w:rsidTr="00A17338">
        <w:trPr>
          <w:jc w:val="center"/>
        </w:trPr>
        <w:tc>
          <w:tcPr>
            <w:tcW w:w="704" w:type="dxa"/>
            <w:vAlign w:val="center"/>
          </w:tcPr>
          <w:p w14:paraId="22C8A1A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6946" w:type="dxa"/>
            <w:vAlign w:val="center"/>
          </w:tcPr>
          <w:p w14:paraId="05EDBFF0"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u w:val="single"/>
                <w:lang w:val="en-US"/>
              </w:rPr>
              <w:t>Роздiл 2. Поребрик</w:t>
            </w:r>
          </w:p>
        </w:tc>
        <w:tc>
          <w:tcPr>
            <w:tcW w:w="992" w:type="dxa"/>
            <w:vAlign w:val="center"/>
          </w:tcPr>
          <w:p w14:paraId="0CE905E0" w14:textId="77777777" w:rsidR="00A17338" w:rsidRPr="00A17338" w:rsidRDefault="00A17338" w:rsidP="00716CD8">
            <w:pPr>
              <w:keepLines/>
              <w:autoSpaceDE w:val="0"/>
              <w:autoSpaceDN w:val="0"/>
              <w:jc w:val="center"/>
              <w:rPr>
                <w:rFonts w:ascii="Times New Roman" w:hAnsi="Times New Roman" w:cs="Times New Roman"/>
                <w:sz w:val="20"/>
                <w:szCs w:val="20"/>
              </w:rPr>
            </w:pPr>
          </w:p>
        </w:tc>
        <w:tc>
          <w:tcPr>
            <w:tcW w:w="1276" w:type="dxa"/>
            <w:vAlign w:val="center"/>
          </w:tcPr>
          <w:p w14:paraId="629311E1" w14:textId="77777777" w:rsidR="00A17338" w:rsidRPr="00A17338" w:rsidRDefault="00A17338" w:rsidP="00716CD8">
            <w:pPr>
              <w:keepLines/>
              <w:autoSpaceDE w:val="0"/>
              <w:autoSpaceDN w:val="0"/>
              <w:jc w:val="center"/>
              <w:rPr>
                <w:rFonts w:ascii="Times New Roman" w:hAnsi="Times New Roman" w:cs="Times New Roman"/>
                <w:sz w:val="20"/>
                <w:szCs w:val="20"/>
              </w:rPr>
            </w:pPr>
          </w:p>
        </w:tc>
      </w:tr>
      <w:tr w:rsidR="00A17338" w14:paraId="64E78259" w14:textId="77777777" w:rsidTr="00A17338">
        <w:trPr>
          <w:jc w:val="center"/>
        </w:trPr>
        <w:tc>
          <w:tcPr>
            <w:tcW w:w="704" w:type="dxa"/>
          </w:tcPr>
          <w:p w14:paraId="0D84BAD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9</w:t>
            </w:r>
          </w:p>
        </w:tc>
        <w:tc>
          <w:tcPr>
            <w:tcW w:w="6946" w:type="dxa"/>
          </w:tcPr>
          <w:p w14:paraId="38005E1D"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(Демонтаж) Установлення бетонних поребриків на бетонну основу</w:t>
            </w:r>
          </w:p>
        </w:tc>
        <w:tc>
          <w:tcPr>
            <w:tcW w:w="992" w:type="dxa"/>
            <w:vAlign w:val="center"/>
          </w:tcPr>
          <w:p w14:paraId="0127451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w:t>
            </w:r>
          </w:p>
        </w:tc>
        <w:tc>
          <w:tcPr>
            <w:tcW w:w="1276" w:type="dxa"/>
            <w:vAlign w:val="center"/>
          </w:tcPr>
          <w:p w14:paraId="5A936DC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240</w:t>
            </w:r>
          </w:p>
        </w:tc>
      </w:tr>
      <w:tr w:rsidR="00A17338" w14:paraId="41D9EB51" w14:textId="77777777" w:rsidTr="00A17338">
        <w:trPr>
          <w:jc w:val="center"/>
        </w:trPr>
        <w:tc>
          <w:tcPr>
            <w:tcW w:w="704" w:type="dxa"/>
          </w:tcPr>
          <w:p w14:paraId="20807CD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10</w:t>
            </w:r>
          </w:p>
        </w:tc>
        <w:tc>
          <w:tcPr>
            <w:tcW w:w="6946" w:type="dxa"/>
          </w:tcPr>
          <w:p w14:paraId="7C41AB73"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Навантаження сміття екскаваторами на автомобілі- самоскиди, місткість ковша екскаватора 0,25 м3.</w:t>
            </w:r>
          </w:p>
        </w:tc>
        <w:tc>
          <w:tcPr>
            <w:tcW w:w="992" w:type="dxa"/>
            <w:vAlign w:val="center"/>
          </w:tcPr>
          <w:p w14:paraId="7E5B643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131FB11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3,888</w:t>
            </w:r>
          </w:p>
        </w:tc>
      </w:tr>
      <w:tr w:rsidR="00A17338" w14:paraId="6819F1C0" w14:textId="77777777" w:rsidTr="00A17338">
        <w:trPr>
          <w:jc w:val="center"/>
        </w:trPr>
        <w:tc>
          <w:tcPr>
            <w:tcW w:w="704" w:type="dxa"/>
          </w:tcPr>
          <w:p w14:paraId="6025571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11</w:t>
            </w:r>
          </w:p>
        </w:tc>
        <w:tc>
          <w:tcPr>
            <w:tcW w:w="6946" w:type="dxa"/>
          </w:tcPr>
          <w:p w14:paraId="138B174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Перевезення сміття до 12 км</w:t>
            </w:r>
          </w:p>
        </w:tc>
        <w:tc>
          <w:tcPr>
            <w:tcW w:w="992" w:type="dxa"/>
            <w:vAlign w:val="center"/>
          </w:tcPr>
          <w:p w14:paraId="5A09A7C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3F778AF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3,888</w:t>
            </w:r>
          </w:p>
        </w:tc>
      </w:tr>
      <w:tr w:rsidR="00A17338" w14:paraId="72D2A513" w14:textId="77777777" w:rsidTr="00A17338">
        <w:trPr>
          <w:jc w:val="center"/>
        </w:trPr>
        <w:tc>
          <w:tcPr>
            <w:tcW w:w="704" w:type="dxa"/>
          </w:tcPr>
          <w:p w14:paraId="465C476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12</w:t>
            </w:r>
          </w:p>
        </w:tc>
        <w:tc>
          <w:tcPr>
            <w:tcW w:w="6946" w:type="dxa"/>
          </w:tcPr>
          <w:p w14:paraId="5D2C803A"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Установлення бетонних поребриків на бетонну основу</w:t>
            </w:r>
          </w:p>
        </w:tc>
        <w:tc>
          <w:tcPr>
            <w:tcW w:w="992" w:type="dxa"/>
            <w:vAlign w:val="center"/>
          </w:tcPr>
          <w:p w14:paraId="0F401F4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w:t>
            </w:r>
          </w:p>
        </w:tc>
        <w:tc>
          <w:tcPr>
            <w:tcW w:w="1276" w:type="dxa"/>
            <w:vAlign w:val="center"/>
          </w:tcPr>
          <w:p w14:paraId="29FD3B2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250</w:t>
            </w:r>
          </w:p>
        </w:tc>
      </w:tr>
      <w:tr w:rsidR="00A17338" w14:paraId="63B6B49A" w14:textId="77777777" w:rsidTr="00A17338">
        <w:trPr>
          <w:jc w:val="center"/>
        </w:trPr>
        <w:tc>
          <w:tcPr>
            <w:tcW w:w="704" w:type="dxa"/>
            <w:vAlign w:val="center"/>
          </w:tcPr>
          <w:p w14:paraId="1613B14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6946" w:type="dxa"/>
            <w:vAlign w:val="center"/>
          </w:tcPr>
          <w:p w14:paraId="0C85CA4A"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u w:val="single"/>
                <w:lang w:val="en-US"/>
              </w:rPr>
              <w:t>Роздiл 3. Тип 1</w:t>
            </w:r>
          </w:p>
        </w:tc>
        <w:tc>
          <w:tcPr>
            <w:tcW w:w="992" w:type="dxa"/>
            <w:vAlign w:val="center"/>
          </w:tcPr>
          <w:p w14:paraId="03AE4144" w14:textId="77777777" w:rsidR="00A17338" w:rsidRPr="00A17338" w:rsidRDefault="00A17338" w:rsidP="00716CD8">
            <w:pPr>
              <w:keepLines/>
              <w:autoSpaceDE w:val="0"/>
              <w:autoSpaceDN w:val="0"/>
              <w:jc w:val="center"/>
              <w:rPr>
                <w:rFonts w:ascii="Times New Roman" w:hAnsi="Times New Roman" w:cs="Times New Roman"/>
                <w:sz w:val="20"/>
                <w:szCs w:val="20"/>
              </w:rPr>
            </w:pPr>
          </w:p>
        </w:tc>
        <w:tc>
          <w:tcPr>
            <w:tcW w:w="1276" w:type="dxa"/>
            <w:vAlign w:val="center"/>
          </w:tcPr>
          <w:p w14:paraId="4F0A9303" w14:textId="77777777" w:rsidR="00A17338" w:rsidRPr="00A17338" w:rsidRDefault="00A17338" w:rsidP="00716CD8">
            <w:pPr>
              <w:keepLines/>
              <w:autoSpaceDE w:val="0"/>
              <w:autoSpaceDN w:val="0"/>
              <w:jc w:val="center"/>
              <w:rPr>
                <w:rFonts w:ascii="Times New Roman" w:hAnsi="Times New Roman" w:cs="Times New Roman"/>
                <w:sz w:val="20"/>
                <w:szCs w:val="20"/>
              </w:rPr>
            </w:pPr>
          </w:p>
        </w:tc>
      </w:tr>
      <w:tr w:rsidR="00A17338" w14:paraId="7B8C7E47" w14:textId="77777777" w:rsidTr="00A17338">
        <w:trPr>
          <w:jc w:val="center"/>
        </w:trPr>
        <w:tc>
          <w:tcPr>
            <w:tcW w:w="704" w:type="dxa"/>
          </w:tcPr>
          <w:p w14:paraId="733B61F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13</w:t>
            </w:r>
          </w:p>
        </w:tc>
        <w:tc>
          <w:tcPr>
            <w:tcW w:w="6946" w:type="dxa"/>
          </w:tcPr>
          <w:p w14:paraId="482A41C2"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Розбирання асфальтобетонних покриттів механізованим способом</w:t>
            </w:r>
          </w:p>
        </w:tc>
        <w:tc>
          <w:tcPr>
            <w:tcW w:w="992" w:type="dxa"/>
            <w:vAlign w:val="center"/>
          </w:tcPr>
          <w:p w14:paraId="1829813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76" w:type="dxa"/>
            <w:vAlign w:val="center"/>
          </w:tcPr>
          <w:p w14:paraId="0B4F481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33,24</w:t>
            </w:r>
          </w:p>
        </w:tc>
      </w:tr>
      <w:tr w:rsidR="00A17338" w14:paraId="1D9B7C5C" w14:textId="77777777" w:rsidTr="00A17338">
        <w:trPr>
          <w:jc w:val="center"/>
        </w:trPr>
        <w:tc>
          <w:tcPr>
            <w:tcW w:w="704" w:type="dxa"/>
          </w:tcPr>
          <w:p w14:paraId="57D55C4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14</w:t>
            </w:r>
          </w:p>
        </w:tc>
        <w:tc>
          <w:tcPr>
            <w:tcW w:w="6946" w:type="dxa"/>
          </w:tcPr>
          <w:p w14:paraId="2F4224FA"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Розбирання щебеневих покриттів та основ</w:t>
            </w:r>
          </w:p>
        </w:tc>
        <w:tc>
          <w:tcPr>
            <w:tcW w:w="992" w:type="dxa"/>
            <w:vAlign w:val="center"/>
          </w:tcPr>
          <w:p w14:paraId="1791571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76" w:type="dxa"/>
            <w:vAlign w:val="center"/>
          </w:tcPr>
          <w:p w14:paraId="3DC7307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83,1</w:t>
            </w:r>
          </w:p>
        </w:tc>
      </w:tr>
      <w:tr w:rsidR="00A17338" w14:paraId="56E806D7" w14:textId="77777777" w:rsidTr="00A17338">
        <w:trPr>
          <w:jc w:val="center"/>
        </w:trPr>
        <w:tc>
          <w:tcPr>
            <w:tcW w:w="704" w:type="dxa"/>
          </w:tcPr>
          <w:p w14:paraId="70FE863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15</w:t>
            </w:r>
          </w:p>
        </w:tc>
        <w:tc>
          <w:tcPr>
            <w:tcW w:w="6946" w:type="dxa"/>
          </w:tcPr>
          <w:p w14:paraId="6F6F35E1"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Навантаження сміття екскаваторами на автомобілі- самоскиди, місткість ковша екскаватора 0,25 м3.</w:t>
            </w:r>
          </w:p>
        </w:tc>
        <w:tc>
          <w:tcPr>
            <w:tcW w:w="992" w:type="dxa"/>
            <w:vAlign w:val="center"/>
          </w:tcPr>
          <w:p w14:paraId="1872F38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0CF6109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198,609</w:t>
            </w:r>
          </w:p>
        </w:tc>
      </w:tr>
      <w:tr w:rsidR="00A17338" w14:paraId="465D1604" w14:textId="77777777" w:rsidTr="00A17338">
        <w:trPr>
          <w:jc w:val="center"/>
        </w:trPr>
        <w:tc>
          <w:tcPr>
            <w:tcW w:w="704" w:type="dxa"/>
          </w:tcPr>
          <w:p w14:paraId="1E5B3B9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16</w:t>
            </w:r>
          </w:p>
        </w:tc>
        <w:tc>
          <w:tcPr>
            <w:tcW w:w="6946" w:type="dxa"/>
          </w:tcPr>
          <w:p w14:paraId="2D0A4017"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Перевезення сміття до 8 км</w:t>
            </w:r>
          </w:p>
        </w:tc>
        <w:tc>
          <w:tcPr>
            <w:tcW w:w="992" w:type="dxa"/>
            <w:vAlign w:val="center"/>
          </w:tcPr>
          <w:p w14:paraId="7D496E3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05165F9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198,609</w:t>
            </w:r>
          </w:p>
        </w:tc>
      </w:tr>
      <w:tr w:rsidR="00A17338" w14:paraId="24D0D9F9" w14:textId="77777777" w:rsidTr="00A17338">
        <w:trPr>
          <w:jc w:val="center"/>
        </w:trPr>
        <w:tc>
          <w:tcPr>
            <w:tcW w:w="704" w:type="dxa"/>
          </w:tcPr>
          <w:p w14:paraId="7C22773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17</w:t>
            </w:r>
          </w:p>
        </w:tc>
        <w:tc>
          <w:tcPr>
            <w:tcW w:w="6946" w:type="dxa"/>
          </w:tcPr>
          <w:p w14:paraId="514431B3"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Улаштування основ та покриттів з піщано-щебеневих сумішей укріплених цементом оптимального гранулометричного складу одношарових, товщиною 12 см</w:t>
            </w:r>
          </w:p>
        </w:tc>
        <w:tc>
          <w:tcPr>
            <w:tcW w:w="992" w:type="dxa"/>
            <w:vAlign w:val="center"/>
          </w:tcPr>
          <w:p w14:paraId="40338D3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14BCA9F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554</w:t>
            </w:r>
          </w:p>
        </w:tc>
      </w:tr>
      <w:tr w:rsidR="00A17338" w14:paraId="11D75EAC" w14:textId="77777777" w:rsidTr="00A17338">
        <w:trPr>
          <w:jc w:val="center"/>
        </w:trPr>
        <w:tc>
          <w:tcPr>
            <w:tcW w:w="704" w:type="dxa"/>
          </w:tcPr>
          <w:p w14:paraId="7B46E13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18</w:t>
            </w:r>
          </w:p>
        </w:tc>
        <w:tc>
          <w:tcPr>
            <w:tcW w:w="6946" w:type="dxa"/>
          </w:tcPr>
          <w:p w14:paraId="693C2C24"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На кожний 1 см зміни товщини шару основи та покриття з піщано-щебеневих сумішей укріплених цементом додавати або виключати до норм 18-22-1, 18-22-2, 18-22-3 (додавати до 18 см)</w:t>
            </w:r>
          </w:p>
        </w:tc>
        <w:tc>
          <w:tcPr>
            <w:tcW w:w="992" w:type="dxa"/>
            <w:vAlign w:val="center"/>
          </w:tcPr>
          <w:p w14:paraId="44763D7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0720D6A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554</w:t>
            </w:r>
          </w:p>
        </w:tc>
      </w:tr>
      <w:tr w:rsidR="00A17338" w14:paraId="04667F13" w14:textId="77777777" w:rsidTr="00A17338">
        <w:trPr>
          <w:jc w:val="center"/>
        </w:trPr>
        <w:tc>
          <w:tcPr>
            <w:tcW w:w="704" w:type="dxa"/>
          </w:tcPr>
          <w:p w14:paraId="0E57A11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19</w:t>
            </w:r>
          </w:p>
        </w:tc>
        <w:tc>
          <w:tcPr>
            <w:tcW w:w="6946" w:type="dxa"/>
          </w:tcPr>
          <w:p w14:paraId="52CB9019"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Розливання в'яжучих матеріалів</w:t>
            </w:r>
          </w:p>
        </w:tc>
        <w:tc>
          <w:tcPr>
            <w:tcW w:w="992" w:type="dxa"/>
            <w:vAlign w:val="center"/>
          </w:tcPr>
          <w:p w14:paraId="6663F76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24163E7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0,776</w:t>
            </w:r>
          </w:p>
        </w:tc>
      </w:tr>
      <w:tr w:rsidR="00A17338" w14:paraId="6DD47AEC" w14:textId="77777777" w:rsidTr="00A17338">
        <w:trPr>
          <w:jc w:val="center"/>
        </w:trPr>
        <w:tc>
          <w:tcPr>
            <w:tcW w:w="704" w:type="dxa"/>
          </w:tcPr>
          <w:p w14:paraId="6B259F5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20</w:t>
            </w:r>
          </w:p>
        </w:tc>
        <w:tc>
          <w:tcPr>
            <w:tcW w:w="6946" w:type="dxa"/>
          </w:tcPr>
          <w:p w14:paraId="1D5EC997"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Улаштування вирівнювального шару з асфальтобетонної суміші із застосуванням укладальників асфальтобетону</w:t>
            </w:r>
          </w:p>
        </w:tc>
        <w:tc>
          <w:tcPr>
            <w:tcW w:w="992" w:type="dxa"/>
            <w:vAlign w:val="center"/>
          </w:tcPr>
          <w:p w14:paraId="5868586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3615651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93,07</w:t>
            </w:r>
          </w:p>
        </w:tc>
      </w:tr>
      <w:tr w:rsidR="00A17338" w14:paraId="10D4A14E" w14:textId="77777777" w:rsidTr="00A17338">
        <w:trPr>
          <w:jc w:val="center"/>
        </w:trPr>
        <w:tc>
          <w:tcPr>
            <w:tcW w:w="704" w:type="dxa"/>
            <w:vAlign w:val="center"/>
          </w:tcPr>
          <w:p w14:paraId="0B7C9FD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6946" w:type="dxa"/>
            <w:vAlign w:val="center"/>
          </w:tcPr>
          <w:p w14:paraId="470C57AA"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u w:val="single"/>
                <w:lang w:val="en-US"/>
              </w:rPr>
              <w:t>Роздiл 4. Тип 2</w:t>
            </w:r>
          </w:p>
        </w:tc>
        <w:tc>
          <w:tcPr>
            <w:tcW w:w="992" w:type="dxa"/>
            <w:vAlign w:val="center"/>
          </w:tcPr>
          <w:p w14:paraId="3F8BF1D2" w14:textId="77777777" w:rsidR="00A17338" w:rsidRPr="00A17338" w:rsidRDefault="00A17338" w:rsidP="00716CD8">
            <w:pPr>
              <w:keepLines/>
              <w:autoSpaceDE w:val="0"/>
              <w:autoSpaceDN w:val="0"/>
              <w:jc w:val="center"/>
              <w:rPr>
                <w:rFonts w:ascii="Times New Roman" w:hAnsi="Times New Roman" w:cs="Times New Roman"/>
                <w:sz w:val="20"/>
                <w:szCs w:val="20"/>
              </w:rPr>
            </w:pPr>
          </w:p>
        </w:tc>
        <w:tc>
          <w:tcPr>
            <w:tcW w:w="1276" w:type="dxa"/>
            <w:vAlign w:val="center"/>
          </w:tcPr>
          <w:p w14:paraId="76C8CFB1" w14:textId="77777777" w:rsidR="00A17338" w:rsidRPr="00A17338" w:rsidRDefault="00A17338" w:rsidP="00716CD8">
            <w:pPr>
              <w:keepLines/>
              <w:autoSpaceDE w:val="0"/>
              <w:autoSpaceDN w:val="0"/>
              <w:jc w:val="center"/>
              <w:rPr>
                <w:rFonts w:ascii="Times New Roman" w:hAnsi="Times New Roman" w:cs="Times New Roman"/>
                <w:sz w:val="20"/>
                <w:szCs w:val="20"/>
              </w:rPr>
            </w:pPr>
          </w:p>
        </w:tc>
      </w:tr>
      <w:tr w:rsidR="00A17338" w14:paraId="282E02A7" w14:textId="77777777" w:rsidTr="00A17338">
        <w:trPr>
          <w:jc w:val="center"/>
        </w:trPr>
        <w:tc>
          <w:tcPr>
            <w:tcW w:w="704" w:type="dxa"/>
          </w:tcPr>
          <w:p w14:paraId="483CE54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21</w:t>
            </w:r>
          </w:p>
        </w:tc>
        <w:tc>
          <w:tcPr>
            <w:tcW w:w="6946" w:type="dxa"/>
          </w:tcPr>
          <w:p w14:paraId="6335D579"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 мм</w:t>
            </w:r>
          </w:p>
        </w:tc>
        <w:tc>
          <w:tcPr>
            <w:tcW w:w="992" w:type="dxa"/>
            <w:vAlign w:val="center"/>
          </w:tcPr>
          <w:p w14:paraId="234B71A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2052EBD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1357</w:t>
            </w:r>
          </w:p>
        </w:tc>
      </w:tr>
      <w:tr w:rsidR="00A17338" w14:paraId="15C786C4" w14:textId="77777777" w:rsidTr="00A17338">
        <w:trPr>
          <w:jc w:val="center"/>
        </w:trPr>
        <w:tc>
          <w:tcPr>
            <w:tcW w:w="704" w:type="dxa"/>
          </w:tcPr>
          <w:p w14:paraId="082883F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22</w:t>
            </w:r>
          </w:p>
        </w:tc>
        <w:tc>
          <w:tcPr>
            <w:tcW w:w="6946" w:type="dxa"/>
          </w:tcPr>
          <w:p w14:paraId="155B05D4"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На кожні 10 мм зміни глибини фрезерування додавати або виключати до норми 18-3-1 (виключати до 20 мм)</w:t>
            </w:r>
          </w:p>
        </w:tc>
        <w:tc>
          <w:tcPr>
            <w:tcW w:w="992" w:type="dxa"/>
            <w:vAlign w:val="center"/>
          </w:tcPr>
          <w:p w14:paraId="5FFB55D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4819831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-1357</w:t>
            </w:r>
          </w:p>
        </w:tc>
      </w:tr>
      <w:tr w:rsidR="00A17338" w14:paraId="13558B0F" w14:textId="77777777" w:rsidTr="00A17338">
        <w:trPr>
          <w:jc w:val="center"/>
        </w:trPr>
        <w:tc>
          <w:tcPr>
            <w:tcW w:w="704" w:type="dxa"/>
          </w:tcPr>
          <w:p w14:paraId="2289CC8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23</w:t>
            </w:r>
          </w:p>
        </w:tc>
        <w:tc>
          <w:tcPr>
            <w:tcW w:w="6946" w:type="dxa"/>
          </w:tcPr>
          <w:p w14:paraId="1B77D074"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Перевезення матеріалу від фрезерування самоскидами на вiдстань 1 км</w:t>
            </w:r>
          </w:p>
        </w:tc>
        <w:tc>
          <w:tcPr>
            <w:tcW w:w="992" w:type="dxa"/>
            <w:vAlign w:val="center"/>
          </w:tcPr>
          <w:p w14:paraId="5E84A63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21E96F0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48,852</w:t>
            </w:r>
          </w:p>
        </w:tc>
      </w:tr>
      <w:tr w:rsidR="00A17338" w14:paraId="7F6AECC0" w14:textId="77777777" w:rsidTr="00A17338">
        <w:trPr>
          <w:jc w:val="center"/>
        </w:trPr>
        <w:tc>
          <w:tcPr>
            <w:tcW w:w="704" w:type="dxa"/>
          </w:tcPr>
          <w:p w14:paraId="53C4694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lastRenderedPageBreak/>
              <w:t>24</w:t>
            </w:r>
          </w:p>
        </w:tc>
        <w:tc>
          <w:tcPr>
            <w:tcW w:w="6946" w:type="dxa"/>
          </w:tcPr>
          <w:p w14:paraId="3108D1A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Розливання в'яжучих матеріалів</w:t>
            </w:r>
          </w:p>
        </w:tc>
        <w:tc>
          <w:tcPr>
            <w:tcW w:w="992" w:type="dxa"/>
            <w:vAlign w:val="center"/>
          </w:tcPr>
          <w:p w14:paraId="3A5F678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791395E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0,814</w:t>
            </w:r>
          </w:p>
        </w:tc>
      </w:tr>
      <w:tr w:rsidR="00A17338" w14:paraId="3C2D22EE" w14:textId="77777777" w:rsidTr="00A17338">
        <w:trPr>
          <w:jc w:val="center"/>
        </w:trPr>
        <w:tc>
          <w:tcPr>
            <w:tcW w:w="704" w:type="dxa"/>
          </w:tcPr>
          <w:p w14:paraId="44096B2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25</w:t>
            </w:r>
          </w:p>
        </w:tc>
        <w:tc>
          <w:tcPr>
            <w:tcW w:w="6946" w:type="dxa"/>
          </w:tcPr>
          <w:p w14:paraId="386166B4"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Улаштування вирівнювального шару з асфальтобетонної суміші із застосуванням укладальників асфальтобетону</w:t>
            </w:r>
          </w:p>
        </w:tc>
        <w:tc>
          <w:tcPr>
            <w:tcW w:w="992" w:type="dxa"/>
            <w:vAlign w:val="center"/>
          </w:tcPr>
          <w:p w14:paraId="0BADDA9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27A6919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227,98</w:t>
            </w:r>
          </w:p>
        </w:tc>
      </w:tr>
      <w:tr w:rsidR="00A17338" w14:paraId="6FC1BE16" w14:textId="77777777" w:rsidTr="00A17338">
        <w:trPr>
          <w:jc w:val="center"/>
        </w:trPr>
        <w:tc>
          <w:tcPr>
            <w:tcW w:w="704" w:type="dxa"/>
            <w:vAlign w:val="center"/>
          </w:tcPr>
          <w:p w14:paraId="2AA1D7B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6946" w:type="dxa"/>
            <w:vAlign w:val="center"/>
          </w:tcPr>
          <w:p w14:paraId="1DDD0D07"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u w:val="single"/>
                <w:lang w:val="en-US"/>
              </w:rPr>
              <w:t>Роздiл 5. Тип 3</w:t>
            </w:r>
          </w:p>
        </w:tc>
        <w:tc>
          <w:tcPr>
            <w:tcW w:w="992" w:type="dxa"/>
            <w:vAlign w:val="center"/>
          </w:tcPr>
          <w:p w14:paraId="444989F4" w14:textId="77777777" w:rsidR="00A17338" w:rsidRPr="00A17338" w:rsidRDefault="00A17338" w:rsidP="00716CD8">
            <w:pPr>
              <w:keepLines/>
              <w:autoSpaceDE w:val="0"/>
              <w:autoSpaceDN w:val="0"/>
              <w:jc w:val="center"/>
              <w:rPr>
                <w:rFonts w:ascii="Times New Roman" w:hAnsi="Times New Roman" w:cs="Times New Roman"/>
                <w:sz w:val="20"/>
                <w:szCs w:val="20"/>
              </w:rPr>
            </w:pPr>
          </w:p>
        </w:tc>
        <w:tc>
          <w:tcPr>
            <w:tcW w:w="1276" w:type="dxa"/>
            <w:vAlign w:val="center"/>
          </w:tcPr>
          <w:p w14:paraId="543E2942" w14:textId="77777777" w:rsidR="00A17338" w:rsidRPr="00A17338" w:rsidRDefault="00A17338" w:rsidP="00716CD8">
            <w:pPr>
              <w:keepLines/>
              <w:autoSpaceDE w:val="0"/>
              <w:autoSpaceDN w:val="0"/>
              <w:jc w:val="center"/>
              <w:rPr>
                <w:rFonts w:ascii="Times New Roman" w:hAnsi="Times New Roman" w:cs="Times New Roman"/>
                <w:sz w:val="20"/>
                <w:szCs w:val="20"/>
              </w:rPr>
            </w:pPr>
          </w:p>
        </w:tc>
      </w:tr>
      <w:tr w:rsidR="00A17338" w14:paraId="288558E3" w14:textId="77777777" w:rsidTr="00A17338">
        <w:trPr>
          <w:jc w:val="center"/>
        </w:trPr>
        <w:tc>
          <w:tcPr>
            <w:tcW w:w="704" w:type="dxa"/>
          </w:tcPr>
          <w:p w14:paraId="76A64E8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26</w:t>
            </w:r>
          </w:p>
        </w:tc>
        <w:tc>
          <w:tcPr>
            <w:tcW w:w="6946" w:type="dxa"/>
          </w:tcPr>
          <w:p w14:paraId="651F4052"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Розбирання асфальтобетонних покриттів вручну</w:t>
            </w:r>
          </w:p>
        </w:tc>
        <w:tc>
          <w:tcPr>
            <w:tcW w:w="992" w:type="dxa"/>
            <w:vAlign w:val="center"/>
          </w:tcPr>
          <w:p w14:paraId="7AF37B4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76" w:type="dxa"/>
            <w:vAlign w:val="center"/>
          </w:tcPr>
          <w:p w14:paraId="69CE404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1,26</w:t>
            </w:r>
          </w:p>
        </w:tc>
      </w:tr>
      <w:tr w:rsidR="00A17338" w14:paraId="5D4C0233" w14:textId="77777777" w:rsidTr="00A17338">
        <w:trPr>
          <w:jc w:val="center"/>
        </w:trPr>
        <w:tc>
          <w:tcPr>
            <w:tcW w:w="704" w:type="dxa"/>
          </w:tcPr>
          <w:p w14:paraId="1EAFB59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27</w:t>
            </w:r>
          </w:p>
        </w:tc>
        <w:tc>
          <w:tcPr>
            <w:tcW w:w="6946" w:type="dxa"/>
          </w:tcPr>
          <w:p w14:paraId="55D5188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Розбирання цементнобетонних покриттів</w:t>
            </w:r>
          </w:p>
        </w:tc>
        <w:tc>
          <w:tcPr>
            <w:tcW w:w="992" w:type="dxa"/>
            <w:vAlign w:val="center"/>
          </w:tcPr>
          <w:p w14:paraId="6B1AA3E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76" w:type="dxa"/>
            <w:vAlign w:val="center"/>
          </w:tcPr>
          <w:p w14:paraId="780E728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w:t>
            </w:r>
          </w:p>
        </w:tc>
      </w:tr>
      <w:tr w:rsidR="00A17338" w14:paraId="77E55748" w14:textId="77777777" w:rsidTr="00A17338">
        <w:trPr>
          <w:jc w:val="center"/>
        </w:trPr>
        <w:tc>
          <w:tcPr>
            <w:tcW w:w="704" w:type="dxa"/>
          </w:tcPr>
          <w:p w14:paraId="47FD4D0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28</w:t>
            </w:r>
          </w:p>
        </w:tc>
        <w:tc>
          <w:tcPr>
            <w:tcW w:w="6946" w:type="dxa"/>
          </w:tcPr>
          <w:p w14:paraId="5B819C20"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(Демонтаж) Улаштування покриттів з дрібно розмірних фігурних елементів мощення [ФЭМ]</w:t>
            </w:r>
          </w:p>
        </w:tc>
        <w:tc>
          <w:tcPr>
            <w:tcW w:w="992" w:type="dxa"/>
            <w:vAlign w:val="center"/>
          </w:tcPr>
          <w:p w14:paraId="164F5E8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7DE93D6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143</w:t>
            </w:r>
          </w:p>
        </w:tc>
      </w:tr>
      <w:tr w:rsidR="00A17338" w14:paraId="01AA4570" w14:textId="77777777" w:rsidTr="00A17338">
        <w:trPr>
          <w:jc w:val="center"/>
        </w:trPr>
        <w:tc>
          <w:tcPr>
            <w:tcW w:w="704" w:type="dxa"/>
          </w:tcPr>
          <w:p w14:paraId="34524E4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29</w:t>
            </w:r>
          </w:p>
        </w:tc>
        <w:tc>
          <w:tcPr>
            <w:tcW w:w="6946" w:type="dxa"/>
          </w:tcPr>
          <w:p w14:paraId="5491F400"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Розбирання щебеневих покриттів та основ</w:t>
            </w:r>
          </w:p>
        </w:tc>
        <w:tc>
          <w:tcPr>
            <w:tcW w:w="992" w:type="dxa"/>
            <w:vAlign w:val="center"/>
          </w:tcPr>
          <w:p w14:paraId="7E4A87A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76" w:type="dxa"/>
            <w:vAlign w:val="center"/>
          </w:tcPr>
          <w:p w14:paraId="0C4301D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10,65</w:t>
            </w:r>
          </w:p>
        </w:tc>
      </w:tr>
      <w:tr w:rsidR="00A17338" w14:paraId="036FB5EF" w14:textId="77777777" w:rsidTr="00A17338">
        <w:trPr>
          <w:jc w:val="center"/>
        </w:trPr>
        <w:tc>
          <w:tcPr>
            <w:tcW w:w="704" w:type="dxa"/>
          </w:tcPr>
          <w:p w14:paraId="7C36933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30</w:t>
            </w:r>
          </w:p>
        </w:tc>
        <w:tc>
          <w:tcPr>
            <w:tcW w:w="6946" w:type="dxa"/>
          </w:tcPr>
          <w:p w14:paraId="54BB2B74"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Навантаження сміття екскаваторами на автомобілі- самоскиди, місткість ковша екскаватора 0,25 м3.</w:t>
            </w:r>
          </w:p>
        </w:tc>
        <w:tc>
          <w:tcPr>
            <w:tcW w:w="992" w:type="dxa"/>
            <w:vAlign w:val="center"/>
          </w:tcPr>
          <w:p w14:paraId="2B7EF19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4007B9C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44,25</w:t>
            </w:r>
          </w:p>
        </w:tc>
      </w:tr>
      <w:tr w:rsidR="00A17338" w14:paraId="3C3001AA" w14:textId="77777777" w:rsidTr="00A17338">
        <w:trPr>
          <w:jc w:val="center"/>
        </w:trPr>
        <w:tc>
          <w:tcPr>
            <w:tcW w:w="704" w:type="dxa"/>
          </w:tcPr>
          <w:p w14:paraId="6FA337B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31</w:t>
            </w:r>
          </w:p>
        </w:tc>
        <w:tc>
          <w:tcPr>
            <w:tcW w:w="6946" w:type="dxa"/>
          </w:tcPr>
          <w:p w14:paraId="639E240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Перевезення сміття до 8 км</w:t>
            </w:r>
          </w:p>
        </w:tc>
        <w:tc>
          <w:tcPr>
            <w:tcW w:w="992" w:type="dxa"/>
            <w:vAlign w:val="center"/>
          </w:tcPr>
          <w:p w14:paraId="44D9F13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7806E94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44,25</w:t>
            </w:r>
          </w:p>
        </w:tc>
      </w:tr>
      <w:tr w:rsidR="00A17338" w14:paraId="3254D584" w14:textId="77777777" w:rsidTr="00A17338">
        <w:trPr>
          <w:jc w:val="center"/>
        </w:trPr>
        <w:tc>
          <w:tcPr>
            <w:tcW w:w="704" w:type="dxa"/>
          </w:tcPr>
          <w:p w14:paraId="18BCAB8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32</w:t>
            </w:r>
          </w:p>
        </w:tc>
        <w:tc>
          <w:tcPr>
            <w:tcW w:w="6946" w:type="dxa"/>
          </w:tcPr>
          <w:p w14:paraId="190C380D"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Улаштування дорожніх корит коритного профілю з застосуванням екскаваторів, глибина корита до 250 мм</w:t>
            </w:r>
          </w:p>
        </w:tc>
        <w:tc>
          <w:tcPr>
            <w:tcW w:w="992" w:type="dxa"/>
            <w:vAlign w:val="center"/>
          </w:tcPr>
          <w:p w14:paraId="04CF097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15A9E8C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193</w:t>
            </w:r>
          </w:p>
        </w:tc>
      </w:tr>
      <w:tr w:rsidR="00A17338" w14:paraId="4D5280F2" w14:textId="77777777" w:rsidTr="00A17338">
        <w:trPr>
          <w:jc w:val="center"/>
        </w:trPr>
        <w:tc>
          <w:tcPr>
            <w:tcW w:w="704" w:type="dxa"/>
          </w:tcPr>
          <w:p w14:paraId="7B90090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33</w:t>
            </w:r>
          </w:p>
        </w:tc>
        <w:tc>
          <w:tcPr>
            <w:tcW w:w="6946" w:type="dxa"/>
          </w:tcPr>
          <w:p w14:paraId="5FB68CAF"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Перевезення ґрунту до 8 км</w:t>
            </w:r>
          </w:p>
        </w:tc>
        <w:tc>
          <w:tcPr>
            <w:tcW w:w="992" w:type="dxa"/>
            <w:vAlign w:val="center"/>
          </w:tcPr>
          <w:p w14:paraId="793FF24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253DC24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46,32</w:t>
            </w:r>
          </w:p>
        </w:tc>
      </w:tr>
      <w:tr w:rsidR="00A17338" w14:paraId="48AA9C12" w14:textId="77777777" w:rsidTr="00A17338">
        <w:trPr>
          <w:jc w:val="center"/>
        </w:trPr>
        <w:tc>
          <w:tcPr>
            <w:tcW w:w="704" w:type="dxa"/>
          </w:tcPr>
          <w:p w14:paraId="7129A05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34</w:t>
            </w:r>
          </w:p>
        </w:tc>
        <w:tc>
          <w:tcPr>
            <w:tcW w:w="6946" w:type="dxa"/>
          </w:tcPr>
          <w:p w14:paraId="64FA6242"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Улаштування основи тротуарів із щебенево-піщаної суміші за товщини шару 12 см</w:t>
            </w:r>
          </w:p>
        </w:tc>
        <w:tc>
          <w:tcPr>
            <w:tcW w:w="992" w:type="dxa"/>
            <w:vAlign w:val="center"/>
          </w:tcPr>
          <w:p w14:paraId="749860A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14C0EF5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427</w:t>
            </w:r>
          </w:p>
        </w:tc>
      </w:tr>
      <w:tr w:rsidR="00A17338" w14:paraId="68429579" w14:textId="77777777" w:rsidTr="00A17338">
        <w:trPr>
          <w:jc w:val="center"/>
        </w:trPr>
        <w:tc>
          <w:tcPr>
            <w:tcW w:w="704" w:type="dxa"/>
          </w:tcPr>
          <w:p w14:paraId="5432329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35</w:t>
            </w:r>
          </w:p>
        </w:tc>
        <w:tc>
          <w:tcPr>
            <w:tcW w:w="6946" w:type="dxa"/>
          </w:tcPr>
          <w:p w14:paraId="24CC5CDF"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Улаштування покриття з фігурних елементів мощення з використанням готової піщано-цементної суміші тротуарів, шириною до 2 м</w:t>
            </w:r>
          </w:p>
        </w:tc>
        <w:tc>
          <w:tcPr>
            <w:tcW w:w="992" w:type="dxa"/>
            <w:vAlign w:val="center"/>
          </w:tcPr>
          <w:p w14:paraId="4F13947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3D32FDE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427</w:t>
            </w:r>
          </w:p>
        </w:tc>
      </w:tr>
      <w:tr w:rsidR="00A17338" w14:paraId="20EBF36F" w14:textId="77777777" w:rsidTr="00A17338">
        <w:trPr>
          <w:jc w:val="center"/>
        </w:trPr>
        <w:tc>
          <w:tcPr>
            <w:tcW w:w="704" w:type="dxa"/>
            <w:vAlign w:val="center"/>
          </w:tcPr>
          <w:p w14:paraId="5D6D430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6946" w:type="dxa"/>
            <w:vAlign w:val="center"/>
          </w:tcPr>
          <w:p w14:paraId="43B08DD3"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u w:val="single"/>
                <w:lang w:val="en-US"/>
              </w:rPr>
              <w:t>Роздiл 6. Тип 4</w:t>
            </w:r>
          </w:p>
        </w:tc>
        <w:tc>
          <w:tcPr>
            <w:tcW w:w="992" w:type="dxa"/>
            <w:vAlign w:val="center"/>
          </w:tcPr>
          <w:p w14:paraId="673DB948" w14:textId="77777777" w:rsidR="00A17338" w:rsidRPr="00A17338" w:rsidRDefault="00A17338" w:rsidP="00716CD8">
            <w:pPr>
              <w:keepLines/>
              <w:autoSpaceDE w:val="0"/>
              <w:autoSpaceDN w:val="0"/>
              <w:jc w:val="center"/>
              <w:rPr>
                <w:rFonts w:ascii="Times New Roman" w:hAnsi="Times New Roman" w:cs="Times New Roman"/>
                <w:sz w:val="20"/>
                <w:szCs w:val="20"/>
              </w:rPr>
            </w:pPr>
          </w:p>
        </w:tc>
        <w:tc>
          <w:tcPr>
            <w:tcW w:w="1276" w:type="dxa"/>
            <w:vAlign w:val="center"/>
          </w:tcPr>
          <w:p w14:paraId="45F9F2FF" w14:textId="77777777" w:rsidR="00A17338" w:rsidRPr="00A17338" w:rsidRDefault="00A17338" w:rsidP="00716CD8">
            <w:pPr>
              <w:keepLines/>
              <w:autoSpaceDE w:val="0"/>
              <w:autoSpaceDN w:val="0"/>
              <w:jc w:val="center"/>
              <w:rPr>
                <w:rFonts w:ascii="Times New Roman" w:hAnsi="Times New Roman" w:cs="Times New Roman"/>
                <w:sz w:val="20"/>
                <w:szCs w:val="20"/>
              </w:rPr>
            </w:pPr>
          </w:p>
        </w:tc>
      </w:tr>
      <w:tr w:rsidR="00A17338" w14:paraId="4723DEBF" w14:textId="77777777" w:rsidTr="00A17338">
        <w:trPr>
          <w:jc w:val="center"/>
        </w:trPr>
        <w:tc>
          <w:tcPr>
            <w:tcW w:w="704" w:type="dxa"/>
          </w:tcPr>
          <w:p w14:paraId="16E6B82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36</w:t>
            </w:r>
          </w:p>
        </w:tc>
        <w:tc>
          <w:tcPr>
            <w:tcW w:w="6946" w:type="dxa"/>
          </w:tcPr>
          <w:p w14:paraId="2C3366F1"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(Демонтаж) Улаштування покриттів з дрібно розмірних фігурних елементів мощення [ФЭМ]</w:t>
            </w:r>
          </w:p>
        </w:tc>
        <w:tc>
          <w:tcPr>
            <w:tcW w:w="992" w:type="dxa"/>
            <w:vAlign w:val="center"/>
          </w:tcPr>
          <w:p w14:paraId="4B00FCE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7FF3CD9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17</w:t>
            </w:r>
          </w:p>
        </w:tc>
      </w:tr>
      <w:tr w:rsidR="00A17338" w14:paraId="65C4264C" w14:textId="77777777" w:rsidTr="00A17338">
        <w:trPr>
          <w:jc w:val="center"/>
        </w:trPr>
        <w:tc>
          <w:tcPr>
            <w:tcW w:w="704" w:type="dxa"/>
          </w:tcPr>
          <w:p w14:paraId="46250FA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37</w:t>
            </w:r>
          </w:p>
        </w:tc>
        <w:tc>
          <w:tcPr>
            <w:tcW w:w="6946" w:type="dxa"/>
          </w:tcPr>
          <w:p w14:paraId="16D5E0A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Розбирання щебеневих покриттів та основ</w:t>
            </w:r>
          </w:p>
        </w:tc>
        <w:tc>
          <w:tcPr>
            <w:tcW w:w="992" w:type="dxa"/>
            <w:vAlign w:val="center"/>
          </w:tcPr>
          <w:p w14:paraId="2617DA2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76" w:type="dxa"/>
            <w:vAlign w:val="center"/>
          </w:tcPr>
          <w:p w14:paraId="7C18FD8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4,25</w:t>
            </w:r>
          </w:p>
        </w:tc>
      </w:tr>
      <w:tr w:rsidR="00A17338" w14:paraId="09D1B87C" w14:textId="77777777" w:rsidTr="00A17338">
        <w:trPr>
          <w:jc w:val="center"/>
        </w:trPr>
        <w:tc>
          <w:tcPr>
            <w:tcW w:w="704" w:type="dxa"/>
          </w:tcPr>
          <w:p w14:paraId="30FE193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38</w:t>
            </w:r>
          </w:p>
        </w:tc>
        <w:tc>
          <w:tcPr>
            <w:tcW w:w="6946" w:type="dxa"/>
          </w:tcPr>
          <w:p w14:paraId="1F1AF4A8"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Навантаження сміття екскаваторами на автомобілі-самоскиди, місткість ковша екскаватора 0,25 м3.</w:t>
            </w:r>
          </w:p>
        </w:tc>
        <w:tc>
          <w:tcPr>
            <w:tcW w:w="992" w:type="dxa"/>
            <w:vAlign w:val="center"/>
          </w:tcPr>
          <w:p w14:paraId="68288D0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76B7F22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7,692</w:t>
            </w:r>
          </w:p>
        </w:tc>
      </w:tr>
      <w:tr w:rsidR="00A17338" w14:paraId="6CC5E28A" w14:textId="77777777" w:rsidTr="00A17338">
        <w:trPr>
          <w:jc w:val="center"/>
        </w:trPr>
        <w:tc>
          <w:tcPr>
            <w:tcW w:w="704" w:type="dxa"/>
          </w:tcPr>
          <w:p w14:paraId="4D9F195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39</w:t>
            </w:r>
          </w:p>
        </w:tc>
        <w:tc>
          <w:tcPr>
            <w:tcW w:w="6946" w:type="dxa"/>
          </w:tcPr>
          <w:p w14:paraId="6B9B92C4"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Перевезення сміття до 8 км</w:t>
            </w:r>
          </w:p>
        </w:tc>
        <w:tc>
          <w:tcPr>
            <w:tcW w:w="992" w:type="dxa"/>
            <w:vAlign w:val="center"/>
          </w:tcPr>
          <w:p w14:paraId="4A5A4E9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76" w:type="dxa"/>
            <w:vAlign w:val="center"/>
          </w:tcPr>
          <w:p w14:paraId="05857AD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7,692</w:t>
            </w:r>
          </w:p>
        </w:tc>
      </w:tr>
      <w:tr w:rsidR="00A17338" w14:paraId="2A9D92DE" w14:textId="77777777" w:rsidTr="00A17338">
        <w:trPr>
          <w:jc w:val="center"/>
        </w:trPr>
        <w:tc>
          <w:tcPr>
            <w:tcW w:w="704" w:type="dxa"/>
          </w:tcPr>
          <w:p w14:paraId="7E90CBE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40</w:t>
            </w:r>
          </w:p>
        </w:tc>
        <w:tc>
          <w:tcPr>
            <w:tcW w:w="6946" w:type="dxa"/>
          </w:tcPr>
          <w:p w14:paraId="13EC56C9"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Улаштування основи тротуарів із щебенево-піщаної суміші за товщини шару 12 см</w:t>
            </w:r>
          </w:p>
        </w:tc>
        <w:tc>
          <w:tcPr>
            <w:tcW w:w="992" w:type="dxa"/>
            <w:vAlign w:val="center"/>
          </w:tcPr>
          <w:p w14:paraId="6CCA111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1EFEA8C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17</w:t>
            </w:r>
          </w:p>
        </w:tc>
      </w:tr>
      <w:tr w:rsidR="00A17338" w14:paraId="0FAB0FEA" w14:textId="77777777" w:rsidTr="00A17338">
        <w:trPr>
          <w:jc w:val="center"/>
        </w:trPr>
        <w:tc>
          <w:tcPr>
            <w:tcW w:w="704" w:type="dxa"/>
          </w:tcPr>
          <w:p w14:paraId="7A18077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41</w:t>
            </w:r>
          </w:p>
        </w:tc>
        <w:tc>
          <w:tcPr>
            <w:tcW w:w="6946" w:type="dxa"/>
          </w:tcPr>
          <w:p w14:paraId="06E26E1E"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Улаштування покриття з фігурних елементів мощення з використанням готової піщано-цементної суміші тротуарів, шириною до 2 м</w:t>
            </w:r>
          </w:p>
        </w:tc>
        <w:tc>
          <w:tcPr>
            <w:tcW w:w="992" w:type="dxa"/>
            <w:vAlign w:val="center"/>
          </w:tcPr>
          <w:p w14:paraId="37A7365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24DB647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17</w:t>
            </w:r>
          </w:p>
        </w:tc>
      </w:tr>
      <w:tr w:rsidR="00A17338" w14:paraId="197FC0FB" w14:textId="77777777" w:rsidTr="00A17338">
        <w:trPr>
          <w:jc w:val="center"/>
        </w:trPr>
        <w:tc>
          <w:tcPr>
            <w:tcW w:w="704" w:type="dxa"/>
            <w:vAlign w:val="center"/>
          </w:tcPr>
          <w:p w14:paraId="308E4B3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6946" w:type="dxa"/>
            <w:vAlign w:val="center"/>
          </w:tcPr>
          <w:p w14:paraId="5DE75FB4"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u w:val="single"/>
                <w:lang w:val="en-US"/>
              </w:rPr>
              <w:t>Роздiл 7. Тип 5</w:t>
            </w:r>
          </w:p>
        </w:tc>
        <w:tc>
          <w:tcPr>
            <w:tcW w:w="992" w:type="dxa"/>
            <w:vAlign w:val="center"/>
          </w:tcPr>
          <w:p w14:paraId="104F727B" w14:textId="77777777" w:rsidR="00A17338" w:rsidRPr="00A17338" w:rsidRDefault="00A17338" w:rsidP="00716CD8">
            <w:pPr>
              <w:keepLines/>
              <w:autoSpaceDE w:val="0"/>
              <w:autoSpaceDN w:val="0"/>
              <w:jc w:val="center"/>
              <w:rPr>
                <w:rFonts w:ascii="Times New Roman" w:hAnsi="Times New Roman" w:cs="Times New Roman"/>
                <w:sz w:val="20"/>
                <w:szCs w:val="20"/>
              </w:rPr>
            </w:pPr>
          </w:p>
        </w:tc>
        <w:tc>
          <w:tcPr>
            <w:tcW w:w="1276" w:type="dxa"/>
            <w:vAlign w:val="center"/>
          </w:tcPr>
          <w:p w14:paraId="52E79659" w14:textId="77777777" w:rsidR="00A17338" w:rsidRPr="00A17338" w:rsidRDefault="00A17338" w:rsidP="00716CD8">
            <w:pPr>
              <w:keepLines/>
              <w:autoSpaceDE w:val="0"/>
              <w:autoSpaceDN w:val="0"/>
              <w:jc w:val="center"/>
              <w:rPr>
                <w:rFonts w:ascii="Times New Roman" w:hAnsi="Times New Roman" w:cs="Times New Roman"/>
                <w:sz w:val="20"/>
                <w:szCs w:val="20"/>
              </w:rPr>
            </w:pPr>
          </w:p>
        </w:tc>
      </w:tr>
      <w:tr w:rsidR="00A17338" w14:paraId="46A41D68" w14:textId="77777777" w:rsidTr="00A17338">
        <w:trPr>
          <w:jc w:val="center"/>
        </w:trPr>
        <w:tc>
          <w:tcPr>
            <w:tcW w:w="704" w:type="dxa"/>
          </w:tcPr>
          <w:p w14:paraId="551B1F3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42</w:t>
            </w:r>
          </w:p>
        </w:tc>
        <w:tc>
          <w:tcPr>
            <w:tcW w:w="6946" w:type="dxa"/>
          </w:tcPr>
          <w:p w14:paraId="0C889BFB"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(Демонтаж) Улаштування покриттів з дрібно розмірних фігурних елементів мощення [ФЭМ]</w:t>
            </w:r>
          </w:p>
        </w:tc>
        <w:tc>
          <w:tcPr>
            <w:tcW w:w="992" w:type="dxa"/>
            <w:vAlign w:val="center"/>
          </w:tcPr>
          <w:p w14:paraId="6FD4A55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4BD85E3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96,8</w:t>
            </w:r>
          </w:p>
        </w:tc>
      </w:tr>
      <w:tr w:rsidR="00A17338" w14:paraId="629A4950" w14:textId="77777777" w:rsidTr="00A17338">
        <w:trPr>
          <w:jc w:val="center"/>
        </w:trPr>
        <w:tc>
          <w:tcPr>
            <w:tcW w:w="704" w:type="dxa"/>
          </w:tcPr>
          <w:p w14:paraId="2108F10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43</w:t>
            </w:r>
          </w:p>
        </w:tc>
        <w:tc>
          <w:tcPr>
            <w:tcW w:w="6946" w:type="dxa"/>
          </w:tcPr>
          <w:p w14:paraId="6F146A7E"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Улаштування покриття з фігурних елементів мощення з використанням готової піщано-цементної суміші тротуарів, шириною до 2 м</w:t>
            </w:r>
          </w:p>
        </w:tc>
        <w:tc>
          <w:tcPr>
            <w:tcW w:w="992" w:type="dxa"/>
            <w:vAlign w:val="center"/>
          </w:tcPr>
          <w:p w14:paraId="7D465DC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0F87AA3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96,8</w:t>
            </w:r>
          </w:p>
        </w:tc>
      </w:tr>
      <w:tr w:rsidR="00A17338" w14:paraId="52E1B934" w14:textId="77777777" w:rsidTr="00A17338">
        <w:trPr>
          <w:jc w:val="center"/>
        </w:trPr>
        <w:tc>
          <w:tcPr>
            <w:tcW w:w="704" w:type="dxa"/>
            <w:vAlign w:val="center"/>
          </w:tcPr>
          <w:p w14:paraId="53FB5E8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6946" w:type="dxa"/>
            <w:vAlign w:val="center"/>
          </w:tcPr>
          <w:p w14:paraId="6D661A10"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u w:val="single"/>
                <w:lang w:val="en-US"/>
              </w:rPr>
              <w:t>Роздiл 8. Організація дорожнього руху</w:t>
            </w:r>
          </w:p>
        </w:tc>
        <w:tc>
          <w:tcPr>
            <w:tcW w:w="992" w:type="dxa"/>
            <w:vAlign w:val="center"/>
          </w:tcPr>
          <w:p w14:paraId="0102BA6C" w14:textId="77777777" w:rsidR="00A17338" w:rsidRPr="00A17338" w:rsidRDefault="00A17338" w:rsidP="00716CD8">
            <w:pPr>
              <w:keepLines/>
              <w:autoSpaceDE w:val="0"/>
              <w:autoSpaceDN w:val="0"/>
              <w:jc w:val="center"/>
              <w:rPr>
                <w:rFonts w:ascii="Times New Roman" w:hAnsi="Times New Roman" w:cs="Times New Roman"/>
                <w:sz w:val="20"/>
                <w:szCs w:val="20"/>
              </w:rPr>
            </w:pPr>
          </w:p>
        </w:tc>
        <w:tc>
          <w:tcPr>
            <w:tcW w:w="1276" w:type="dxa"/>
            <w:vAlign w:val="center"/>
          </w:tcPr>
          <w:p w14:paraId="60B67635" w14:textId="77777777" w:rsidR="00A17338" w:rsidRPr="00A17338" w:rsidRDefault="00A17338" w:rsidP="00716CD8">
            <w:pPr>
              <w:keepLines/>
              <w:autoSpaceDE w:val="0"/>
              <w:autoSpaceDN w:val="0"/>
              <w:jc w:val="center"/>
              <w:rPr>
                <w:rFonts w:ascii="Times New Roman" w:hAnsi="Times New Roman" w:cs="Times New Roman"/>
                <w:sz w:val="20"/>
                <w:szCs w:val="20"/>
              </w:rPr>
            </w:pPr>
          </w:p>
        </w:tc>
      </w:tr>
      <w:tr w:rsidR="00A17338" w14:paraId="1AC608A4" w14:textId="77777777" w:rsidTr="00A17338">
        <w:trPr>
          <w:jc w:val="center"/>
        </w:trPr>
        <w:tc>
          <w:tcPr>
            <w:tcW w:w="704" w:type="dxa"/>
          </w:tcPr>
          <w:p w14:paraId="388ADF0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44</w:t>
            </w:r>
          </w:p>
        </w:tc>
        <w:tc>
          <w:tcPr>
            <w:tcW w:w="6946" w:type="dxa"/>
          </w:tcPr>
          <w:p w14:paraId="429BC36C"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Нанесення горизонтальної дорожньої розмітки пластиком холодного нанесення маркірувальними машинами, тип лінії 1.34</w:t>
            </w:r>
          </w:p>
        </w:tc>
        <w:tc>
          <w:tcPr>
            <w:tcW w:w="992" w:type="dxa"/>
            <w:vAlign w:val="center"/>
          </w:tcPr>
          <w:p w14:paraId="6CA4EDE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км лінії</w:t>
            </w:r>
          </w:p>
        </w:tc>
        <w:tc>
          <w:tcPr>
            <w:tcW w:w="1276" w:type="dxa"/>
            <w:vAlign w:val="center"/>
          </w:tcPr>
          <w:p w14:paraId="0E48D2A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0,058</w:t>
            </w:r>
          </w:p>
        </w:tc>
      </w:tr>
      <w:tr w:rsidR="00A17338" w14:paraId="3FD6A5B8" w14:textId="77777777" w:rsidTr="00A17338">
        <w:trPr>
          <w:jc w:val="center"/>
        </w:trPr>
        <w:tc>
          <w:tcPr>
            <w:tcW w:w="704" w:type="dxa"/>
          </w:tcPr>
          <w:p w14:paraId="3A46495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45</w:t>
            </w:r>
          </w:p>
        </w:tc>
        <w:tc>
          <w:tcPr>
            <w:tcW w:w="6946" w:type="dxa"/>
          </w:tcPr>
          <w:p w14:paraId="3578F05E"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Нанесення горизонтальної дорожньої розмітки пластиком холодного нанесення маркірувальними машинами за трафаретом, тип лінії 1.14.2</w:t>
            </w:r>
          </w:p>
        </w:tc>
        <w:tc>
          <w:tcPr>
            <w:tcW w:w="992" w:type="dxa"/>
            <w:vAlign w:val="center"/>
          </w:tcPr>
          <w:p w14:paraId="7BAA047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447B0E0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48</w:t>
            </w:r>
          </w:p>
        </w:tc>
      </w:tr>
      <w:tr w:rsidR="00A17338" w14:paraId="2F313C5D" w14:textId="77777777" w:rsidTr="00A17338">
        <w:trPr>
          <w:jc w:val="center"/>
        </w:trPr>
        <w:tc>
          <w:tcPr>
            <w:tcW w:w="704" w:type="dxa"/>
          </w:tcPr>
          <w:p w14:paraId="28A0690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46</w:t>
            </w:r>
          </w:p>
        </w:tc>
        <w:tc>
          <w:tcPr>
            <w:tcW w:w="6946" w:type="dxa"/>
          </w:tcPr>
          <w:p w14:paraId="2CE8E0B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Нанесення горизонтальної дорожньої розмітки пластиком холодного нанесення маркірувальними машинами за трафаретом, тип лінії 1.14.1</w:t>
            </w:r>
          </w:p>
        </w:tc>
        <w:tc>
          <w:tcPr>
            <w:tcW w:w="992" w:type="dxa"/>
            <w:vAlign w:val="center"/>
          </w:tcPr>
          <w:p w14:paraId="7D01C3C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47C016A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12,95</w:t>
            </w:r>
          </w:p>
        </w:tc>
      </w:tr>
      <w:tr w:rsidR="00A17338" w14:paraId="6BDCD9D1" w14:textId="77777777" w:rsidTr="00A17338">
        <w:trPr>
          <w:jc w:val="center"/>
        </w:trPr>
        <w:tc>
          <w:tcPr>
            <w:tcW w:w="704" w:type="dxa"/>
          </w:tcPr>
          <w:p w14:paraId="0EE58AC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47</w:t>
            </w:r>
          </w:p>
        </w:tc>
        <w:tc>
          <w:tcPr>
            <w:tcW w:w="6946" w:type="dxa"/>
          </w:tcPr>
          <w:p w14:paraId="17091F8D"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Нанесення горизонтальної дорожньої розмітки пластиком холодного нанесення маркірувальними машинами за трафаретом, тип лінії 1.35</w:t>
            </w:r>
          </w:p>
        </w:tc>
        <w:tc>
          <w:tcPr>
            <w:tcW w:w="992" w:type="dxa"/>
            <w:vAlign w:val="center"/>
          </w:tcPr>
          <w:p w14:paraId="540C2D5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76" w:type="dxa"/>
            <w:vAlign w:val="center"/>
          </w:tcPr>
          <w:p w14:paraId="7234BA5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0,55</w:t>
            </w:r>
          </w:p>
        </w:tc>
      </w:tr>
      <w:tr w:rsidR="00A17338" w14:paraId="4BFE91CF" w14:textId="77777777" w:rsidTr="00A17338">
        <w:trPr>
          <w:jc w:val="center"/>
        </w:trPr>
        <w:tc>
          <w:tcPr>
            <w:tcW w:w="704" w:type="dxa"/>
          </w:tcPr>
          <w:p w14:paraId="129D14D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48</w:t>
            </w:r>
          </w:p>
        </w:tc>
        <w:tc>
          <w:tcPr>
            <w:tcW w:w="6946" w:type="dxa"/>
          </w:tcPr>
          <w:p w14:paraId="2F358E4B"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Установлення дорожніх знаків на металевих стояках</w:t>
            </w:r>
          </w:p>
        </w:tc>
        <w:tc>
          <w:tcPr>
            <w:tcW w:w="992" w:type="dxa"/>
            <w:vAlign w:val="center"/>
          </w:tcPr>
          <w:p w14:paraId="34A0955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76" w:type="dxa"/>
            <w:vAlign w:val="center"/>
          </w:tcPr>
          <w:p w14:paraId="0F8DBFA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w:t>
            </w:r>
          </w:p>
        </w:tc>
      </w:tr>
      <w:tr w:rsidR="00A17338" w14:paraId="6146F0C1" w14:textId="77777777" w:rsidTr="00A17338">
        <w:trPr>
          <w:jc w:val="center"/>
        </w:trPr>
        <w:tc>
          <w:tcPr>
            <w:tcW w:w="704" w:type="dxa"/>
          </w:tcPr>
          <w:p w14:paraId="002C7CC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49</w:t>
            </w:r>
          </w:p>
        </w:tc>
        <w:tc>
          <w:tcPr>
            <w:tcW w:w="6946" w:type="dxa"/>
          </w:tcPr>
          <w:p w14:paraId="45BAC7B0"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При установленні додаткових щитків додавати до норм 18-61-1, 18-61-2, 18-61-3</w:t>
            </w:r>
          </w:p>
        </w:tc>
        <w:tc>
          <w:tcPr>
            <w:tcW w:w="992" w:type="dxa"/>
            <w:vAlign w:val="center"/>
          </w:tcPr>
          <w:p w14:paraId="298B810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76" w:type="dxa"/>
            <w:vAlign w:val="center"/>
          </w:tcPr>
          <w:p w14:paraId="67E1ECD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w:t>
            </w:r>
          </w:p>
        </w:tc>
      </w:tr>
      <w:tr w:rsidR="00A17338" w14:paraId="27A51BFE" w14:textId="77777777" w:rsidTr="00A17338">
        <w:trPr>
          <w:jc w:val="center"/>
        </w:trPr>
        <w:tc>
          <w:tcPr>
            <w:tcW w:w="704" w:type="dxa"/>
            <w:vAlign w:val="center"/>
          </w:tcPr>
          <w:p w14:paraId="798F0C5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6946" w:type="dxa"/>
            <w:vAlign w:val="center"/>
          </w:tcPr>
          <w:p w14:paraId="7FD9DCA4"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u w:val="single"/>
                <w:lang w:val="en-US"/>
              </w:rPr>
              <w:t>Роздiл 9. Інші роботи</w:t>
            </w:r>
          </w:p>
        </w:tc>
        <w:tc>
          <w:tcPr>
            <w:tcW w:w="992" w:type="dxa"/>
            <w:vAlign w:val="center"/>
          </w:tcPr>
          <w:p w14:paraId="63F27AD5" w14:textId="77777777" w:rsidR="00A17338" w:rsidRPr="00A17338" w:rsidRDefault="00A17338" w:rsidP="00716CD8">
            <w:pPr>
              <w:keepLines/>
              <w:autoSpaceDE w:val="0"/>
              <w:autoSpaceDN w:val="0"/>
              <w:jc w:val="center"/>
              <w:rPr>
                <w:rFonts w:ascii="Times New Roman" w:hAnsi="Times New Roman" w:cs="Times New Roman"/>
                <w:sz w:val="20"/>
                <w:szCs w:val="20"/>
              </w:rPr>
            </w:pPr>
          </w:p>
        </w:tc>
        <w:tc>
          <w:tcPr>
            <w:tcW w:w="1276" w:type="dxa"/>
            <w:vAlign w:val="center"/>
          </w:tcPr>
          <w:p w14:paraId="685F35F0" w14:textId="77777777" w:rsidR="00A17338" w:rsidRPr="00A17338" w:rsidRDefault="00A17338" w:rsidP="00716CD8">
            <w:pPr>
              <w:keepLines/>
              <w:autoSpaceDE w:val="0"/>
              <w:autoSpaceDN w:val="0"/>
              <w:jc w:val="center"/>
              <w:rPr>
                <w:rFonts w:ascii="Times New Roman" w:hAnsi="Times New Roman" w:cs="Times New Roman"/>
                <w:sz w:val="20"/>
                <w:szCs w:val="20"/>
              </w:rPr>
            </w:pPr>
          </w:p>
        </w:tc>
      </w:tr>
      <w:tr w:rsidR="00A17338" w14:paraId="6F4D8C0A" w14:textId="77777777" w:rsidTr="00A17338">
        <w:trPr>
          <w:jc w:val="center"/>
        </w:trPr>
        <w:tc>
          <w:tcPr>
            <w:tcW w:w="704" w:type="dxa"/>
          </w:tcPr>
          <w:p w14:paraId="042FB70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50</w:t>
            </w:r>
          </w:p>
        </w:tc>
        <w:tc>
          <w:tcPr>
            <w:tcW w:w="6946" w:type="dxa"/>
          </w:tcPr>
          <w:p w14:paraId="358CE2D4"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Перекладання горловин цегляних колодязів трирядовою кладкою</w:t>
            </w:r>
          </w:p>
        </w:tc>
        <w:tc>
          <w:tcPr>
            <w:tcW w:w="992" w:type="dxa"/>
            <w:vAlign w:val="center"/>
          </w:tcPr>
          <w:p w14:paraId="78E6B8B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76" w:type="dxa"/>
            <w:vAlign w:val="center"/>
          </w:tcPr>
          <w:p w14:paraId="4648BB7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8</w:t>
            </w:r>
          </w:p>
        </w:tc>
      </w:tr>
      <w:tr w:rsidR="00A17338" w14:paraId="68E232EE" w14:textId="77777777" w:rsidTr="00A17338">
        <w:trPr>
          <w:jc w:val="center"/>
        </w:trPr>
        <w:tc>
          <w:tcPr>
            <w:tcW w:w="704" w:type="dxa"/>
          </w:tcPr>
          <w:p w14:paraId="0D024F7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51</w:t>
            </w:r>
          </w:p>
        </w:tc>
        <w:tc>
          <w:tcPr>
            <w:tcW w:w="6946" w:type="dxa"/>
          </w:tcPr>
          <w:p w14:paraId="2CAFA7E7"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На кожний наступний ряд кладки додавати до норми 16-77-1 (виключати до 2 рядів)</w:t>
            </w:r>
          </w:p>
        </w:tc>
        <w:tc>
          <w:tcPr>
            <w:tcW w:w="992" w:type="dxa"/>
            <w:vAlign w:val="center"/>
          </w:tcPr>
          <w:p w14:paraId="69C925A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76" w:type="dxa"/>
            <w:vAlign w:val="center"/>
          </w:tcPr>
          <w:p w14:paraId="64B7591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-8</w:t>
            </w:r>
          </w:p>
        </w:tc>
      </w:tr>
      <w:tr w:rsidR="00A17338" w14:paraId="7B8D3D51" w14:textId="77777777" w:rsidTr="00A17338">
        <w:trPr>
          <w:jc w:val="center"/>
        </w:trPr>
        <w:tc>
          <w:tcPr>
            <w:tcW w:w="704" w:type="dxa"/>
          </w:tcPr>
          <w:p w14:paraId="48C8B14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52</w:t>
            </w:r>
          </w:p>
        </w:tc>
        <w:tc>
          <w:tcPr>
            <w:tcW w:w="6946" w:type="dxa"/>
          </w:tcPr>
          <w:p w14:paraId="56468C78" w14:textId="77777777" w:rsidR="00A17338" w:rsidRPr="00A17338" w:rsidRDefault="00A17338" w:rsidP="00716CD8">
            <w:pPr>
              <w:keepLines/>
              <w:autoSpaceDE w:val="0"/>
              <w:autoSpaceDN w:val="0"/>
              <w:jc w:val="both"/>
              <w:rPr>
                <w:rFonts w:ascii="Times New Roman" w:hAnsi="Times New Roman" w:cs="Times New Roman"/>
                <w:sz w:val="20"/>
                <w:szCs w:val="20"/>
              </w:rPr>
            </w:pPr>
            <w:r w:rsidRPr="00A17338">
              <w:rPr>
                <w:rFonts w:ascii="Times New Roman" w:hAnsi="Times New Roman" w:cs="Times New Roman"/>
                <w:spacing w:val="-3"/>
                <w:sz w:val="20"/>
                <w:szCs w:val="20"/>
              </w:rPr>
              <w:t>Улаштування водоскидних споруд з проїжджої частини з лотків в укосах насипу</w:t>
            </w:r>
          </w:p>
        </w:tc>
        <w:tc>
          <w:tcPr>
            <w:tcW w:w="992" w:type="dxa"/>
            <w:vAlign w:val="center"/>
          </w:tcPr>
          <w:p w14:paraId="6B87CBF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w:t>
            </w:r>
          </w:p>
        </w:tc>
        <w:tc>
          <w:tcPr>
            <w:tcW w:w="1276" w:type="dxa"/>
            <w:vAlign w:val="center"/>
          </w:tcPr>
          <w:p w14:paraId="53A8533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10</w:t>
            </w:r>
          </w:p>
        </w:tc>
      </w:tr>
      <w:tr w:rsidR="00A17338" w14:paraId="4AE20588" w14:textId="77777777" w:rsidTr="00A17338">
        <w:trPr>
          <w:jc w:val="center"/>
        </w:trPr>
        <w:tc>
          <w:tcPr>
            <w:tcW w:w="704" w:type="dxa"/>
          </w:tcPr>
          <w:p w14:paraId="7476528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53</w:t>
            </w:r>
          </w:p>
        </w:tc>
        <w:tc>
          <w:tcPr>
            <w:tcW w:w="6946" w:type="dxa"/>
          </w:tcPr>
          <w:p w14:paraId="7A49A417"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Укладання труб поліетиленових діаметром 160 мм</w:t>
            </w:r>
          </w:p>
        </w:tc>
        <w:tc>
          <w:tcPr>
            <w:tcW w:w="992" w:type="dxa"/>
            <w:vAlign w:val="center"/>
          </w:tcPr>
          <w:p w14:paraId="7629017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w:t>
            </w:r>
          </w:p>
        </w:tc>
        <w:tc>
          <w:tcPr>
            <w:tcW w:w="1276" w:type="dxa"/>
            <w:vAlign w:val="center"/>
          </w:tcPr>
          <w:p w14:paraId="1E29F67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10</w:t>
            </w:r>
          </w:p>
        </w:tc>
      </w:tr>
    </w:tbl>
    <w:p w14:paraId="693BC6BB" w14:textId="623D31D5" w:rsidR="00A17338" w:rsidRDefault="00A17338" w:rsidP="008678A1">
      <w:pPr>
        <w:pBdr>
          <w:top w:val="nil"/>
          <w:left w:val="nil"/>
          <w:bottom w:val="nil"/>
          <w:right w:val="nil"/>
          <w:between w:val="nil"/>
        </w:pBdr>
        <w:ind w:firstLine="567"/>
        <w:jc w:val="both"/>
        <w:rPr>
          <w:rFonts w:ascii="Times New Roman" w:hAnsi="Times New Roman" w:cs="Times New Roman"/>
          <w:bCs/>
          <w:lang w:eastAsia="zh-C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1697"/>
        <w:gridCol w:w="5390"/>
        <w:gridCol w:w="1134"/>
        <w:gridCol w:w="1247"/>
      </w:tblGrid>
      <w:tr w:rsidR="00A17338" w:rsidRPr="006E12C7" w14:paraId="4C99E958" w14:textId="77777777" w:rsidTr="00A17338">
        <w:trPr>
          <w:trHeight w:val="783"/>
          <w:jc w:val="center"/>
        </w:trPr>
        <w:tc>
          <w:tcPr>
            <w:tcW w:w="566" w:type="dxa"/>
            <w:vAlign w:val="center"/>
          </w:tcPr>
          <w:p w14:paraId="1520050F" w14:textId="77777777" w:rsidR="00A17338" w:rsidRPr="00A17338" w:rsidRDefault="00A17338" w:rsidP="00716CD8">
            <w:pPr>
              <w:keepLines/>
              <w:autoSpaceDE w:val="0"/>
              <w:autoSpaceDN w:val="0"/>
              <w:jc w:val="center"/>
              <w:rPr>
                <w:rFonts w:ascii="Times New Roman" w:hAnsi="Times New Roman" w:cs="Times New Roman"/>
                <w:b/>
                <w:spacing w:val="-3"/>
                <w:sz w:val="20"/>
                <w:szCs w:val="20"/>
              </w:rPr>
            </w:pPr>
            <w:r w:rsidRPr="00A17338">
              <w:rPr>
                <w:rFonts w:ascii="Times New Roman" w:hAnsi="Times New Roman" w:cs="Times New Roman"/>
                <w:b/>
                <w:spacing w:val="-3"/>
                <w:sz w:val="20"/>
                <w:szCs w:val="20"/>
              </w:rPr>
              <w:t>№</w:t>
            </w:r>
          </w:p>
          <w:p w14:paraId="086EDAB5"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rPr>
              <w:t>Ч.ч.</w:t>
            </w:r>
          </w:p>
        </w:tc>
        <w:tc>
          <w:tcPr>
            <w:tcW w:w="1697" w:type="dxa"/>
            <w:vAlign w:val="center"/>
          </w:tcPr>
          <w:p w14:paraId="1FC90575"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rPr>
              <w:t>Шифр ресурсу</w:t>
            </w:r>
          </w:p>
        </w:tc>
        <w:tc>
          <w:tcPr>
            <w:tcW w:w="5390" w:type="dxa"/>
            <w:vAlign w:val="center"/>
          </w:tcPr>
          <w:p w14:paraId="7DE319B7"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rPr>
              <w:t xml:space="preserve">Найменування </w:t>
            </w:r>
          </w:p>
        </w:tc>
        <w:tc>
          <w:tcPr>
            <w:tcW w:w="1134" w:type="dxa"/>
            <w:vAlign w:val="center"/>
          </w:tcPr>
          <w:p w14:paraId="0C5E74E0" w14:textId="77777777" w:rsidR="00A17338" w:rsidRPr="00A17338" w:rsidRDefault="00A17338" w:rsidP="00716CD8">
            <w:pPr>
              <w:keepLines/>
              <w:autoSpaceDE w:val="0"/>
              <w:autoSpaceDN w:val="0"/>
              <w:jc w:val="center"/>
              <w:rPr>
                <w:rFonts w:ascii="Times New Roman" w:hAnsi="Times New Roman" w:cs="Times New Roman"/>
                <w:b/>
                <w:spacing w:val="-3"/>
                <w:sz w:val="20"/>
                <w:szCs w:val="20"/>
              </w:rPr>
            </w:pPr>
            <w:r w:rsidRPr="00A17338">
              <w:rPr>
                <w:rFonts w:ascii="Times New Roman" w:hAnsi="Times New Roman" w:cs="Times New Roman"/>
                <w:b/>
                <w:spacing w:val="-3"/>
                <w:sz w:val="20"/>
                <w:szCs w:val="20"/>
              </w:rPr>
              <w:t xml:space="preserve">Одиниця </w:t>
            </w:r>
          </w:p>
          <w:p w14:paraId="1EB65E5D"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rPr>
              <w:t>виміру</w:t>
            </w:r>
          </w:p>
        </w:tc>
        <w:tc>
          <w:tcPr>
            <w:tcW w:w="1247" w:type="dxa"/>
            <w:vAlign w:val="center"/>
          </w:tcPr>
          <w:p w14:paraId="554ED6F9"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pacing w:val="-3"/>
                <w:sz w:val="20"/>
                <w:szCs w:val="20"/>
              </w:rPr>
              <w:t>Кількість</w:t>
            </w:r>
          </w:p>
        </w:tc>
      </w:tr>
      <w:tr w:rsidR="00A17338" w:rsidRPr="006E12C7" w14:paraId="0AC3CD9D" w14:textId="77777777" w:rsidTr="00A17338">
        <w:trPr>
          <w:jc w:val="center"/>
        </w:trPr>
        <w:tc>
          <w:tcPr>
            <w:tcW w:w="566" w:type="dxa"/>
            <w:vAlign w:val="center"/>
          </w:tcPr>
          <w:p w14:paraId="4799BB78"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z w:val="20"/>
                <w:szCs w:val="20"/>
              </w:rPr>
              <w:t xml:space="preserve"> 1</w:t>
            </w:r>
          </w:p>
        </w:tc>
        <w:tc>
          <w:tcPr>
            <w:tcW w:w="1697" w:type="dxa"/>
            <w:vAlign w:val="center"/>
          </w:tcPr>
          <w:p w14:paraId="6FB9D703"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z w:val="20"/>
                <w:szCs w:val="20"/>
              </w:rPr>
              <w:t xml:space="preserve">2 </w:t>
            </w:r>
          </w:p>
        </w:tc>
        <w:tc>
          <w:tcPr>
            <w:tcW w:w="5390" w:type="dxa"/>
            <w:vAlign w:val="center"/>
          </w:tcPr>
          <w:p w14:paraId="477A87EC"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z w:val="20"/>
                <w:szCs w:val="20"/>
              </w:rPr>
              <w:t xml:space="preserve">3 </w:t>
            </w:r>
          </w:p>
        </w:tc>
        <w:tc>
          <w:tcPr>
            <w:tcW w:w="1134" w:type="dxa"/>
            <w:vAlign w:val="center"/>
          </w:tcPr>
          <w:p w14:paraId="42BD5010"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z w:val="20"/>
                <w:szCs w:val="20"/>
              </w:rPr>
              <w:t xml:space="preserve">4 </w:t>
            </w:r>
          </w:p>
        </w:tc>
        <w:tc>
          <w:tcPr>
            <w:tcW w:w="1247" w:type="dxa"/>
            <w:vAlign w:val="center"/>
          </w:tcPr>
          <w:p w14:paraId="73B53BCB" w14:textId="77777777" w:rsidR="00A17338" w:rsidRPr="00A17338" w:rsidRDefault="00A17338" w:rsidP="00716CD8">
            <w:pPr>
              <w:keepLines/>
              <w:autoSpaceDE w:val="0"/>
              <w:autoSpaceDN w:val="0"/>
              <w:jc w:val="center"/>
              <w:rPr>
                <w:rFonts w:ascii="Times New Roman" w:hAnsi="Times New Roman" w:cs="Times New Roman"/>
                <w:b/>
                <w:sz w:val="20"/>
                <w:szCs w:val="20"/>
              </w:rPr>
            </w:pPr>
            <w:r w:rsidRPr="00A17338">
              <w:rPr>
                <w:rFonts w:ascii="Times New Roman" w:hAnsi="Times New Roman" w:cs="Times New Roman"/>
                <w:b/>
                <w:sz w:val="20"/>
                <w:szCs w:val="20"/>
              </w:rPr>
              <w:t xml:space="preserve">5 </w:t>
            </w:r>
          </w:p>
        </w:tc>
      </w:tr>
      <w:tr w:rsidR="00A17338" w14:paraId="73108163" w14:textId="77777777" w:rsidTr="00A17338">
        <w:trPr>
          <w:jc w:val="center"/>
        </w:trPr>
        <w:tc>
          <w:tcPr>
            <w:tcW w:w="566" w:type="dxa"/>
            <w:vAlign w:val="center"/>
          </w:tcPr>
          <w:p w14:paraId="14B3C50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1697" w:type="dxa"/>
            <w:vAlign w:val="center"/>
          </w:tcPr>
          <w:p w14:paraId="4F9B1C0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5390" w:type="dxa"/>
            <w:vAlign w:val="center"/>
          </w:tcPr>
          <w:p w14:paraId="0C8E002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b/>
                <w:bCs/>
                <w:spacing w:val="-3"/>
                <w:sz w:val="20"/>
                <w:szCs w:val="20"/>
              </w:rPr>
              <w:t xml:space="preserve">I. </w:t>
            </w:r>
            <w:r w:rsidRPr="00A17338">
              <w:rPr>
                <w:rFonts w:ascii="Times New Roman" w:hAnsi="Times New Roman" w:cs="Times New Roman"/>
                <w:b/>
                <w:bCs/>
                <w:spacing w:val="-3"/>
                <w:sz w:val="20"/>
                <w:szCs w:val="20"/>
                <w:u w:val="single"/>
              </w:rPr>
              <w:t>Витрати труда</w:t>
            </w:r>
          </w:p>
        </w:tc>
        <w:tc>
          <w:tcPr>
            <w:tcW w:w="1134" w:type="dxa"/>
            <w:vAlign w:val="center"/>
          </w:tcPr>
          <w:p w14:paraId="3EA8649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1247" w:type="dxa"/>
            <w:vAlign w:val="center"/>
          </w:tcPr>
          <w:p w14:paraId="5D286DF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r>
      <w:tr w:rsidR="00A17338" w14:paraId="04CBF9E6" w14:textId="77777777" w:rsidTr="00A17338">
        <w:trPr>
          <w:jc w:val="center"/>
        </w:trPr>
        <w:tc>
          <w:tcPr>
            <w:tcW w:w="566" w:type="dxa"/>
          </w:tcPr>
          <w:p w14:paraId="5B40A42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w:t>
            </w:r>
          </w:p>
        </w:tc>
        <w:tc>
          <w:tcPr>
            <w:tcW w:w="1697" w:type="dxa"/>
          </w:tcPr>
          <w:p w14:paraId="59E7643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lang w:val="en-US"/>
              </w:rPr>
              <w:t>1</w:t>
            </w:r>
          </w:p>
        </w:tc>
        <w:tc>
          <w:tcPr>
            <w:tcW w:w="5390" w:type="dxa"/>
          </w:tcPr>
          <w:p w14:paraId="1CFD1E60"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 Витрати труда робітників-будівельників</w:t>
            </w:r>
          </w:p>
        </w:tc>
        <w:tc>
          <w:tcPr>
            <w:tcW w:w="1134" w:type="dxa"/>
          </w:tcPr>
          <w:p w14:paraId="358314C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люд.год</w:t>
            </w:r>
          </w:p>
        </w:tc>
        <w:tc>
          <w:tcPr>
            <w:tcW w:w="1247" w:type="dxa"/>
          </w:tcPr>
          <w:p w14:paraId="00C0F036"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2758,33</w:t>
            </w:r>
          </w:p>
        </w:tc>
      </w:tr>
      <w:tr w:rsidR="00A17338" w14:paraId="67BB611D" w14:textId="77777777" w:rsidTr="00A17338">
        <w:trPr>
          <w:jc w:val="center"/>
        </w:trPr>
        <w:tc>
          <w:tcPr>
            <w:tcW w:w="566" w:type="dxa"/>
          </w:tcPr>
          <w:p w14:paraId="203E9B7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w:t>
            </w:r>
          </w:p>
        </w:tc>
        <w:tc>
          <w:tcPr>
            <w:tcW w:w="1697" w:type="dxa"/>
          </w:tcPr>
          <w:p w14:paraId="1CDED7F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5390" w:type="dxa"/>
          </w:tcPr>
          <w:p w14:paraId="2C0FEDF8"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 xml:space="preserve"> Середній розряд робіт, що виконуються робітниками-</w:t>
            </w:r>
          </w:p>
          <w:p w14:paraId="7A290D02"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 будівельниками</w:t>
            </w:r>
          </w:p>
        </w:tc>
        <w:tc>
          <w:tcPr>
            <w:tcW w:w="1134" w:type="dxa"/>
          </w:tcPr>
          <w:p w14:paraId="13E4F9F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розряд</w:t>
            </w:r>
          </w:p>
        </w:tc>
        <w:tc>
          <w:tcPr>
            <w:tcW w:w="1247" w:type="dxa"/>
          </w:tcPr>
          <w:p w14:paraId="5256D1CC"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3,2</w:t>
            </w:r>
          </w:p>
        </w:tc>
      </w:tr>
      <w:tr w:rsidR="00A17338" w14:paraId="06EE171D" w14:textId="77777777" w:rsidTr="00A17338">
        <w:trPr>
          <w:jc w:val="center"/>
        </w:trPr>
        <w:tc>
          <w:tcPr>
            <w:tcW w:w="566" w:type="dxa"/>
          </w:tcPr>
          <w:p w14:paraId="1A8985D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w:t>
            </w:r>
          </w:p>
        </w:tc>
        <w:tc>
          <w:tcPr>
            <w:tcW w:w="1697" w:type="dxa"/>
          </w:tcPr>
          <w:p w14:paraId="28E0E0C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 xml:space="preserve"> </w:t>
            </w:r>
          </w:p>
        </w:tc>
        <w:tc>
          <w:tcPr>
            <w:tcW w:w="5390" w:type="dxa"/>
          </w:tcPr>
          <w:p w14:paraId="561AF672"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 xml:space="preserve"> Витрати труда робітників, зайнятих керуванням та </w:t>
            </w:r>
          </w:p>
          <w:p w14:paraId="636D654E"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 обслуговуванням машин</w:t>
            </w:r>
          </w:p>
        </w:tc>
        <w:tc>
          <w:tcPr>
            <w:tcW w:w="1134" w:type="dxa"/>
          </w:tcPr>
          <w:p w14:paraId="76D43EC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люд.год</w:t>
            </w:r>
          </w:p>
        </w:tc>
        <w:tc>
          <w:tcPr>
            <w:tcW w:w="1247" w:type="dxa"/>
          </w:tcPr>
          <w:p w14:paraId="4778F8D0"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318,39</w:t>
            </w:r>
          </w:p>
        </w:tc>
      </w:tr>
      <w:tr w:rsidR="00A17338" w14:paraId="7E8A59A0" w14:textId="77777777" w:rsidTr="00A17338">
        <w:trPr>
          <w:jc w:val="center"/>
        </w:trPr>
        <w:tc>
          <w:tcPr>
            <w:tcW w:w="566" w:type="dxa"/>
          </w:tcPr>
          <w:p w14:paraId="76F954F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w:t>
            </w:r>
          </w:p>
        </w:tc>
        <w:tc>
          <w:tcPr>
            <w:tcW w:w="1697" w:type="dxa"/>
          </w:tcPr>
          <w:p w14:paraId="563CEEE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5390" w:type="dxa"/>
          </w:tcPr>
          <w:p w14:paraId="7AA6F5A7"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 xml:space="preserve"> Середній розряд ланки робітників, зайнятих керуванням </w:t>
            </w:r>
          </w:p>
          <w:p w14:paraId="722AF5A9"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 та обслуговуванням машин</w:t>
            </w:r>
          </w:p>
        </w:tc>
        <w:tc>
          <w:tcPr>
            <w:tcW w:w="1134" w:type="dxa"/>
          </w:tcPr>
          <w:p w14:paraId="751F471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розряд</w:t>
            </w:r>
          </w:p>
        </w:tc>
        <w:tc>
          <w:tcPr>
            <w:tcW w:w="1247" w:type="dxa"/>
          </w:tcPr>
          <w:p w14:paraId="4BF7DA9B"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5,4</w:t>
            </w:r>
          </w:p>
        </w:tc>
      </w:tr>
      <w:tr w:rsidR="00A17338" w14:paraId="5FECB5F0" w14:textId="77777777" w:rsidTr="00A17338">
        <w:trPr>
          <w:jc w:val="center"/>
        </w:trPr>
        <w:tc>
          <w:tcPr>
            <w:tcW w:w="566" w:type="dxa"/>
          </w:tcPr>
          <w:p w14:paraId="1C9D4FD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w:t>
            </w:r>
          </w:p>
        </w:tc>
        <w:tc>
          <w:tcPr>
            <w:tcW w:w="1697" w:type="dxa"/>
          </w:tcPr>
          <w:p w14:paraId="5A0D3A6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5390" w:type="dxa"/>
          </w:tcPr>
          <w:p w14:paraId="48877ECE"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 xml:space="preserve"> Витрати труда робітників, зайнятих керуванням та  </w:t>
            </w:r>
          </w:p>
          <w:p w14:paraId="11186D72"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lastRenderedPageBreak/>
              <w:t xml:space="preserve"> обслуговуванням автотранспорту при перевезенні ґрунту и </w:t>
            </w:r>
          </w:p>
          <w:p w14:paraId="712B624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 будівельного сміття</w:t>
            </w:r>
          </w:p>
        </w:tc>
        <w:tc>
          <w:tcPr>
            <w:tcW w:w="1134" w:type="dxa"/>
          </w:tcPr>
          <w:p w14:paraId="286598D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lastRenderedPageBreak/>
              <w:t>люд.год</w:t>
            </w:r>
          </w:p>
        </w:tc>
        <w:tc>
          <w:tcPr>
            <w:tcW w:w="1247" w:type="dxa"/>
          </w:tcPr>
          <w:p w14:paraId="5CA5CE6B"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44,73</w:t>
            </w:r>
          </w:p>
        </w:tc>
      </w:tr>
      <w:tr w:rsidR="00A17338" w14:paraId="49A453F6" w14:textId="77777777" w:rsidTr="00A17338">
        <w:trPr>
          <w:jc w:val="center"/>
        </w:trPr>
        <w:tc>
          <w:tcPr>
            <w:tcW w:w="566" w:type="dxa"/>
          </w:tcPr>
          <w:p w14:paraId="170C949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w:t>
            </w:r>
          </w:p>
        </w:tc>
        <w:tc>
          <w:tcPr>
            <w:tcW w:w="1697" w:type="dxa"/>
          </w:tcPr>
          <w:p w14:paraId="58ACA3D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5390" w:type="dxa"/>
          </w:tcPr>
          <w:p w14:paraId="72156FA6"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 xml:space="preserve"> Витрати труда працівників, заробітна плата яких </w:t>
            </w:r>
          </w:p>
          <w:p w14:paraId="3B6934A2"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 передбачена в загальновиробничих витратах</w:t>
            </w:r>
          </w:p>
        </w:tc>
        <w:tc>
          <w:tcPr>
            <w:tcW w:w="1134" w:type="dxa"/>
          </w:tcPr>
          <w:p w14:paraId="4E14F21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люд.год</w:t>
            </w:r>
          </w:p>
        </w:tc>
        <w:tc>
          <w:tcPr>
            <w:tcW w:w="1247" w:type="dxa"/>
          </w:tcPr>
          <w:p w14:paraId="1498EC0C"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382,23</w:t>
            </w:r>
          </w:p>
        </w:tc>
      </w:tr>
      <w:tr w:rsidR="00A17338" w14:paraId="387269BD" w14:textId="77777777" w:rsidTr="00716CD8">
        <w:trPr>
          <w:jc w:val="center"/>
        </w:trPr>
        <w:tc>
          <w:tcPr>
            <w:tcW w:w="566" w:type="dxa"/>
          </w:tcPr>
          <w:p w14:paraId="4035E8C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7087" w:type="dxa"/>
            <w:gridSpan w:val="2"/>
          </w:tcPr>
          <w:p w14:paraId="6F2FB6B0"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  Разом кошторисна трудомісткість</w:t>
            </w:r>
          </w:p>
        </w:tc>
        <w:tc>
          <w:tcPr>
            <w:tcW w:w="1134" w:type="dxa"/>
          </w:tcPr>
          <w:p w14:paraId="1480781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люд.год</w:t>
            </w:r>
          </w:p>
        </w:tc>
        <w:tc>
          <w:tcPr>
            <w:tcW w:w="1247" w:type="dxa"/>
          </w:tcPr>
          <w:p w14:paraId="1F8B2761"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3503,68</w:t>
            </w:r>
          </w:p>
        </w:tc>
      </w:tr>
      <w:tr w:rsidR="00A17338" w14:paraId="3B9B6BE6" w14:textId="77777777" w:rsidTr="00716CD8">
        <w:trPr>
          <w:jc w:val="center"/>
        </w:trPr>
        <w:tc>
          <w:tcPr>
            <w:tcW w:w="566" w:type="dxa"/>
            <w:vAlign w:val="center"/>
          </w:tcPr>
          <w:p w14:paraId="184F45A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7087" w:type="dxa"/>
            <w:gridSpan w:val="2"/>
            <w:vAlign w:val="center"/>
          </w:tcPr>
          <w:p w14:paraId="3430419B"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  Середній розряд робіт</w:t>
            </w:r>
          </w:p>
        </w:tc>
        <w:tc>
          <w:tcPr>
            <w:tcW w:w="1134" w:type="dxa"/>
            <w:vAlign w:val="center"/>
          </w:tcPr>
          <w:p w14:paraId="3A51AFA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розряд</w:t>
            </w:r>
          </w:p>
        </w:tc>
        <w:tc>
          <w:tcPr>
            <w:tcW w:w="1247" w:type="dxa"/>
            <w:vAlign w:val="center"/>
          </w:tcPr>
          <w:p w14:paraId="6ACC5310"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3,2</w:t>
            </w:r>
          </w:p>
        </w:tc>
      </w:tr>
      <w:tr w:rsidR="00A17338" w14:paraId="1A3D8C5A" w14:textId="77777777" w:rsidTr="00A17338">
        <w:trPr>
          <w:jc w:val="center"/>
        </w:trPr>
        <w:tc>
          <w:tcPr>
            <w:tcW w:w="566" w:type="dxa"/>
            <w:vAlign w:val="center"/>
          </w:tcPr>
          <w:p w14:paraId="54871D5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1697" w:type="dxa"/>
            <w:vAlign w:val="center"/>
          </w:tcPr>
          <w:p w14:paraId="5E7E453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5390" w:type="dxa"/>
            <w:vAlign w:val="center"/>
          </w:tcPr>
          <w:p w14:paraId="2D320CF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b/>
                <w:bCs/>
                <w:spacing w:val="-3"/>
                <w:sz w:val="20"/>
                <w:szCs w:val="20"/>
              </w:rPr>
              <w:t xml:space="preserve">II. </w:t>
            </w:r>
            <w:r w:rsidRPr="00A17338">
              <w:rPr>
                <w:rFonts w:ascii="Times New Roman" w:hAnsi="Times New Roman" w:cs="Times New Roman"/>
                <w:b/>
                <w:bCs/>
                <w:spacing w:val="-3"/>
                <w:sz w:val="20"/>
                <w:szCs w:val="20"/>
                <w:u w:val="single"/>
              </w:rPr>
              <w:t>Будівельні машини і механізми</w:t>
            </w:r>
          </w:p>
        </w:tc>
        <w:tc>
          <w:tcPr>
            <w:tcW w:w="1134" w:type="dxa"/>
            <w:vAlign w:val="center"/>
          </w:tcPr>
          <w:p w14:paraId="7427821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1247" w:type="dxa"/>
            <w:vAlign w:val="center"/>
          </w:tcPr>
          <w:p w14:paraId="2AB5C46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r>
      <w:tr w:rsidR="00A17338" w14:paraId="080E9285" w14:textId="77777777" w:rsidTr="00A17338">
        <w:trPr>
          <w:jc w:val="center"/>
        </w:trPr>
        <w:tc>
          <w:tcPr>
            <w:tcW w:w="566" w:type="dxa"/>
          </w:tcPr>
          <w:p w14:paraId="463E0AB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w:t>
            </w:r>
          </w:p>
        </w:tc>
        <w:tc>
          <w:tcPr>
            <w:tcW w:w="1697" w:type="dxa"/>
          </w:tcPr>
          <w:p w14:paraId="552F281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КБМ201-11</w:t>
            </w:r>
          </w:p>
        </w:tc>
        <w:tc>
          <w:tcPr>
            <w:tcW w:w="5390" w:type="dxa"/>
          </w:tcPr>
          <w:p w14:paraId="0D22BB80"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Автомобілі бортові, вантажопідйомність 3 т</w:t>
            </w:r>
          </w:p>
        </w:tc>
        <w:tc>
          <w:tcPr>
            <w:tcW w:w="1134" w:type="dxa"/>
          </w:tcPr>
          <w:p w14:paraId="087FE49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2D71F69C"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5,88016</w:t>
            </w:r>
          </w:p>
        </w:tc>
      </w:tr>
      <w:tr w:rsidR="00A17338" w14:paraId="7ABD50AE" w14:textId="77777777" w:rsidTr="00A17338">
        <w:trPr>
          <w:jc w:val="center"/>
        </w:trPr>
        <w:tc>
          <w:tcPr>
            <w:tcW w:w="566" w:type="dxa"/>
          </w:tcPr>
          <w:p w14:paraId="3217B59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8</w:t>
            </w:r>
          </w:p>
        </w:tc>
        <w:tc>
          <w:tcPr>
            <w:tcW w:w="1697" w:type="dxa"/>
          </w:tcPr>
          <w:p w14:paraId="529EEB7A"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КБМ201-12</w:t>
            </w:r>
          </w:p>
        </w:tc>
        <w:tc>
          <w:tcPr>
            <w:tcW w:w="5390" w:type="dxa"/>
          </w:tcPr>
          <w:p w14:paraId="35BC7DF0"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Автомобілі бортові, вантажопідйомність 5 т</w:t>
            </w:r>
          </w:p>
        </w:tc>
        <w:tc>
          <w:tcPr>
            <w:tcW w:w="1134" w:type="dxa"/>
          </w:tcPr>
          <w:p w14:paraId="1B38392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56F471C4"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2,16284</w:t>
            </w:r>
          </w:p>
        </w:tc>
      </w:tr>
      <w:tr w:rsidR="00A17338" w14:paraId="5E716540" w14:textId="77777777" w:rsidTr="00A17338">
        <w:trPr>
          <w:jc w:val="center"/>
        </w:trPr>
        <w:tc>
          <w:tcPr>
            <w:tcW w:w="566" w:type="dxa"/>
          </w:tcPr>
          <w:p w14:paraId="4BCD134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9</w:t>
            </w:r>
          </w:p>
        </w:tc>
        <w:tc>
          <w:tcPr>
            <w:tcW w:w="1697" w:type="dxa"/>
          </w:tcPr>
          <w:p w14:paraId="156A66F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КБМ201-23</w:t>
            </w:r>
          </w:p>
        </w:tc>
        <w:tc>
          <w:tcPr>
            <w:tcW w:w="5390" w:type="dxa"/>
          </w:tcPr>
          <w:p w14:paraId="2DFDAE9C"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Автомобілі-самоскиди, вантажопідйомність 10 т</w:t>
            </w:r>
          </w:p>
        </w:tc>
        <w:tc>
          <w:tcPr>
            <w:tcW w:w="1134" w:type="dxa"/>
          </w:tcPr>
          <w:p w14:paraId="7820611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0D38FDE8"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2,91755</w:t>
            </w:r>
          </w:p>
        </w:tc>
      </w:tr>
      <w:tr w:rsidR="00A17338" w14:paraId="392A2476" w14:textId="77777777" w:rsidTr="00A17338">
        <w:trPr>
          <w:jc w:val="center"/>
        </w:trPr>
        <w:tc>
          <w:tcPr>
            <w:tcW w:w="566" w:type="dxa"/>
          </w:tcPr>
          <w:p w14:paraId="3F463C6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10</w:t>
            </w:r>
          </w:p>
        </w:tc>
        <w:tc>
          <w:tcPr>
            <w:tcW w:w="1697" w:type="dxa"/>
          </w:tcPr>
          <w:p w14:paraId="048790A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КБМ201-311</w:t>
            </w:r>
          </w:p>
        </w:tc>
        <w:tc>
          <w:tcPr>
            <w:tcW w:w="5390" w:type="dxa"/>
          </w:tcPr>
          <w:p w14:paraId="5FC47B8E"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Трактори на гусеничному ходу, потужність 59 кВт [80 к.с.]</w:t>
            </w:r>
          </w:p>
        </w:tc>
        <w:tc>
          <w:tcPr>
            <w:tcW w:w="1134" w:type="dxa"/>
          </w:tcPr>
          <w:p w14:paraId="0FC4D53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0D34AEFF"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3,92273</w:t>
            </w:r>
          </w:p>
        </w:tc>
      </w:tr>
      <w:tr w:rsidR="00A17338" w14:paraId="28CF23E9" w14:textId="77777777" w:rsidTr="00A17338">
        <w:trPr>
          <w:jc w:val="center"/>
        </w:trPr>
        <w:tc>
          <w:tcPr>
            <w:tcW w:w="566" w:type="dxa"/>
          </w:tcPr>
          <w:p w14:paraId="20C582B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11</w:t>
            </w:r>
          </w:p>
        </w:tc>
        <w:tc>
          <w:tcPr>
            <w:tcW w:w="1697" w:type="dxa"/>
          </w:tcPr>
          <w:p w14:paraId="54342A4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КБМ202-1140</w:t>
            </w:r>
          </w:p>
        </w:tc>
        <w:tc>
          <w:tcPr>
            <w:tcW w:w="5390" w:type="dxa"/>
          </w:tcPr>
          <w:p w14:paraId="7047AFE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Крани на автомобільному ходу, вантажопідйомність 6,3 т</w:t>
            </w:r>
          </w:p>
        </w:tc>
        <w:tc>
          <w:tcPr>
            <w:tcW w:w="1134" w:type="dxa"/>
          </w:tcPr>
          <w:p w14:paraId="0934FCC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50D22480"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11,735</w:t>
            </w:r>
          </w:p>
        </w:tc>
      </w:tr>
      <w:tr w:rsidR="00A17338" w14:paraId="0B764C58" w14:textId="77777777" w:rsidTr="00A17338">
        <w:trPr>
          <w:jc w:val="center"/>
        </w:trPr>
        <w:tc>
          <w:tcPr>
            <w:tcW w:w="566" w:type="dxa"/>
          </w:tcPr>
          <w:p w14:paraId="2DA15A3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12</w:t>
            </w:r>
          </w:p>
        </w:tc>
        <w:tc>
          <w:tcPr>
            <w:tcW w:w="1697" w:type="dxa"/>
          </w:tcPr>
          <w:p w14:paraId="220ECF24"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КБМ203-101</w:t>
            </w:r>
          </w:p>
        </w:tc>
        <w:tc>
          <w:tcPr>
            <w:tcW w:w="5390" w:type="dxa"/>
          </w:tcPr>
          <w:p w14:paraId="2D2D65C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Автонавантажувачі, вантажопідйомність 5 т</w:t>
            </w:r>
          </w:p>
        </w:tc>
        <w:tc>
          <w:tcPr>
            <w:tcW w:w="1134" w:type="dxa"/>
          </w:tcPr>
          <w:p w14:paraId="41A66AF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28637B1A"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1,747595</w:t>
            </w:r>
          </w:p>
        </w:tc>
      </w:tr>
      <w:tr w:rsidR="00A17338" w14:paraId="30341768" w14:textId="77777777" w:rsidTr="00A17338">
        <w:trPr>
          <w:jc w:val="center"/>
        </w:trPr>
        <w:tc>
          <w:tcPr>
            <w:tcW w:w="566" w:type="dxa"/>
          </w:tcPr>
          <w:p w14:paraId="545B92C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13</w:t>
            </w:r>
          </w:p>
        </w:tc>
        <w:tc>
          <w:tcPr>
            <w:tcW w:w="1697" w:type="dxa"/>
          </w:tcPr>
          <w:p w14:paraId="581AA8B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КБМ203-850</w:t>
            </w:r>
          </w:p>
        </w:tc>
        <w:tc>
          <w:tcPr>
            <w:tcW w:w="5390" w:type="dxa"/>
          </w:tcPr>
          <w:p w14:paraId="11C77F2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Навантажувачі одноковшеві, вантажопідйомність 1 т</w:t>
            </w:r>
          </w:p>
        </w:tc>
        <w:tc>
          <w:tcPr>
            <w:tcW w:w="1134" w:type="dxa"/>
          </w:tcPr>
          <w:p w14:paraId="2D669D2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54A745F8"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8,33935</w:t>
            </w:r>
          </w:p>
        </w:tc>
      </w:tr>
      <w:tr w:rsidR="00A17338" w14:paraId="63C308AE" w14:textId="77777777" w:rsidTr="00A17338">
        <w:trPr>
          <w:jc w:val="center"/>
        </w:trPr>
        <w:tc>
          <w:tcPr>
            <w:tcW w:w="566" w:type="dxa"/>
          </w:tcPr>
          <w:p w14:paraId="5972C23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14</w:t>
            </w:r>
          </w:p>
        </w:tc>
        <w:tc>
          <w:tcPr>
            <w:tcW w:w="1697" w:type="dxa"/>
          </w:tcPr>
          <w:p w14:paraId="229215EC"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КБМ204-101</w:t>
            </w:r>
          </w:p>
        </w:tc>
        <w:tc>
          <w:tcPr>
            <w:tcW w:w="5390" w:type="dxa"/>
          </w:tcPr>
          <w:p w14:paraId="595FB2F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Електростанції пересувні, потужність 2 кВт</w:t>
            </w:r>
          </w:p>
        </w:tc>
        <w:tc>
          <w:tcPr>
            <w:tcW w:w="1134" w:type="dxa"/>
          </w:tcPr>
          <w:p w14:paraId="476151F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7B937A2D"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38,88866</w:t>
            </w:r>
          </w:p>
        </w:tc>
      </w:tr>
      <w:tr w:rsidR="00A17338" w14:paraId="71DCEBAF" w14:textId="77777777" w:rsidTr="00A17338">
        <w:trPr>
          <w:jc w:val="center"/>
        </w:trPr>
        <w:tc>
          <w:tcPr>
            <w:tcW w:w="566" w:type="dxa"/>
          </w:tcPr>
          <w:p w14:paraId="4C30F0A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15</w:t>
            </w:r>
          </w:p>
        </w:tc>
        <w:tc>
          <w:tcPr>
            <w:tcW w:w="1697" w:type="dxa"/>
          </w:tcPr>
          <w:p w14:paraId="0C8BF5CE"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КБМ204-102</w:t>
            </w:r>
          </w:p>
        </w:tc>
        <w:tc>
          <w:tcPr>
            <w:tcW w:w="5390" w:type="dxa"/>
          </w:tcPr>
          <w:p w14:paraId="7061A4D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Електростанції пересувні, потужність 4 кВт</w:t>
            </w:r>
          </w:p>
        </w:tc>
        <w:tc>
          <w:tcPr>
            <w:tcW w:w="1134" w:type="dxa"/>
          </w:tcPr>
          <w:p w14:paraId="6CFDD77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6140111A"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0,631</w:t>
            </w:r>
          </w:p>
        </w:tc>
      </w:tr>
      <w:tr w:rsidR="00A17338" w14:paraId="6BC934D2" w14:textId="77777777" w:rsidTr="00A17338">
        <w:trPr>
          <w:jc w:val="center"/>
        </w:trPr>
        <w:tc>
          <w:tcPr>
            <w:tcW w:w="566" w:type="dxa"/>
          </w:tcPr>
          <w:p w14:paraId="434A7F3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16</w:t>
            </w:r>
          </w:p>
        </w:tc>
        <w:tc>
          <w:tcPr>
            <w:tcW w:w="1697" w:type="dxa"/>
          </w:tcPr>
          <w:p w14:paraId="1BFFA83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КБМ205-101</w:t>
            </w:r>
          </w:p>
        </w:tc>
        <w:tc>
          <w:tcPr>
            <w:tcW w:w="5390" w:type="dxa"/>
          </w:tcPr>
          <w:p w14:paraId="39E51F25"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Компресори пересувні з двигуном внутрішнього згоряння,</w:t>
            </w:r>
          </w:p>
          <w:p w14:paraId="25E8AE20"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тиск до 686 кПа [7 ат], продуктивність 2,2 м3/хв</w:t>
            </w:r>
          </w:p>
        </w:tc>
        <w:tc>
          <w:tcPr>
            <w:tcW w:w="1134" w:type="dxa"/>
          </w:tcPr>
          <w:p w14:paraId="6A6CD9B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6CEA18E0"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19,37367</w:t>
            </w:r>
          </w:p>
        </w:tc>
      </w:tr>
      <w:tr w:rsidR="00A17338" w14:paraId="53C18A10" w14:textId="77777777" w:rsidTr="00A17338">
        <w:trPr>
          <w:jc w:val="center"/>
        </w:trPr>
        <w:tc>
          <w:tcPr>
            <w:tcW w:w="566" w:type="dxa"/>
          </w:tcPr>
          <w:p w14:paraId="20FC486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17</w:t>
            </w:r>
          </w:p>
        </w:tc>
        <w:tc>
          <w:tcPr>
            <w:tcW w:w="1697" w:type="dxa"/>
          </w:tcPr>
          <w:p w14:paraId="0972C22F"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КБМ206-337</w:t>
            </w:r>
          </w:p>
        </w:tc>
        <w:tc>
          <w:tcPr>
            <w:tcW w:w="5390" w:type="dxa"/>
          </w:tcPr>
          <w:p w14:paraId="129036FB"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Екскаватори одноковшеві дизельні на пневмоколісному</w:t>
            </w:r>
          </w:p>
          <w:p w14:paraId="4199ED9C"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ходу, місткість ковша 0,25 м3</w:t>
            </w:r>
          </w:p>
        </w:tc>
        <w:tc>
          <w:tcPr>
            <w:tcW w:w="1134" w:type="dxa"/>
          </w:tcPr>
          <w:p w14:paraId="493D5CE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5220EA18"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26,9481</w:t>
            </w:r>
          </w:p>
        </w:tc>
      </w:tr>
      <w:tr w:rsidR="00A17338" w14:paraId="06FA068B" w14:textId="77777777" w:rsidTr="00A17338">
        <w:trPr>
          <w:jc w:val="center"/>
        </w:trPr>
        <w:tc>
          <w:tcPr>
            <w:tcW w:w="566" w:type="dxa"/>
          </w:tcPr>
          <w:p w14:paraId="42DA5E8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18</w:t>
            </w:r>
          </w:p>
        </w:tc>
        <w:tc>
          <w:tcPr>
            <w:tcW w:w="1697" w:type="dxa"/>
          </w:tcPr>
          <w:p w14:paraId="4E685AC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КБМ207-149</w:t>
            </w:r>
          </w:p>
        </w:tc>
        <w:tc>
          <w:tcPr>
            <w:tcW w:w="5390" w:type="dxa"/>
          </w:tcPr>
          <w:p w14:paraId="146F2497"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Бульдозери, потужність 79 кВт [108 к.с.]</w:t>
            </w:r>
          </w:p>
        </w:tc>
        <w:tc>
          <w:tcPr>
            <w:tcW w:w="1134" w:type="dxa"/>
          </w:tcPr>
          <w:p w14:paraId="06DB735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2BE4E38B"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0,3654</w:t>
            </w:r>
          </w:p>
        </w:tc>
      </w:tr>
      <w:tr w:rsidR="00A17338" w14:paraId="5A3A780D" w14:textId="77777777" w:rsidTr="00A17338">
        <w:trPr>
          <w:jc w:val="center"/>
        </w:trPr>
        <w:tc>
          <w:tcPr>
            <w:tcW w:w="566" w:type="dxa"/>
          </w:tcPr>
          <w:p w14:paraId="40D9BB1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19</w:t>
            </w:r>
          </w:p>
        </w:tc>
        <w:tc>
          <w:tcPr>
            <w:tcW w:w="1697" w:type="dxa"/>
          </w:tcPr>
          <w:p w14:paraId="7BEA5A5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КБМ212-101</w:t>
            </w:r>
          </w:p>
        </w:tc>
        <w:tc>
          <w:tcPr>
            <w:tcW w:w="5390" w:type="dxa"/>
          </w:tcPr>
          <w:p w14:paraId="689862F1"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Автогудронатори, місткість 3500 л</w:t>
            </w:r>
          </w:p>
        </w:tc>
        <w:tc>
          <w:tcPr>
            <w:tcW w:w="1134" w:type="dxa"/>
          </w:tcPr>
          <w:p w14:paraId="39189F5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00A522F3"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0,8427</w:t>
            </w:r>
          </w:p>
        </w:tc>
      </w:tr>
      <w:tr w:rsidR="00A17338" w14:paraId="628E422A" w14:textId="77777777" w:rsidTr="00A17338">
        <w:trPr>
          <w:jc w:val="center"/>
        </w:trPr>
        <w:tc>
          <w:tcPr>
            <w:tcW w:w="566" w:type="dxa"/>
          </w:tcPr>
          <w:p w14:paraId="101C784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20</w:t>
            </w:r>
          </w:p>
        </w:tc>
        <w:tc>
          <w:tcPr>
            <w:tcW w:w="1697" w:type="dxa"/>
          </w:tcPr>
          <w:p w14:paraId="2F3EC370"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КБМ212-202</w:t>
            </w:r>
          </w:p>
        </w:tc>
        <w:tc>
          <w:tcPr>
            <w:tcW w:w="5390" w:type="dxa"/>
          </w:tcPr>
          <w:p w14:paraId="15DC676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Автогрейдери середнього типу, потужність 99 кВт [135 к.с.]</w:t>
            </w:r>
          </w:p>
        </w:tc>
        <w:tc>
          <w:tcPr>
            <w:tcW w:w="1134" w:type="dxa"/>
          </w:tcPr>
          <w:p w14:paraId="4377610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55D18954"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8,69878</w:t>
            </w:r>
          </w:p>
        </w:tc>
      </w:tr>
      <w:tr w:rsidR="00A17338" w14:paraId="3879F270" w14:textId="77777777" w:rsidTr="00A17338">
        <w:trPr>
          <w:jc w:val="center"/>
        </w:trPr>
        <w:tc>
          <w:tcPr>
            <w:tcW w:w="566" w:type="dxa"/>
          </w:tcPr>
          <w:p w14:paraId="068D3F9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21</w:t>
            </w:r>
          </w:p>
        </w:tc>
        <w:tc>
          <w:tcPr>
            <w:tcW w:w="1697" w:type="dxa"/>
          </w:tcPr>
          <w:p w14:paraId="73CE5BA0"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КБМ212-701</w:t>
            </w:r>
          </w:p>
        </w:tc>
        <w:tc>
          <w:tcPr>
            <w:tcW w:w="5390" w:type="dxa"/>
          </w:tcPr>
          <w:p w14:paraId="4E9DF10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Котки дорожні причіпні кулачкові, маса 8 т</w:t>
            </w:r>
          </w:p>
        </w:tc>
        <w:tc>
          <w:tcPr>
            <w:tcW w:w="1134" w:type="dxa"/>
          </w:tcPr>
          <w:p w14:paraId="1C35572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455DBF1F"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0,386</w:t>
            </w:r>
          </w:p>
        </w:tc>
      </w:tr>
      <w:tr w:rsidR="00A17338" w14:paraId="369CDE75" w14:textId="77777777" w:rsidTr="00A17338">
        <w:trPr>
          <w:jc w:val="center"/>
        </w:trPr>
        <w:tc>
          <w:tcPr>
            <w:tcW w:w="566" w:type="dxa"/>
          </w:tcPr>
          <w:p w14:paraId="395674E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22</w:t>
            </w:r>
          </w:p>
        </w:tc>
        <w:tc>
          <w:tcPr>
            <w:tcW w:w="1697" w:type="dxa"/>
          </w:tcPr>
          <w:p w14:paraId="44D07174"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КБМ212-906</w:t>
            </w:r>
          </w:p>
        </w:tc>
        <w:tc>
          <w:tcPr>
            <w:tcW w:w="5390" w:type="dxa"/>
          </w:tcPr>
          <w:p w14:paraId="0B9D4251"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Котки дорожні самохідні вібраційні гладковальцеві, маса 8 т</w:t>
            </w:r>
          </w:p>
        </w:tc>
        <w:tc>
          <w:tcPr>
            <w:tcW w:w="1134" w:type="dxa"/>
          </w:tcPr>
          <w:p w14:paraId="2B05C25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16FE58AF"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32,18723</w:t>
            </w:r>
          </w:p>
        </w:tc>
      </w:tr>
      <w:tr w:rsidR="00A17338" w14:paraId="0DA048FC" w14:textId="77777777" w:rsidTr="00A17338">
        <w:trPr>
          <w:jc w:val="center"/>
        </w:trPr>
        <w:tc>
          <w:tcPr>
            <w:tcW w:w="566" w:type="dxa"/>
          </w:tcPr>
          <w:p w14:paraId="3B0F00C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23</w:t>
            </w:r>
          </w:p>
        </w:tc>
        <w:tc>
          <w:tcPr>
            <w:tcW w:w="1697" w:type="dxa"/>
          </w:tcPr>
          <w:p w14:paraId="499D96B4"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КБМ212-907</w:t>
            </w:r>
          </w:p>
        </w:tc>
        <w:tc>
          <w:tcPr>
            <w:tcW w:w="5390" w:type="dxa"/>
          </w:tcPr>
          <w:p w14:paraId="6F6980D6" w14:textId="06EC54F2" w:rsidR="00A17338" w:rsidRPr="00A17338" w:rsidRDefault="00A17338" w:rsidP="00A1733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Котки дорожні самохідні вібраційні гладковальцеві, маса 13</w:t>
            </w:r>
            <w:r>
              <w:rPr>
                <w:rFonts w:ascii="Times New Roman" w:hAnsi="Times New Roman" w:cs="Times New Roman"/>
                <w:spacing w:val="-3"/>
                <w:sz w:val="20"/>
                <w:szCs w:val="20"/>
              </w:rPr>
              <w:t xml:space="preserve"> </w:t>
            </w:r>
            <w:r w:rsidRPr="00A17338">
              <w:rPr>
                <w:rFonts w:ascii="Times New Roman" w:hAnsi="Times New Roman" w:cs="Times New Roman"/>
                <w:spacing w:val="-3"/>
                <w:sz w:val="20"/>
                <w:szCs w:val="20"/>
              </w:rPr>
              <w:t>т</w:t>
            </w:r>
          </w:p>
        </w:tc>
        <w:tc>
          <w:tcPr>
            <w:tcW w:w="1134" w:type="dxa"/>
          </w:tcPr>
          <w:p w14:paraId="3D808E4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07DEE914"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75,66494</w:t>
            </w:r>
          </w:p>
        </w:tc>
      </w:tr>
      <w:tr w:rsidR="00A17338" w14:paraId="0E841B60" w14:textId="77777777" w:rsidTr="00A17338">
        <w:trPr>
          <w:jc w:val="center"/>
        </w:trPr>
        <w:tc>
          <w:tcPr>
            <w:tcW w:w="566" w:type="dxa"/>
          </w:tcPr>
          <w:p w14:paraId="591C9F2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24</w:t>
            </w:r>
          </w:p>
        </w:tc>
        <w:tc>
          <w:tcPr>
            <w:tcW w:w="1697" w:type="dxa"/>
          </w:tcPr>
          <w:p w14:paraId="3A133A9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КБМ212-910</w:t>
            </w:r>
          </w:p>
        </w:tc>
        <w:tc>
          <w:tcPr>
            <w:tcW w:w="5390" w:type="dxa"/>
          </w:tcPr>
          <w:p w14:paraId="0EBBAA5F"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Котки дорожні самохідні на пневмоколісному ходу, маса 16 т</w:t>
            </w:r>
          </w:p>
        </w:tc>
        <w:tc>
          <w:tcPr>
            <w:tcW w:w="1134" w:type="dxa"/>
          </w:tcPr>
          <w:p w14:paraId="5083A71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65AF3B55"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0,4986</w:t>
            </w:r>
          </w:p>
        </w:tc>
      </w:tr>
      <w:tr w:rsidR="00A17338" w14:paraId="667C5303" w14:textId="77777777" w:rsidTr="00A17338">
        <w:trPr>
          <w:jc w:val="center"/>
        </w:trPr>
        <w:tc>
          <w:tcPr>
            <w:tcW w:w="566" w:type="dxa"/>
          </w:tcPr>
          <w:p w14:paraId="7D1AF02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25</w:t>
            </w:r>
          </w:p>
        </w:tc>
        <w:tc>
          <w:tcPr>
            <w:tcW w:w="1697" w:type="dxa"/>
          </w:tcPr>
          <w:p w14:paraId="0D7B6CBF"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КБМ212-1560</w:t>
            </w:r>
          </w:p>
        </w:tc>
        <w:tc>
          <w:tcPr>
            <w:tcW w:w="5390" w:type="dxa"/>
          </w:tcPr>
          <w:p w14:paraId="5307A2F1"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Віброущільнювачі [віброплити] з бензиновим двигуном легкі,</w:t>
            </w:r>
          </w:p>
          <w:p w14:paraId="6702E34C"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маса до 100 кг</w:t>
            </w:r>
          </w:p>
        </w:tc>
        <w:tc>
          <w:tcPr>
            <w:tcW w:w="1134" w:type="dxa"/>
          </w:tcPr>
          <w:p w14:paraId="74D6BC1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6CFAA441"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1,7476</w:t>
            </w:r>
          </w:p>
        </w:tc>
      </w:tr>
      <w:tr w:rsidR="00A17338" w14:paraId="37B81B1C" w14:textId="77777777" w:rsidTr="00A17338">
        <w:trPr>
          <w:jc w:val="center"/>
        </w:trPr>
        <w:tc>
          <w:tcPr>
            <w:tcW w:w="566" w:type="dxa"/>
          </w:tcPr>
          <w:p w14:paraId="4A898E9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26</w:t>
            </w:r>
          </w:p>
        </w:tc>
        <w:tc>
          <w:tcPr>
            <w:tcW w:w="1697" w:type="dxa"/>
          </w:tcPr>
          <w:p w14:paraId="1A30951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КБМ212-1601</w:t>
            </w:r>
          </w:p>
        </w:tc>
        <w:tc>
          <w:tcPr>
            <w:tcW w:w="5390" w:type="dxa"/>
          </w:tcPr>
          <w:p w14:paraId="54D489D1"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Машини поливально-мийні, місткість 6000 л</w:t>
            </w:r>
          </w:p>
        </w:tc>
        <w:tc>
          <w:tcPr>
            <w:tcW w:w="1134" w:type="dxa"/>
          </w:tcPr>
          <w:p w14:paraId="78B7F76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449C355D"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8,64909</w:t>
            </w:r>
          </w:p>
        </w:tc>
      </w:tr>
      <w:tr w:rsidR="00A17338" w14:paraId="706333DA" w14:textId="77777777" w:rsidTr="00A17338">
        <w:trPr>
          <w:jc w:val="center"/>
        </w:trPr>
        <w:tc>
          <w:tcPr>
            <w:tcW w:w="566" w:type="dxa"/>
          </w:tcPr>
          <w:p w14:paraId="2CF4D15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27</w:t>
            </w:r>
          </w:p>
        </w:tc>
        <w:tc>
          <w:tcPr>
            <w:tcW w:w="1697" w:type="dxa"/>
          </w:tcPr>
          <w:p w14:paraId="47100472"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КБМ212-2000</w:t>
            </w:r>
          </w:p>
        </w:tc>
        <w:tc>
          <w:tcPr>
            <w:tcW w:w="5390" w:type="dxa"/>
          </w:tcPr>
          <w:p w14:paraId="4C875D5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Асфальтоукладальники, продуктивність 100 т/год</w:t>
            </w:r>
          </w:p>
        </w:tc>
        <w:tc>
          <w:tcPr>
            <w:tcW w:w="1134" w:type="dxa"/>
          </w:tcPr>
          <w:p w14:paraId="0014708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2B2CCA8C"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17,20828</w:t>
            </w:r>
          </w:p>
        </w:tc>
      </w:tr>
      <w:tr w:rsidR="00A17338" w14:paraId="0FF7A7B3" w14:textId="77777777" w:rsidTr="00A17338">
        <w:trPr>
          <w:jc w:val="center"/>
        </w:trPr>
        <w:tc>
          <w:tcPr>
            <w:tcW w:w="566" w:type="dxa"/>
          </w:tcPr>
          <w:p w14:paraId="28C9154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28</w:t>
            </w:r>
          </w:p>
        </w:tc>
        <w:tc>
          <w:tcPr>
            <w:tcW w:w="1697" w:type="dxa"/>
          </w:tcPr>
          <w:p w14:paraId="4541172F"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КБМ212-2213</w:t>
            </w:r>
          </w:p>
        </w:tc>
        <w:tc>
          <w:tcPr>
            <w:tcW w:w="5390" w:type="dxa"/>
          </w:tcPr>
          <w:p w14:paraId="6D23453B"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Машина для холодного фрезерування асфальтобетонних</w:t>
            </w:r>
          </w:p>
          <w:p w14:paraId="7D23DC7E"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покриттів, ширина фрезерування 2100 мм</w:t>
            </w:r>
          </w:p>
        </w:tc>
        <w:tc>
          <w:tcPr>
            <w:tcW w:w="1134" w:type="dxa"/>
          </w:tcPr>
          <w:p w14:paraId="63CEDBE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11D76984"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2,91755</w:t>
            </w:r>
          </w:p>
        </w:tc>
      </w:tr>
      <w:tr w:rsidR="00A17338" w14:paraId="115DE1F9" w14:textId="77777777" w:rsidTr="00A17338">
        <w:trPr>
          <w:jc w:val="center"/>
        </w:trPr>
        <w:tc>
          <w:tcPr>
            <w:tcW w:w="566" w:type="dxa"/>
          </w:tcPr>
          <w:p w14:paraId="2AE9411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29</w:t>
            </w:r>
          </w:p>
        </w:tc>
        <w:tc>
          <w:tcPr>
            <w:tcW w:w="1697" w:type="dxa"/>
          </w:tcPr>
          <w:p w14:paraId="5172D8A2"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КБМ212-2215</w:t>
            </w:r>
          </w:p>
        </w:tc>
        <w:tc>
          <w:tcPr>
            <w:tcW w:w="5390" w:type="dxa"/>
          </w:tcPr>
          <w:p w14:paraId="3DEDB16B"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Машина маркірувальна самохідна, місткість 460 л</w:t>
            </w:r>
          </w:p>
        </w:tc>
        <w:tc>
          <w:tcPr>
            <w:tcW w:w="1134" w:type="dxa"/>
          </w:tcPr>
          <w:p w14:paraId="62BC254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66EF9CC3"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5,925513</w:t>
            </w:r>
          </w:p>
        </w:tc>
      </w:tr>
      <w:tr w:rsidR="00A17338" w14:paraId="034FAA77" w14:textId="77777777" w:rsidTr="00A17338">
        <w:trPr>
          <w:jc w:val="center"/>
        </w:trPr>
        <w:tc>
          <w:tcPr>
            <w:tcW w:w="566" w:type="dxa"/>
          </w:tcPr>
          <w:p w14:paraId="59B2CDF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30</w:t>
            </w:r>
          </w:p>
        </w:tc>
        <w:tc>
          <w:tcPr>
            <w:tcW w:w="1697" w:type="dxa"/>
          </w:tcPr>
          <w:p w14:paraId="3B948BFE"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КБМ216-501</w:t>
            </w:r>
          </w:p>
        </w:tc>
        <w:tc>
          <w:tcPr>
            <w:tcW w:w="5390" w:type="dxa"/>
          </w:tcPr>
          <w:p w14:paraId="4CCB7480"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Машини бурильні на тракторі потужністю 85 кВт [115 к.с.],</w:t>
            </w:r>
          </w:p>
          <w:p w14:paraId="34413B8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глибина буріння 3,5 м</w:t>
            </w:r>
          </w:p>
        </w:tc>
        <w:tc>
          <w:tcPr>
            <w:tcW w:w="1134" w:type="dxa"/>
          </w:tcPr>
          <w:p w14:paraId="45965D0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347B8FFD"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1,0362</w:t>
            </w:r>
          </w:p>
        </w:tc>
      </w:tr>
      <w:tr w:rsidR="00A17338" w14:paraId="35B6EA0D" w14:textId="77777777" w:rsidTr="00A17338">
        <w:trPr>
          <w:jc w:val="center"/>
        </w:trPr>
        <w:tc>
          <w:tcPr>
            <w:tcW w:w="566" w:type="dxa"/>
          </w:tcPr>
          <w:p w14:paraId="224B4AA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31</w:t>
            </w:r>
          </w:p>
        </w:tc>
        <w:tc>
          <w:tcPr>
            <w:tcW w:w="1697" w:type="dxa"/>
          </w:tcPr>
          <w:p w14:paraId="3D7AF38F"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КБМ225-5913</w:t>
            </w:r>
          </w:p>
        </w:tc>
        <w:tc>
          <w:tcPr>
            <w:tcW w:w="5390" w:type="dxa"/>
          </w:tcPr>
          <w:p w14:paraId="30DE831A"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Апарати для стикового зварювання поліетиленових труб</w:t>
            </w:r>
          </w:p>
          <w:p w14:paraId="6358413A"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діаметром до 315 мм, потужність 3,7 кВт</w:t>
            </w:r>
          </w:p>
        </w:tc>
        <w:tc>
          <w:tcPr>
            <w:tcW w:w="1134" w:type="dxa"/>
          </w:tcPr>
          <w:p w14:paraId="4BCB448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5010F5EA"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0,631</w:t>
            </w:r>
          </w:p>
        </w:tc>
      </w:tr>
      <w:tr w:rsidR="00A17338" w14:paraId="58C1470D" w14:textId="77777777" w:rsidTr="00A17338">
        <w:trPr>
          <w:jc w:val="center"/>
        </w:trPr>
        <w:tc>
          <w:tcPr>
            <w:tcW w:w="566" w:type="dxa"/>
          </w:tcPr>
          <w:p w14:paraId="453DB89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32</w:t>
            </w:r>
          </w:p>
        </w:tc>
        <w:tc>
          <w:tcPr>
            <w:tcW w:w="1697" w:type="dxa"/>
          </w:tcPr>
          <w:p w14:paraId="6BE001E0"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КБМ233-803</w:t>
            </w:r>
          </w:p>
        </w:tc>
        <w:tc>
          <w:tcPr>
            <w:tcW w:w="5390" w:type="dxa"/>
          </w:tcPr>
          <w:p w14:paraId="0BB4D9FA"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Молотки відбійні пневматичні, при роботі від пересувних</w:t>
            </w:r>
          </w:p>
          <w:p w14:paraId="341AF901"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компресорних станцій</w:t>
            </w:r>
          </w:p>
        </w:tc>
        <w:tc>
          <w:tcPr>
            <w:tcW w:w="1134" w:type="dxa"/>
          </w:tcPr>
          <w:p w14:paraId="09CF632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741B5CBA"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38,74734</w:t>
            </w:r>
          </w:p>
        </w:tc>
      </w:tr>
      <w:tr w:rsidR="00A17338" w14:paraId="2E4D7A3F" w14:textId="77777777" w:rsidTr="00A17338">
        <w:trPr>
          <w:jc w:val="center"/>
        </w:trPr>
        <w:tc>
          <w:tcPr>
            <w:tcW w:w="566" w:type="dxa"/>
          </w:tcPr>
          <w:p w14:paraId="09CFA4C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33</w:t>
            </w:r>
          </w:p>
        </w:tc>
        <w:tc>
          <w:tcPr>
            <w:tcW w:w="1697" w:type="dxa"/>
          </w:tcPr>
          <w:p w14:paraId="7DF02A3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С311-8</w:t>
            </w:r>
          </w:p>
        </w:tc>
        <w:tc>
          <w:tcPr>
            <w:tcW w:w="5390" w:type="dxa"/>
          </w:tcPr>
          <w:p w14:paraId="0190A9B2"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 Перевезення ґрунту до 8 км</w:t>
            </w:r>
          </w:p>
        </w:tc>
        <w:tc>
          <w:tcPr>
            <w:tcW w:w="1134" w:type="dxa"/>
          </w:tcPr>
          <w:p w14:paraId="25CAD52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7160EC13"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46,32</w:t>
            </w:r>
          </w:p>
        </w:tc>
      </w:tr>
      <w:tr w:rsidR="00A17338" w14:paraId="4C367546" w14:textId="77777777" w:rsidTr="00A17338">
        <w:trPr>
          <w:jc w:val="center"/>
        </w:trPr>
        <w:tc>
          <w:tcPr>
            <w:tcW w:w="566" w:type="dxa"/>
          </w:tcPr>
          <w:p w14:paraId="6D577CF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34</w:t>
            </w:r>
          </w:p>
        </w:tc>
        <w:tc>
          <w:tcPr>
            <w:tcW w:w="1697" w:type="dxa"/>
          </w:tcPr>
          <w:p w14:paraId="5061941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С311-8-М</w:t>
            </w:r>
          </w:p>
        </w:tc>
        <w:tc>
          <w:tcPr>
            <w:tcW w:w="5390" w:type="dxa"/>
          </w:tcPr>
          <w:p w14:paraId="4A7A8B6C"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 Перевезення сміття до 8 км</w:t>
            </w:r>
          </w:p>
        </w:tc>
        <w:tc>
          <w:tcPr>
            <w:tcW w:w="1134" w:type="dxa"/>
          </w:tcPr>
          <w:p w14:paraId="5A43850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6B5237E0"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277,244</w:t>
            </w:r>
          </w:p>
        </w:tc>
      </w:tr>
      <w:tr w:rsidR="00A17338" w14:paraId="620D92BC" w14:textId="77777777" w:rsidTr="00A17338">
        <w:trPr>
          <w:jc w:val="center"/>
        </w:trPr>
        <w:tc>
          <w:tcPr>
            <w:tcW w:w="566" w:type="dxa"/>
          </w:tcPr>
          <w:p w14:paraId="603DE3A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35</w:t>
            </w:r>
          </w:p>
        </w:tc>
        <w:tc>
          <w:tcPr>
            <w:tcW w:w="1697" w:type="dxa"/>
          </w:tcPr>
          <w:p w14:paraId="41538D1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С311-12-М</w:t>
            </w:r>
          </w:p>
        </w:tc>
        <w:tc>
          <w:tcPr>
            <w:tcW w:w="5390" w:type="dxa"/>
          </w:tcPr>
          <w:p w14:paraId="3D582B6E"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 Перевезення сміття до 12 км</w:t>
            </w:r>
          </w:p>
        </w:tc>
        <w:tc>
          <w:tcPr>
            <w:tcW w:w="1134" w:type="dxa"/>
          </w:tcPr>
          <w:p w14:paraId="7A86FBC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2775821E"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3,888</w:t>
            </w:r>
          </w:p>
        </w:tc>
      </w:tr>
      <w:tr w:rsidR="00A17338" w14:paraId="73188549" w14:textId="77777777" w:rsidTr="00A17338">
        <w:trPr>
          <w:jc w:val="center"/>
        </w:trPr>
        <w:tc>
          <w:tcPr>
            <w:tcW w:w="566" w:type="dxa"/>
          </w:tcPr>
          <w:p w14:paraId="3DC32E5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36</w:t>
            </w:r>
          </w:p>
        </w:tc>
        <w:tc>
          <w:tcPr>
            <w:tcW w:w="1697" w:type="dxa"/>
          </w:tcPr>
          <w:p w14:paraId="03D54C46"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С331-39</w:t>
            </w:r>
          </w:p>
          <w:p w14:paraId="28DBC14B"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варіант 1</w:t>
            </w:r>
          </w:p>
        </w:tc>
        <w:tc>
          <w:tcPr>
            <w:tcW w:w="5390" w:type="dxa"/>
          </w:tcPr>
          <w:p w14:paraId="11932600"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Перевезення матеріалу від фрезерування самоскидами на</w:t>
            </w:r>
          </w:p>
          <w:p w14:paraId="552599FA"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вiдстань 1 км</w:t>
            </w:r>
          </w:p>
        </w:tc>
        <w:tc>
          <w:tcPr>
            <w:tcW w:w="1134" w:type="dxa"/>
          </w:tcPr>
          <w:p w14:paraId="1E90ECB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38D589E9"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48,852</w:t>
            </w:r>
          </w:p>
        </w:tc>
      </w:tr>
      <w:tr w:rsidR="00A17338" w14:paraId="1CBF6AB3" w14:textId="77777777" w:rsidTr="00A17338">
        <w:trPr>
          <w:jc w:val="center"/>
        </w:trPr>
        <w:tc>
          <w:tcPr>
            <w:tcW w:w="566" w:type="dxa"/>
            <w:vAlign w:val="center"/>
          </w:tcPr>
          <w:p w14:paraId="0EBE32F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1697" w:type="dxa"/>
            <w:vAlign w:val="center"/>
          </w:tcPr>
          <w:p w14:paraId="31B5E18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5390" w:type="dxa"/>
            <w:vAlign w:val="center"/>
          </w:tcPr>
          <w:p w14:paraId="2998FF69" w14:textId="77777777" w:rsidR="00A17338" w:rsidRPr="00A17338" w:rsidRDefault="00A17338" w:rsidP="00716CD8">
            <w:pPr>
              <w:keepLines/>
              <w:autoSpaceDE w:val="0"/>
              <w:autoSpaceDN w:val="0"/>
              <w:jc w:val="center"/>
              <w:rPr>
                <w:rFonts w:ascii="Times New Roman" w:hAnsi="Times New Roman" w:cs="Times New Roman"/>
                <w:b/>
                <w:bCs/>
                <w:spacing w:val="-3"/>
                <w:sz w:val="20"/>
                <w:szCs w:val="20"/>
                <w:u w:val="single"/>
              </w:rPr>
            </w:pPr>
            <w:r w:rsidRPr="00A17338">
              <w:rPr>
                <w:rFonts w:ascii="Times New Roman" w:hAnsi="Times New Roman" w:cs="Times New Roman"/>
                <w:b/>
                <w:bCs/>
                <w:spacing w:val="-3"/>
                <w:sz w:val="20"/>
                <w:szCs w:val="20"/>
                <w:u w:val="single"/>
              </w:rPr>
              <w:t>Будiвельнi машини, врахованi в складi</w:t>
            </w:r>
          </w:p>
          <w:p w14:paraId="6D8B280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b/>
                <w:bCs/>
                <w:spacing w:val="-3"/>
                <w:sz w:val="20"/>
                <w:szCs w:val="20"/>
                <w:u w:val="single"/>
              </w:rPr>
              <w:t>загальновиробничих витрат</w:t>
            </w:r>
          </w:p>
        </w:tc>
        <w:tc>
          <w:tcPr>
            <w:tcW w:w="1134" w:type="dxa"/>
            <w:vAlign w:val="center"/>
          </w:tcPr>
          <w:p w14:paraId="0E8C4A7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1247" w:type="dxa"/>
            <w:vAlign w:val="center"/>
          </w:tcPr>
          <w:p w14:paraId="3710DB7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r>
      <w:tr w:rsidR="00A17338" w14:paraId="78B84447" w14:textId="77777777" w:rsidTr="00A17338">
        <w:trPr>
          <w:jc w:val="center"/>
        </w:trPr>
        <w:tc>
          <w:tcPr>
            <w:tcW w:w="566" w:type="dxa"/>
          </w:tcPr>
          <w:p w14:paraId="766D170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37</w:t>
            </w:r>
          </w:p>
        </w:tc>
        <w:tc>
          <w:tcPr>
            <w:tcW w:w="1697" w:type="dxa"/>
          </w:tcPr>
          <w:p w14:paraId="5219B572"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КБМ270-90</w:t>
            </w:r>
          </w:p>
        </w:tc>
        <w:tc>
          <w:tcPr>
            <w:tcW w:w="5390" w:type="dxa"/>
          </w:tcPr>
          <w:p w14:paraId="3F52B5F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Пилка дискова електрична</w:t>
            </w:r>
          </w:p>
        </w:tc>
        <w:tc>
          <w:tcPr>
            <w:tcW w:w="1134" w:type="dxa"/>
          </w:tcPr>
          <w:p w14:paraId="631AF57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1C475C9A"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77,7773152</w:t>
            </w:r>
          </w:p>
        </w:tc>
      </w:tr>
      <w:tr w:rsidR="00A17338" w14:paraId="1E040037" w14:textId="77777777" w:rsidTr="00A17338">
        <w:trPr>
          <w:jc w:val="center"/>
        </w:trPr>
        <w:tc>
          <w:tcPr>
            <w:tcW w:w="566" w:type="dxa"/>
          </w:tcPr>
          <w:p w14:paraId="50204AC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38</w:t>
            </w:r>
          </w:p>
        </w:tc>
        <w:tc>
          <w:tcPr>
            <w:tcW w:w="1697" w:type="dxa"/>
          </w:tcPr>
          <w:p w14:paraId="01E2BA2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КБМ270-150</w:t>
            </w:r>
          </w:p>
        </w:tc>
        <w:tc>
          <w:tcPr>
            <w:tcW w:w="5390" w:type="dxa"/>
          </w:tcPr>
          <w:p w14:paraId="720BFA3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Киркувальник</w:t>
            </w:r>
          </w:p>
        </w:tc>
        <w:tc>
          <w:tcPr>
            <w:tcW w:w="1134" w:type="dxa"/>
          </w:tcPr>
          <w:p w14:paraId="508A71C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6A3C1524"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3,536732</w:t>
            </w:r>
          </w:p>
        </w:tc>
      </w:tr>
      <w:tr w:rsidR="00A17338" w14:paraId="112958C5" w14:textId="77777777" w:rsidTr="00A17338">
        <w:trPr>
          <w:jc w:val="center"/>
        </w:trPr>
        <w:tc>
          <w:tcPr>
            <w:tcW w:w="566" w:type="dxa"/>
          </w:tcPr>
          <w:p w14:paraId="1A88F44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39</w:t>
            </w:r>
          </w:p>
        </w:tc>
        <w:tc>
          <w:tcPr>
            <w:tcW w:w="1697" w:type="dxa"/>
          </w:tcPr>
          <w:p w14:paraId="13112244"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КБМ270-158</w:t>
            </w:r>
          </w:p>
        </w:tc>
        <w:tc>
          <w:tcPr>
            <w:tcW w:w="5390" w:type="dxa"/>
          </w:tcPr>
          <w:p w14:paraId="135C3A9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Насос гідравлічний ручний</w:t>
            </w:r>
          </w:p>
        </w:tc>
        <w:tc>
          <w:tcPr>
            <w:tcW w:w="1134" w:type="dxa"/>
          </w:tcPr>
          <w:p w14:paraId="5440429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маш. год</w:t>
            </w:r>
          </w:p>
        </w:tc>
        <w:tc>
          <w:tcPr>
            <w:tcW w:w="1247" w:type="dxa"/>
          </w:tcPr>
          <w:p w14:paraId="40477A3D"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0,414</w:t>
            </w:r>
          </w:p>
        </w:tc>
      </w:tr>
      <w:tr w:rsidR="00A17338" w14:paraId="40F04AB9" w14:textId="77777777" w:rsidTr="00A17338">
        <w:trPr>
          <w:jc w:val="center"/>
        </w:trPr>
        <w:tc>
          <w:tcPr>
            <w:tcW w:w="566" w:type="dxa"/>
            <w:vAlign w:val="center"/>
          </w:tcPr>
          <w:p w14:paraId="7A3F328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1697" w:type="dxa"/>
            <w:vAlign w:val="center"/>
          </w:tcPr>
          <w:p w14:paraId="6582C21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5390" w:type="dxa"/>
            <w:vAlign w:val="center"/>
          </w:tcPr>
          <w:p w14:paraId="645C737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b/>
                <w:bCs/>
                <w:spacing w:val="-3"/>
                <w:sz w:val="20"/>
                <w:szCs w:val="20"/>
              </w:rPr>
              <w:t xml:space="preserve">III. </w:t>
            </w:r>
            <w:r w:rsidRPr="00A17338">
              <w:rPr>
                <w:rFonts w:ascii="Times New Roman" w:hAnsi="Times New Roman" w:cs="Times New Roman"/>
                <w:b/>
                <w:bCs/>
                <w:spacing w:val="-3"/>
                <w:sz w:val="20"/>
                <w:szCs w:val="20"/>
                <w:u w:val="single"/>
              </w:rPr>
              <w:t>Будівельні матеріали, вироби і комплекти</w:t>
            </w:r>
          </w:p>
        </w:tc>
        <w:tc>
          <w:tcPr>
            <w:tcW w:w="1134" w:type="dxa"/>
            <w:vAlign w:val="center"/>
          </w:tcPr>
          <w:p w14:paraId="49C6CC9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1247" w:type="dxa"/>
            <w:vAlign w:val="center"/>
          </w:tcPr>
          <w:p w14:paraId="6AA46CD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r>
      <w:tr w:rsidR="00A17338" w14:paraId="6CDCFE3C" w14:textId="77777777" w:rsidTr="00A17338">
        <w:trPr>
          <w:jc w:val="center"/>
        </w:trPr>
        <w:tc>
          <w:tcPr>
            <w:tcW w:w="566" w:type="dxa"/>
          </w:tcPr>
          <w:p w14:paraId="5D6F742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40</w:t>
            </w:r>
          </w:p>
        </w:tc>
        <w:tc>
          <w:tcPr>
            <w:tcW w:w="1697" w:type="dxa"/>
          </w:tcPr>
          <w:p w14:paraId="17C7A09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С111-181</w:t>
            </w:r>
          </w:p>
        </w:tc>
        <w:tc>
          <w:tcPr>
            <w:tcW w:w="5390" w:type="dxa"/>
          </w:tcPr>
          <w:p w14:paraId="6068589B"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Цвяхи будівельні з плоскою головкою 1,8х60 мм</w:t>
            </w:r>
          </w:p>
        </w:tc>
        <w:tc>
          <w:tcPr>
            <w:tcW w:w="1134" w:type="dxa"/>
          </w:tcPr>
          <w:p w14:paraId="1E1C226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38609911"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0,00466</w:t>
            </w:r>
          </w:p>
        </w:tc>
      </w:tr>
      <w:tr w:rsidR="00A17338" w14:paraId="28D839DA" w14:textId="77777777" w:rsidTr="00A17338">
        <w:trPr>
          <w:jc w:val="center"/>
        </w:trPr>
        <w:tc>
          <w:tcPr>
            <w:tcW w:w="566" w:type="dxa"/>
          </w:tcPr>
          <w:p w14:paraId="7512349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41</w:t>
            </w:r>
          </w:p>
        </w:tc>
        <w:tc>
          <w:tcPr>
            <w:tcW w:w="1697" w:type="dxa"/>
          </w:tcPr>
          <w:p w14:paraId="5677606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С111-233</w:t>
            </w:r>
          </w:p>
        </w:tc>
        <w:tc>
          <w:tcPr>
            <w:tcW w:w="5390" w:type="dxa"/>
          </w:tcPr>
          <w:p w14:paraId="3CB99B5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Грунтовка ПЭ-0211</w:t>
            </w:r>
          </w:p>
        </w:tc>
        <w:tc>
          <w:tcPr>
            <w:tcW w:w="1134" w:type="dxa"/>
          </w:tcPr>
          <w:p w14:paraId="37894F9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29BF3EC8"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0,001161</w:t>
            </w:r>
          </w:p>
        </w:tc>
      </w:tr>
      <w:tr w:rsidR="00A17338" w14:paraId="68F5475D" w14:textId="77777777" w:rsidTr="00A17338">
        <w:trPr>
          <w:jc w:val="center"/>
        </w:trPr>
        <w:tc>
          <w:tcPr>
            <w:tcW w:w="566" w:type="dxa"/>
          </w:tcPr>
          <w:p w14:paraId="0A3026B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42</w:t>
            </w:r>
          </w:p>
        </w:tc>
        <w:tc>
          <w:tcPr>
            <w:tcW w:w="1697" w:type="dxa"/>
          </w:tcPr>
          <w:p w14:paraId="74499E4E"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С111-322</w:t>
            </w:r>
          </w:p>
        </w:tc>
        <w:tc>
          <w:tcPr>
            <w:tcW w:w="5390" w:type="dxa"/>
          </w:tcPr>
          <w:p w14:paraId="474B0B2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Гас для технічних цілей, марка КТ-1, КТ-2</w:t>
            </w:r>
          </w:p>
        </w:tc>
        <w:tc>
          <w:tcPr>
            <w:tcW w:w="1134" w:type="dxa"/>
          </w:tcPr>
          <w:p w14:paraId="24F7918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489721B7"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0,0160525</w:t>
            </w:r>
          </w:p>
        </w:tc>
      </w:tr>
      <w:tr w:rsidR="00A17338" w14:paraId="7A73C397" w14:textId="77777777" w:rsidTr="00A17338">
        <w:trPr>
          <w:jc w:val="center"/>
        </w:trPr>
        <w:tc>
          <w:tcPr>
            <w:tcW w:w="566" w:type="dxa"/>
          </w:tcPr>
          <w:p w14:paraId="24BFAB7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43</w:t>
            </w:r>
          </w:p>
        </w:tc>
        <w:tc>
          <w:tcPr>
            <w:tcW w:w="1697" w:type="dxa"/>
          </w:tcPr>
          <w:p w14:paraId="6822485A"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С111-359-1</w:t>
            </w:r>
          </w:p>
        </w:tc>
        <w:tc>
          <w:tcPr>
            <w:tcW w:w="5390" w:type="dxa"/>
          </w:tcPr>
          <w:p w14:paraId="063E872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Фарба водно-дисперсійна полівінілацетатна</w:t>
            </w:r>
          </w:p>
        </w:tc>
        <w:tc>
          <w:tcPr>
            <w:tcW w:w="1134" w:type="dxa"/>
          </w:tcPr>
          <w:p w14:paraId="27D3B09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7F299CDD"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0,0003372</w:t>
            </w:r>
          </w:p>
        </w:tc>
      </w:tr>
      <w:tr w:rsidR="00A17338" w14:paraId="182A6A85" w14:textId="77777777" w:rsidTr="00A17338">
        <w:trPr>
          <w:jc w:val="center"/>
        </w:trPr>
        <w:tc>
          <w:tcPr>
            <w:tcW w:w="566" w:type="dxa"/>
          </w:tcPr>
          <w:p w14:paraId="46237B0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44</w:t>
            </w:r>
          </w:p>
        </w:tc>
        <w:tc>
          <w:tcPr>
            <w:tcW w:w="1697" w:type="dxa"/>
          </w:tcPr>
          <w:p w14:paraId="5A34A40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С111-837</w:t>
            </w:r>
          </w:p>
        </w:tc>
        <w:tc>
          <w:tcPr>
            <w:tcW w:w="5390" w:type="dxa"/>
          </w:tcPr>
          <w:p w14:paraId="30854F2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Розчинник для лакофарбових матеріалів Р-4А</w:t>
            </w:r>
          </w:p>
        </w:tc>
        <w:tc>
          <w:tcPr>
            <w:tcW w:w="1134" w:type="dxa"/>
          </w:tcPr>
          <w:p w14:paraId="053A3DE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266552E9"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0,0002028</w:t>
            </w:r>
          </w:p>
        </w:tc>
      </w:tr>
      <w:tr w:rsidR="00A17338" w14:paraId="5401E67D" w14:textId="77777777" w:rsidTr="00A17338">
        <w:trPr>
          <w:jc w:val="center"/>
        </w:trPr>
        <w:tc>
          <w:tcPr>
            <w:tcW w:w="566" w:type="dxa"/>
          </w:tcPr>
          <w:p w14:paraId="2E453AC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45</w:t>
            </w:r>
          </w:p>
        </w:tc>
        <w:tc>
          <w:tcPr>
            <w:tcW w:w="1697" w:type="dxa"/>
          </w:tcPr>
          <w:p w14:paraId="30ED6CB7"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С111-1305</w:t>
            </w:r>
          </w:p>
        </w:tc>
        <w:tc>
          <w:tcPr>
            <w:tcW w:w="5390" w:type="dxa"/>
          </w:tcPr>
          <w:p w14:paraId="1F7082B2"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Портландцемент загальнобудівельного призначення</w:t>
            </w:r>
          </w:p>
          <w:p w14:paraId="3A52B4D1"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бездобавковий, марка 400</w:t>
            </w:r>
          </w:p>
        </w:tc>
        <w:tc>
          <w:tcPr>
            <w:tcW w:w="1134" w:type="dxa"/>
          </w:tcPr>
          <w:p w14:paraId="11EF7AB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2B436838"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0,35</w:t>
            </w:r>
          </w:p>
        </w:tc>
      </w:tr>
      <w:tr w:rsidR="00A17338" w14:paraId="502D5180" w14:textId="77777777" w:rsidTr="00A17338">
        <w:trPr>
          <w:jc w:val="center"/>
        </w:trPr>
        <w:tc>
          <w:tcPr>
            <w:tcW w:w="566" w:type="dxa"/>
          </w:tcPr>
          <w:p w14:paraId="67F4217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46</w:t>
            </w:r>
          </w:p>
        </w:tc>
        <w:tc>
          <w:tcPr>
            <w:tcW w:w="1697" w:type="dxa"/>
          </w:tcPr>
          <w:p w14:paraId="1BB42307"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С111-1776-П1</w:t>
            </w:r>
          </w:p>
        </w:tc>
        <w:tc>
          <w:tcPr>
            <w:tcW w:w="5390" w:type="dxa"/>
          </w:tcPr>
          <w:p w14:paraId="68B08CBF"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Круг відрізний алмазний, діаметр 230 мм</w:t>
            </w:r>
          </w:p>
        </w:tc>
        <w:tc>
          <w:tcPr>
            <w:tcW w:w="1134" w:type="dxa"/>
          </w:tcPr>
          <w:p w14:paraId="581466F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47" w:type="dxa"/>
          </w:tcPr>
          <w:p w14:paraId="21BFA518"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8,6528</w:t>
            </w:r>
          </w:p>
        </w:tc>
      </w:tr>
      <w:tr w:rsidR="00A17338" w14:paraId="7420AEAA" w14:textId="77777777" w:rsidTr="00A17338">
        <w:trPr>
          <w:jc w:val="center"/>
        </w:trPr>
        <w:tc>
          <w:tcPr>
            <w:tcW w:w="566" w:type="dxa"/>
          </w:tcPr>
          <w:p w14:paraId="759C75C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47</w:t>
            </w:r>
          </w:p>
        </w:tc>
        <w:tc>
          <w:tcPr>
            <w:tcW w:w="1697" w:type="dxa"/>
          </w:tcPr>
          <w:p w14:paraId="0E5F9B81"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+&amp;С111-1901-</w:t>
            </w:r>
          </w:p>
          <w:p w14:paraId="04DD648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1</w:t>
            </w:r>
          </w:p>
        </w:tc>
        <w:tc>
          <w:tcPr>
            <w:tcW w:w="5390" w:type="dxa"/>
          </w:tcPr>
          <w:p w14:paraId="3C665F84"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Емульсія бітумна, дорожна ЕКШ-50</w:t>
            </w:r>
          </w:p>
        </w:tc>
        <w:tc>
          <w:tcPr>
            <w:tcW w:w="1134" w:type="dxa"/>
          </w:tcPr>
          <w:p w14:paraId="3E6B27F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2FE80BFD"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1,6377</w:t>
            </w:r>
          </w:p>
        </w:tc>
      </w:tr>
      <w:tr w:rsidR="00A17338" w14:paraId="191CE594" w14:textId="77777777" w:rsidTr="00A17338">
        <w:trPr>
          <w:jc w:val="center"/>
        </w:trPr>
        <w:tc>
          <w:tcPr>
            <w:tcW w:w="566" w:type="dxa"/>
          </w:tcPr>
          <w:p w14:paraId="24D9B41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48</w:t>
            </w:r>
          </w:p>
        </w:tc>
        <w:tc>
          <w:tcPr>
            <w:tcW w:w="1697" w:type="dxa"/>
          </w:tcPr>
          <w:p w14:paraId="4EDE5B1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С112-38</w:t>
            </w:r>
          </w:p>
        </w:tc>
        <w:tc>
          <w:tcPr>
            <w:tcW w:w="5390" w:type="dxa"/>
          </w:tcPr>
          <w:p w14:paraId="4358D2C0"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Бруси необрізні з хвойних порід, довжина 4-6,5 м, усі</w:t>
            </w:r>
          </w:p>
          <w:p w14:paraId="4199EA57"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ширини, товщина 100,125 мм, ІV сорт</w:t>
            </w:r>
          </w:p>
        </w:tc>
        <w:tc>
          <w:tcPr>
            <w:tcW w:w="1134" w:type="dxa"/>
          </w:tcPr>
          <w:p w14:paraId="48BFD63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47" w:type="dxa"/>
          </w:tcPr>
          <w:p w14:paraId="028A9258"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0,7922</w:t>
            </w:r>
          </w:p>
        </w:tc>
      </w:tr>
      <w:tr w:rsidR="00A17338" w14:paraId="5ACA252F" w14:textId="77777777" w:rsidTr="00A17338">
        <w:trPr>
          <w:jc w:val="center"/>
        </w:trPr>
        <w:tc>
          <w:tcPr>
            <w:tcW w:w="566" w:type="dxa"/>
          </w:tcPr>
          <w:p w14:paraId="04A02DA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49</w:t>
            </w:r>
          </w:p>
        </w:tc>
        <w:tc>
          <w:tcPr>
            <w:tcW w:w="1697" w:type="dxa"/>
          </w:tcPr>
          <w:p w14:paraId="1004CDDE"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+&amp;С113-753-5</w:t>
            </w:r>
          </w:p>
          <w:p w14:paraId="235A81D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lastRenderedPageBreak/>
              <w:t>варіант 1</w:t>
            </w:r>
          </w:p>
        </w:tc>
        <w:tc>
          <w:tcPr>
            <w:tcW w:w="5390" w:type="dxa"/>
          </w:tcPr>
          <w:p w14:paraId="6233AD7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lastRenderedPageBreak/>
              <w:t>Люк полімерпіщаний</w:t>
            </w:r>
          </w:p>
        </w:tc>
        <w:tc>
          <w:tcPr>
            <w:tcW w:w="1134" w:type="dxa"/>
          </w:tcPr>
          <w:p w14:paraId="73923C9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47" w:type="dxa"/>
          </w:tcPr>
          <w:p w14:paraId="4C2C4E71"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7</w:t>
            </w:r>
          </w:p>
        </w:tc>
      </w:tr>
      <w:tr w:rsidR="00A17338" w14:paraId="43378F77" w14:textId="77777777" w:rsidTr="00A17338">
        <w:trPr>
          <w:jc w:val="center"/>
        </w:trPr>
        <w:tc>
          <w:tcPr>
            <w:tcW w:w="566" w:type="dxa"/>
          </w:tcPr>
          <w:p w14:paraId="180157A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50</w:t>
            </w:r>
          </w:p>
        </w:tc>
        <w:tc>
          <w:tcPr>
            <w:tcW w:w="1697" w:type="dxa"/>
          </w:tcPr>
          <w:p w14:paraId="3F384716" w14:textId="32E57832" w:rsidR="00A17338" w:rsidRPr="00A17338" w:rsidRDefault="00A17338" w:rsidP="00A1733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+&amp;С113-1439-1-1</w:t>
            </w:r>
          </w:p>
        </w:tc>
        <w:tc>
          <w:tcPr>
            <w:tcW w:w="5390" w:type="dxa"/>
          </w:tcPr>
          <w:p w14:paraId="6D0BEDD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Труба ПВХ 160 мм.</w:t>
            </w:r>
          </w:p>
        </w:tc>
        <w:tc>
          <w:tcPr>
            <w:tcW w:w="1134" w:type="dxa"/>
          </w:tcPr>
          <w:p w14:paraId="7DAFF23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w:t>
            </w:r>
          </w:p>
        </w:tc>
        <w:tc>
          <w:tcPr>
            <w:tcW w:w="1247" w:type="dxa"/>
          </w:tcPr>
          <w:p w14:paraId="61EC59A2"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10</w:t>
            </w:r>
          </w:p>
        </w:tc>
      </w:tr>
      <w:tr w:rsidR="00A17338" w14:paraId="0E32DA38" w14:textId="77777777" w:rsidTr="00A17338">
        <w:trPr>
          <w:jc w:val="center"/>
        </w:trPr>
        <w:tc>
          <w:tcPr>
            <w:tcW w:w="566" w:type="dxa"/>
          </w:tcPr>
          <w:p w14:paraId="4587AC7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51</w:t>
            </w:r>
          </w:p>
        </w:tc>
        <w:tc>
          <w:tcPr>
            <w:tcW w:w="1697" w:type="dxa"/>
          </w:tcPr>
          <w:p w14:paraId="35A395CF" w14:textId="2840E65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+&amp;С113-2422-2</w:t>
            </w:r>
          </w:p>
          <w:p w14:paraId="5FB7022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варіант 1</w:t>
            </w:r>
          </w:p>
        </w:tc>
        <w:tc>
          <w:tcPr>
            <w:tcW w:w="5390" w:type="dxa"/>
          </w:tcPr>
          <w:p w14:paraId="0AD9D927"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Лоток водовідвідний </w:t>
            </w:r>
          </w:p>
        </w:tc>
        <w:tc>
          <w:tcPr>
            <w:tcW w:w="1134" w:type="dxa"/>
          </w:tcPr>
          <w:p w14:paraId="626C57E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47" w:type="dxa"/>
          </w:tcPr>
          <w:p w14:paraId="71741ABE"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10</w:t>
            </w:r>
          </w:p>
        </w:tc>
      </w:tr>
      <w:tr w:rsidR="00A17338" w14:paraId="25ED27BE" w14:textId="77777777" w:rsidTr="00A17338">
        <w:trPr>
          <w:jc w:val="center"/>
        </w:trPr>
        <w:tc>
          <w:tcPr>
            <w:tcW w:w="566" w:type="dxa"/>
          </w:tcPr>
          <w:p w14:paraId="4FEA5F1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52</w:t>
            </w:r>
          </w:p>
        </w:tc>
        <w:tc>
          <w:tcPr>
            <w:tcW w:w="1697" w:type="dxa"/>
          </w:tcPr>
          <w:p w14:paraId="6D4F2A3B"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С142-10-2</w:t>
            </w:r>
          </w:p>
        </w:tc>
        <w:tc>
          <w:tcPr>
            <w:tcW w:w="5390" w:type="dxa"/>
          </w:tcPr>
          <w:p w14:paraId="111405B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Вода</w:t>
            </w:r>
          </w:p>
        </w:tc>
        <w:tc>
          <w:tcPr>
            <w:tcW w:w="1134" w:type="dxa"/>
          </w:tcPr>
          <w:p w14:paraId="482BB65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47" w:type="dxa"/>
          </w:tcPr>
          <w:p w14:paraId="4FFFDDCF"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59,52741</w:t>
            </w:r>
          </w:p>
        </w:tc>
      </w:tr>
      <w:tr w:rsidR="00A17338" w14:paraId="1880D889" w14:textId="77777777" w:rsidTr="00A17338">
        <w:trPr>
          <w:jc w:val="center"/>
        </w:trPr>
        <w:tc>
          <w:tcPr>
            <w:tcW w:w="566" w:type="dxa"/>
          </w:tcPr>
          <w:p w14:paraId="161A59D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53</w:t>
            </w:r>
          </w:p>
        </w:tc>
        <w:tc>
          <w:tcPr>
            <w:tcW w:w="1697" w:type="dxa"/>
          </w:tcPr>
          <w:p w14:paraId="462392FC" w14:textId="5CD158B7" w:rsidR="00A17338" w:rsidRPr="00A17338" w:rsidRDefault="00A17338" w:rsidP="00A1733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+&amp;С1416-8670-6</w:t>
            </w:r>
          </w:p>
        </w:tc>
        <w:tc>
          <w:tcPr>
            <w:tcW w:w="5390" w:type="dxa"/>
          </w:tcPr>
          <w:p w14:paraId="5DCAA762"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Кріплення для дорожнього знака на трубу</w:t>
            </w:r>
          </w:p>
        </w:tc>
        <w:tc>
          <w:tcPr>
            <w:tcW w:w="1134" w:type="dxa"/>
          </w:tcPr>
          <w:p w14:paraId="428452A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47" w:type="dxa"/>
          </w:tcPr>
          <w:p w14:paraId="6963109A"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11</w:t>
            </w:r>
          </w:p>
        </w:tc>
      </w:tr>
      <w:tr w:rsidR="00A17338" w14:paraId="49320508" w14:textId="77777777" w:rsidTr="00A17338">
        <w:trPr>
          <w:jc w:val="center"/>
        </w:trPr>
        <w:tc>
          <w:tcPr>
            <w:tcW w:w="566" w:type="dxa"/>
          </w:tcPr>
          <w:p w14:paraId="21FFCB8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54</w:t>
            </w:r>
          </w:p>
        </w:tc>
        <w:tc>
          <w:tcPr>
            <w:tcW w:w="1697" w:type="dxa"/>
          </w:tcPr>
          <w:p w14:paraId="570CD0EA" w14:textId="66455EC3"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+&amp;С1416-8670-9</w:t>
            </w:r>
          </w:p>
          <w:p w14:paraId="21B7759B"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варіант 15</w:t>
            </w:r>
          </w:p>
        </w:tc>
        <w:tc>
          <w:tcPr>
            <w:tcW w:w="5390" w:type="dxa"/>
          </w:tcPr>
          <w:p w14:paraId="1627718F"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Дорожній знак 5.38.1</w:t>
            </w:r>
          </w:p>
        </w:tc>
        <w:tc>
          <w:tcPr>
            <w:tcW w:w="1134" w:type="dxa"/>
          </w:tcPr>
          <w:p w14:paraId="023C41E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47" w:type="dxa"/>
          </w:tcPr>
          <w:p w14:paraId="5CB93BA5"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4</w:t>
            </w:r>
          </w:p>
        </w:tc>
      </w:tr>
      <w:tr w:rsidR="00A17338" w14:paraId="37145146" w14:textId="77777777" w:rsidTr="00A17338">
        <w:trPr>
          <w:jc w:val="center"/>
        </w:trPr>
        <w:tc>
          <w:tcPr>
            <w:tcW w:w="566" w:type="dxa"/>
          </w:tcPr>
          <w:p w14:paraId="1EF7D77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55</w:t>
            </w:r>
          </w:p>
        </w:tc>
        <w:tc>
          <w:tcPr>
            <w:tcW w:w="1697" w:type="dxa"/>
          </w:tcPr>
          <w:p w14:paraId="228DEC06" w14:textId="0E5149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+&amp;С1416-8670-9</w:t>
            </w:r>
          </w:p>
          <w:p w14:paraId="39A4774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варіант 18</w:t>
            </w:r>
          </w:p>
        </w:tc>
        <w:tc>
          <w:tcPr>
            <w:tcW w:w="5390" w:type="dxa"/>
          </w:tcPr>
          <w:p w14:paraId="758185A2"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Дорожній знак 5.38.2</w:t>
            </w:r>
          </w:p>
        </w:tc>
        <w:tc>
          <w:tcPr>
            <w:tcW w:w="1134" w:type="dxa"/>
          </w:tcPr>
          <w:p w14:paraId="04F08EB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47" w:type="dxa"/>
          </w:tcPr>
          <w:p w14:paraId="1B9ED313"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4</w:t>
            </w:r>
          </w:p>
        </w:tc>
      </w:tr>
      <w:tr w:rsidR="00A17338" w14:paraId="319C15C3" w14:textId="77777777" w:rsidTr="00A17338">
        <w:trPr>
          <w:jc w:val="center"/>
        </w:trPr>
        <w:tc>
          <w:tcPr>
            <w:tcW w:w="566" w:type="dxa"/>
          </w:tcPr>
          <w:p w14:paraId="217ECE5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56</w:t>
            </w:r>
          </w:p>
        </w:tc>
        <w:tc>
          <w:tcPr>
            <w:tcW w:w="1697" w:type="dxa"/>
          </w:tcPr>
          <w:p w14:paraId="3A9A0566" w14:textId="5F7C1FEA"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+&amp;С1416-8670-9</w:t>
            </w:r>
          </w:p>
          <w:p w14:paraId="41CDF41E"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варіант 19</w:t>
            </w:r>
          </w:p>
        </w:tc>
        <w:tc>
          <w:tcPr>
            <w:tcW w:w="5390" w:type="dxa"/>
          </w:tcPr>
          <w:p w14:paraId="151B097A"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Дорожній знак 5.43</w:t>
            </w:r>
          </w:p>
        </w:tc>
        <w:tc>
          <w:tcPr>
            <w:tcW w:w="1134" w:type="dxa"/>
          </w:tcPr>
          <w:p w14:paraId="49475A5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47" w:type="dxa"/>
          </w:tcPr>
          <w:p w14:paraId="5161D7AE"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w:t>
            </w:r>
          </w:p>
        </w:tc>
      </w:tr>
      <w:tr w:rsidR="00A17338" w14:paraId="11E4119B" w14:textId="77777777" w:rsidTr="00A17338">
        <w:trPr>
          <w:jc w:val="center"/>
        </w:trPr>
        <w:tc>
          <w:tcPr>
            <w:tcW w:w="566" w:type="dxa"/>
          </w:tcPr>
          <w:p w14:paraId="4BFBB4B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57</w:t>
            </w:r>
          </w:p>
        </w:tc>
        <w:tc>
          <w:tcPr>
            <w:tcW w:w="1697" w:type="dxa"/>
          </w:tcPr>
          <w:p w14:paraId="4EC7E0F6" w14:textId="37E12B00"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+&amp;С1416-8670-9</w:t>
            </w:r>
          </w:p>
          <w:p w14:paraId="650E10D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варіант 20</w:t>
            </w:r>
          </w:p>
        </w:tc>
        <w:tc>
          <w:tcPr>
            <w:tcW w:w="5390" w:type="dxa"/>
          </w:tcPr>
          <w:p w14:paraId="67A8C8EB"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Дорожній знак 7.6.4</w:t>
            </w:r>
          </w:p>
        </w:tc>
        <w:tc>
          <w:tcPr>
            <w:tcW w:w="1134" w:type="dxa"/>
          </w:tcPr>
          <w:p w14:paraId="5130BDC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47" w:type="dxa"/>
          </w:tcPr>
          <w:p w14:paraId="55ED7666"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w:t>
            </w:r>
          </w:p>
        </w:tc>
      </w:tr>
      <w:tr w:rsidR="00A17338" w14:paraId="52B9B95C" w14:textId="77777777" w:rsidTr="00A17338">
        <w:trPr>
          <w:jc w:val="center"/>
        </w:trPr>
        <w:tc>
          <w:tcPr>
            <w:tcW w:w="566" w:type="dxa"/>
          </w:tcPr>
          <w:p w14:paraId="7584260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58</w:t>
            </w:r>
          </w:p>
        </w:tc>
        <w:tc>
          <w:tcPr>
            <w:tcW w:w="1697" w:type="dxa"/>
          </w:tcPr>
          <w:p w14:paraId="288D054B" w14:textId="543B746B"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+&amp;С1416-8670-9</w:t>
            </w:r>
          </w:p>
          <w:p w14:paraId="4510C7F1"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варіант 21</w:t>
            </w:r>
          </w:p>
        </w:tc>
        <w:tc>
          <w:tcPr>
            <w:tcW w:w="5390" w:type="dxa"/>
          </w:tcPr>
          <w:p w14:paraId="2FD33D2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Дорожній знак 2.1</w:t>
            </w:r>
          </w:p>
        </w:tc>
        <w:tc>
          <w:tcPr>
            <w:tcW w:w="1134" w:type="dxa"/>
          </w:tcPr>
          <w:p w14:paraId="55DD910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47" w:type="dxa"/>
          </w:tcPr>
          <w:p w14:paraId="30128D0B"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w:t>
            </w:r>
          </w:p>
        </w:tc>
      </w:tr>
      <w:tr w:rsidR="00A17338" w14:paraId="49F7A902" w14:textId="77777777" w:rsidTr="00A17338">
        <w:trPr>
          <w:jc w:val="center"/>
        </w:trPr>
        <w:tc>
          <w:tcPr>
            <w:tcW w:w="566" w:type="dxa"/>
          </w:tcPr>
          <w:p w14:paraId="3A08DA8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59</w:t>
            </w:r>
          </w:p>
        </w:tc>
        <w:tc>
          <w:tcPr>
            <w:tcW w:w="1697" w:type="dxa"/>
          </w:tcPr>
          <w:p w14:paraId="03AD3934" w14:textId="07EE0969" w:rsidR="00A17338" w:rsidRPr="00A17338" w:rsidRDefault="00A17338" w:rsidP="00A1733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+&amp;С1416-8670-10</w:t>
            </w:r>
          </w:p>
        </w:tc>
        <w:tc>
          <w:tcPr>
            <w:tcW w:w="5390" w:type="dxa"/>
          </w:tcPr>
          <w:p w14:paraId="277832FF"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Стійка металева</w:t>
            </w:r>
          </w:p>
        </w:tc>
        <w:tc>
          <w:tcPr>
            <w:tcW w:w="1134" w:type="dxa"/>
          </w:tcPr>
          <w:p w14:paraId="49491AF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47" w:type="dxa"/>
          </w:tcPr>
          <w:p w14:paraId="149C445F"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6</w:t>
            </w:r>
          </w:p>
        </w:tc>
      </w:tr>
      <w:tr w:rsidR="00A17338" w14:paraId="7F75F601" w14:textId="77777777" w:rsidTr="00A17338">
        <w:trPr>
          <w:jc w:val="center"/>
        </w:trPr>
        <w:tc>
          <w:tcPr>
            <w:tcW w:w="566" w:type="dxa"/>
          </w:tcPr>
          <w:p w14:paraId="3D1B89E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60</w:t>
            </w:r>
          </w:p>
        </w:tc>
        <w:tc>
          <w:tcPr>
            <w:tcW w:w="1697" w:type="dxa"/>
          </w:tcPr>
          <w:p w14:paraId="6486CE31"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+С1421-9459</w:t>
            </w:r>
          </w:p>
        </w:tc>
        <w:tc>
          <w:tcPr>
            <w:tcW w:w="5390" w:type="dxa"/>
          </w:tcPr>
          <w:p w14:paraId="22A11521"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Щебінь із природного каменю для будівельних робіт,</w:t>
            </w:r>
          </w:p>
          <w:p w14:paraId="18B458F9"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фракція 20-40 мм, марка М800</w:t>
            </w:r>
          </w:p>
        </w:tc>
        <w:tc>
          <w:tcPr>
            <w:tcW w:w="1134" w:type="dxa"/>
          </w:tcPr>
          <w:p w14:paraId="59C614F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47" w:type="dxa"/>
          </w:tcPr>
          <w:p w14:paraId="1F1EE64E"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0,8</w:t>
            </w:r>
          </w:p>
        </w:tc>
      </w:tr>
      <w:tr w:rsidR="00A17338" w14:paraId="6F716021" w14:textId="77777777" w:rsidTr="00A17338">
        <w:trPr>
          <w:jc w:val="center"/>
        </w:trPr>
        <w:tc>
          <w:tcPr>
            <w:tcW w:w="566" w:type="dxa"/>
          </w:tcPr>
          <w:p w14:paraId="6B6B82F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61</w:t>
            </w:r>
          </w:p>
        </w:tc>
        <w:tc>
          <w:tcPr>
            <w:tcW w:w="1697" w:type="dxa"/>
          </w:tcPr>
          <w:p w14:paraId="3F8CBFD6" w14:textId="51EBC122"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+&amp;С1421-9604-1</w:t>
            </w:r>
          </w:p>
          <w:p w14:paraId="15A839D4"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варіант 1</w:t>
            </w:r>
          </w:p>
        </w:tc>
        <w:tc>
          <w:tcPr>
            <w:tcW w:w="5390" w:type="dxa"/>
          </w:tcPr>
          <w:p w14:paraId="71BF3F9F"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ЩПС.С7.ДСТУ 9177-2:2022</w:t>
            </w:r>
          </w:p>
        </w:tc>
        <w:tc>
          <w:tcPr>
            <w:tcW w:w="1134" w:type="dxa"/>
          </w:tcPr>
          <w:p w14:paraId="50F8AD2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47" w:type="dxa"/>
          </w:tcPr>
          <w:p w14:paraId="6F176457"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67,6656</w:t>
            </w:r>
          </w:p>
        </w:tc>
      </w:tr>
      <w:tr w:rsidR="00A17338" w14:paraId="2CEF739E" w14:textId="77777777" w:rsidTr="00A17338">
        <w:trPr>
          <w:jc w:val="center"/>
        </w:trPr>
        <w:tc>
          <w:tcPr>
            <w:tcW w:w="566" w:type="dxa"/>
          </w:tcPr>
          <w:p w14:paraId="6B81BC0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62</w:t>
            </w:r>
          </w:p>
        </w:tc>
        <w:tc>
          <w:tcPr>
            <w:tcW w:w="1697" w:type="dxa"/>
          </w:tcPr>
          <w:p w14:paraId="5D1832A8" w14:textId="5C5D13D6"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+&amp;С1421-9604-2</w:t>
            </w:r>
          </w:p>
          <w:p w14:paraId="045C2C61"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варіант 1</w:t>
            </w:r>
          </w:p>
        </w:tc>
        <w:tc>
          <w:tcPr>
            <w:tcW w:w="5390" w:type="dxa"/>
          </w:tcPr>
          <w:p w14:paraId="5F1F3471"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ЩПС.Кр.Ц.М20.ДСТУ 9177-3:2022</w:t>
            </w:r>
          </w:p>
        </w:tc>
        <w:tc>
          <w:tcPr>
            <w:tcW w:w="1134" w:type="dxa"/>
          </w:tcPr>
          <w:p w14:paraId="4B2BBD8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47" w:type="dxa"/>
          </w:tcPr>
          <w:p w14:paraId="68129BCA"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126,0904</w:t>
            </w:r>
          </w:p>
        </w:tc>
      </w:tr>
      <w:tr w:rsidR="00A17338" w14:paraId="69827722" w14:textId="77777777" w:rsidTr="00A17338">
        <w:trPr>
          <w:jc w:val="center"/>
        </w:trPr>
        <w:tc>
          <w:tcPr>
            <w:tcW w:w="566" w:type="dxa"/>
          </w:tcPr>
          <w:p w14:paraId="7933491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63</w:t>
            </w:r>
          </w:p>
        </w:tc>
        <w:tc>
          <w:tcPr>
            <w:tcW w:w="1697" w:type="dxa"/>
          </w:tcPr>
          <w:p w14:paraId="3F86F4C1"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С1421-9656-4</w:t>
            </w:r>
          </w:p>
        </w:tc>
        <w:tc>
          <w:tcPr>
            <w:tcW w:w="5390" w:type="dxa"/>
          </w:tcPr>
          <w:p w14:paraId="3768796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Суміш піскоцементна</w:t>
            </w:r>
          </w:p>
        </w:tc>
        <w:tc>
          <w:tcPr>
            <w:tcW w:w="1134" w:type="dxa"/>
          </w:tcPr>
          <w:p w14:paraId="3E05ACA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47" w:type="dxa"/>
          </w:tcPr>
          <w:p w14:paraId="7ABE16ED"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28,68</w:t>
            </w:r>
          </w:p>
        </w:tc>
      </w:tr>
      <w:tr w:rsidR="00A17338" w14:paraId="6EE248E4" w14:textId="77777777" w:rsidTr="00A17338">
        <w:trPr>
          <w:jc w:val="center"/>
        </w:trPr>
        <w:tc>
          <w:tcPr>
            <w:tcW w:w="566" w:type="dxa"/>
          </w:tcPr>
          <w:p w14:paraId="4D21491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64</w:t>
            </w:r>
          </w:p>
        </w:tc>
        <w:tc>
          <w:tcPr>
            <w:tcW w:w="1697" w:type="dxa"/>
          </w:tcPr>
          <w:p w14:paraId="10FCD25E"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+С1421-9837</w:t>
            </w:r>
          </w:p>
        </w:tc>
        <w:tc>
          <w:tcPr>
            <w:tcW w:w="5390" w:type="dxa"/>
          </w:tcPr>
          <w:p w14:paraId="4E1F14AC"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Суміші асфальтобетонні гарячі і теплі [асфальтобетон</w:t>
            </w:r>
          </w:p>
          <w:p w14:paraId="1968F0FD"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щільний] (дорожні)(аеродромні), що застосовуються у</w:t>
            </w:r>
          </w:p>
          <w:p w14:paraId="69F1DFF7"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верхніх шарах покриттів, дрібнозернисті, тип Б, марка 1</w:t>
            </w:r>
          </w:p>
        </w:tc>
        <w:tc>
          <w:tcPr>
            <w:tcW w:w="1134" w:type="dxa"/>
          </w:tcPr>
          <w:p w14:paraId="7F2A008F"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09647B7E"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324,26</w:t>
            </w:r>
          </w:p>
        </w:tc>
      </w:tr>
      <w:tr w:rsidR="00A17338" w14:paraId="1EF28C5A" w14:textId="77777777" w:rsidTr="00A17338">
        <w:trPr>
          <w:jc w:val="center"/>
        </w:trPr>
        <w:tc>
          <w:tcPr>
            <w:tcW w:w="566" w:type="dxa"/>
          </w:tcPr>
          <w:p w14:paraId="7A1354E7"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65</w:t>
            </w:r>
          </w:p>
        </w:tc>
        <w:tc>
          <w:tcPr>
            <w:tcW w:w="1697" w:type="dxa"/>
          </w:tcPr>
          <w:p w14:paraId="52AD085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+С1421-10634</w:t>
            </w:r>
          </w:p>
        </w:tc>
        <w:tc>
          <w:tcPr>
            <w:tcW w:w="5390" w:type="dxa"/>
          </w:tcPr>
          <w:p w14:paraId="5325FD7F"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Пісок природний, рядовий</w:t>
            </w:r>
          </w:p>
        </w:tc>
        <w:tc>
          <w:tcPr>
            <w:tcW w:w="1134" w:type="dxa"/>
          </w:tcPr>
          <w:p w14:paraId="737ACFB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47" w:type="dxa"/>
          </w:tcPr>
          <w:p w14:paraId="497EC258"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4,5</w:t>
            </w:r>
          </w:p>
        </w:tc>
      </w:tr>
      <w:tr w:rsidR="00A17338" w14:paraId="35FCDFB2" w14:textId="77777777" w:rsidTr="00A17338">
        <w:trPr>
          <w:jc w:val="center"/>
        </w:trPr>
        <w:tc>
          <w:tcPr>
            <w:tcW w:w="566" w:type="dxa"/>
          </w:tcPr>
          <w:p w14:paraId="59FF1F2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66</w:t>
            </w:r>
          </w:p>
        </w:tc>
        <w:tc>
          <w:tcPr>
            <w:tcW w:w="1697" w:type="dxa"/>
          </w:tcPr>
          <w:p w14:paraId="2B5A04F0"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С1422-10936</w:t>
            </w:r>
          </w:p>
        </w:tc>
        <w:tc>
          <w:tcPr>
            <w:tcW w:w="5390" w:type="dxa"/>
          </w:tcPr>
          <w:p w14:paraId="377C3DC2"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Цегла керамічна одинарна повнотіла, розміри 250х120х65</w:t>
            </w:r>
          </w:p>
          <w:p w14:paraId="345A1BC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мм, марка М100</w:t>
            </w:r>
          </w:p>
        </w:tc>
        <w:tc>
          <w:tcPr>
            <w:tcW w:w="1134" w:type="dxa"/>
          </w:tcPr>
          <w:p w14:paraId="7FE7CAF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1000шт</w:t>
            </w:r>
          </w:p>
        </w:tc>
        <w:tc>
          <w:tcPr>
            <w:tcW w:w="1247" w:type="dxa"/>
          </w:tcPr>
          <w:p w14:paraId="7A62A911"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0,272</w:t>
            </w:r>
          </w:p>
        </w:tc>
      </w:tr>
      <w:tr w:rsidR="00A17338" w14:paraId="584E3FAA" w14:textId="77777777" w:rsidTr="00A17338">
        <w:trPr>
          <w:jc w:val="center"/>
        </w:trPr>
        <w:tc>
          <w:tcPr>
            <w:tcW w:w="566" w:type="dxa"/>
          </w:tcPr>
          <w:p w14:paraId="411E868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67</w:t>
            </w:r>
          </w:p>
        </w:tc>
        <w:tc>
          <w:tcPr>
            <w:tcW w:w="1697" w:type="dxa"/>
          </w:tcPr>
          <w:p w14:paraId="4B1AF0B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+С1424-11600</w:t>
            </w:r>
          </w:p>
        </w:tc>
        <w:tc>
          <w:tcPr>
            <w:tcW w:w="5390" w:type="dxa"/>
          </w:tcPr>
          <w:p w14:paraId="63913488"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Суміші бетонні готові важкі, клас бетону В15 [М200],</w:t>
            </w:r>
          </w:p>
          <w:p w14:paraId="54992B02"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крупність заповнювача більше 40 мм</w:t>
            </w:r>
          </w:p>
        </w:tc>
        <w:tc>
          <w:tcPr>
            <w:tcW w:w="1134" w:type="dxa"/>
          </w:tcPr>
          <w:p w14:paraId="1313D14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47" w:type="dxa"/>
          </w:tcPr>
          <w:p w14:paraId="7A4F892B"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40,529</w:t>
            </w:r>
          </w:p>
        </w:tc>
      </w:tr>
      <w:tr w:rsidR="00A17338" w14:paraId="7B97A7FB" w14:textId="77777777" w:rsidTr="00A17338">
        <w:trPr>
          <w:jc w:val="center"/>
        </w:trPr>
        <w:tc>
          <w:tcPr>
            <w:tcW w:w="566" w:type="dxa"/>
          </w:tcPr>
          <w:p w14:paraId="4CED3F2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68</w:t>
            </w:r>
          </w:p>
        </w:tc>
        <w:tc>
          <w:tcPr>
            <w:tcW w:w="1697" w:type="dxa"/>
          </w:tcPr>
          <w:p w14:paraId="449C0E8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С1425-11681</w:t>
            </w:r>
          </w:p>
        </w:tc>
        <w:tc>
          <w:tcPr>
            <w:tcW w:w="5390" w:type="dxa"/>
          </w:tcPr>
          <w:p w14:paraId="31E5878A"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Розчин готовий кладковий важкий цементний, марка М50</w:t>
            </w:r>
          </w:p>
        </w:tc>
        <w:tc>
          <w:tcPr>
            <w:tcW w:w="1134" w:type="dxa"/>
          </w:tcPr>
          <w:p w14:paraId="4D8D8BB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47" w:type="dxa"/>
          </w:tcPr>
          <w:p w14:paraId="4A3558AC"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0,222</w:t>
            </w:r>
          </w:p>
        </w:tc>
      </w:tr>
      <w:tr w:rsidR="00A17338" w14:paraId="33151001" w14:textId="77777777" w:rsidTr="00A17338">
        <w:trPr>
          <w:jc w:val="center"/>
        </w:trPr>
        <w:tc>
          <w:tcPr>
            <w:tcW w:w="566" w:type="dxa"/>
          </w:tcPr>
          <w:p w14:paraId="04143EC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69</w:t>
            </w:r>
          </w:p>
        </w:tc>
        <w:tc>
          <w:tcPr>
            <w:tcW w:w="1697" w:type="dxa"/>
          </w:tcPr>
          <w:p w14:paraId="17B9E04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С1425-11683</w:t>
            </w:r>
          </w:p>
        </w:tc>
        <w:tc>
          <w:tcPr>
            <w:tcW w:w="5390" w:type="dxa"/>
          </w:tcPr>
          <w:p w14:paraId="50DD6778"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Розчин готовий кладковий важкий цементний, марка М100</w:t>
            </w:r>
          </w:p>
        </w:tc>
        <w:tc>
          <w:tcPr>
            <w:tcW w:w="1134" w:type="dxa"/>
          </w:tcPr>
          <w:p w14:paraId="58D74D78"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м3</w:t>
            </w:r>
          </w:p>
        </w:tc>
        <w:tc>
          <w:tcPr>
            <w:tcW w:w="1247" w:type="dxa"/>
          </w:tcPr>
          <w:p w14:paraId="56C3DD7E"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0,2842</w:t>
            </w:r>
          </w:p>
        </w:tc>
      </w:tr>
      <w:tr w:rsidR="00A17338" w14:paraId="0BE4AD9A" w14:textId="77777777" w:rsidTr="00A17338">
        <w:trPr>
          <w:jc w:val="center"/>
        </w:trPr>
        <w:tc>
          <w:tcPr>
            <w:tcW w:w="566" w:type="dxa"/>
          </w:tcPr>
          <w:p w14:paraId="4A13B90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70</w:t>
            </w:r>
          </w:p>
        </w:tc>
        <w:tc>
          <w:tcPr>
            <w:tcW w:w="1697" w:type="dxa"/>
          </w:tcPr>
          <w:p w14:paraId="5FE7997C" w14:textId="79CED474" w:rsidR="00A17338" w:rsidRPr="00A17338" w:rsidRDefault="00A17338" w:rsidP="00A1733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+&amp;С1426-11709-1</w:t>
            </w:r>
          </w:p>
        </w:tc>
        <w:tc>
          <w:tcPr>
            <w:tcW w:w="5390" w:type="dxa"/>
          </w:tcPr>
          <w:p w14:paraId="52F81DF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Камені бетонні бортові БР 100.30.15</w:t>
            </w:r>
          </w:p>
        </w:tc>
        <w:tc>
          <w:tcPr>
            <w:tcW w:w="1134" w:type="dxa"/>
          </w:tcPr>
          <w:p w14:paraId="13A2402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47" w:type="dxa"/>
          </w:tcPr>
          <w:p w14:paraId="5283230E"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466</w:t>
            </w:r>
          </w:p>
        </w:tc>
      </w:tr>
      <w:tr w:rsidR="00A17338" w14:paraId="652F1DDE" w14:textId="77777777" w:rsidTr="00A17338">
        <w:trPr>
          <w:jc w:val="center"/>
        </w:trPr>
        <w:tc>
          <w:tcPr>
            <w:tcW w:w="566" w:type="dxa"/>
          </w:tcPr>
          <w:p w14:paraId="5EE4946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71</w:t>
            </w:r>
          </w:p>
        </w:tc>
        <w:tc>
          <w:tcPr>
            <w:tcW w:w="1697" w:type="dxa"/>
          </w:tcPr>
          <w:p w14:paraId="02580F2B" w14:textId="0EB94C92" w:rsidR="00A17338" w:rsidRPr="00A17338" w:rsidRDefault="00A17338" w:rsidP="00A1733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+&amp;С1426-11709-4</w:t>
            </w:r>
          </w:p>
        </w:tc>
        <w:tc>
          <w:tcPr>
            <w:tcW w:w="5390" w:type="dxa"/>
          </w:tcPr>
          <w:p w14:paraId="074A9D4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Камені бетонні бортові БР 100.20.8</w:t>
            </w:r>
          </w:p>
        </w:tc>
        <w:tc>
          <w:tcPr>
            <w:tcW w:w="1134" w:type="dxa"/>
          </w:tcPr>
          <w:p w14:paraId="548036D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шт</w:t>
            </w:r>
          </w:p>
        </w:tc>
        <w:tc>
          <w:tcPr>
            <w:tcW w:w="1247" w:type="dxa"/>
          </w:tcPr>
          <w:p w14:paraId="55C44244"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250</w:t>
            </w:r>
          </w:p>
        </w:tc>
      </w:tr>
      <w:tr w:rsidR="00A17338" w14:paraId="506C4F82" w14:textId="77777777" w:rsidTr="00A17338">
        <w:trPr>
          <w:jc w:val="center"/>
        </w:trPr>
        <w:tc>
          <w:tcPr>
            <w:tcW w:w="566" w:type="dxa"/>
          </w:tcPr>
          <w:p w14:paraId="5B99AE74"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72</w:t>
            </w:r>
          </w:p>
        </w:tc>
        <w:tc>
          <w:tcPr>
            <w:tcW w:w="1697" w:type="dxa"/>
          </w:tcPr>
          <w:p w14:paraId="28F7CEDA" w14:textId="75BB3C33"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+&amp;С1426-11785-1</w:t>
            </w:r>
          </w:p>
          <w:p w14:paraId="45C74BE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варіант 1</w:t>
            </w:r>
          </w:p>
        </w:tc>
        <w:tc>
          <w:tcPr>
            <w:tcW w:w="5390" w:type="dxa"/>
          </w:tcPr>
          <w:p w14:paraId="09B79412"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 xml:space="preserve">Демонтована тротуарна плитка </w:t>
            </w:r>
          </w:p>
        </w:tc>
        <w:tc>
          <w:tcPr>
            <w:tcW w:w="1134" w:type="dxa"/>
          </w:tcPr>
          <w:p w14:paraId="62B81E06"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47" w:type="dxa"/>
          </w:tcPr>
          <w:p w14:paraId="4C64C1D1"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110,26</w:t>
            </w:r>
          </w:p>
        </w:tc>
      </w:tr>
      <w:tr w:rsidR="00A17338" w14:paraId="06C96C91" w14:textId="77777777" w:rsidTr="00A17338">
        <w:trPr>
          <w:jc w:val="center"/>
        </w:trPr>
        <w:tc>
          <w:tcPr>
            <w:tcW w:w="566" w:type="dxa"/>
          </w:tcPr>
          <w:p w14:paraId="66330D3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73</w:t>
            </w:r>
          </w:p>
        </w:tc>
        <w:tc>
          <w:tcPr>
            <w:tcW w:w="1697" w:type="dxa"/>
          </w:tcPr>
          <w:p w14:paraId="5383F9AD" w14:textId="2B017574" w:rsidR="00A17338" w:rsidRPr="00A17338" w:rsidRDefault="00A17338" w:rsidP="00A1733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+&amp;С1426-11789-2</w:t>
            </w:r>
          </w:p>
        </w:tc>
        <w:tc>
          <w:tcPr>
            <w:tcW w:w="5390" w:type="dxa"/>
          </w:tcPr>
          <w:p w14:paraId="090E49E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Тротуарна плитка типу "Бруківка без фаски" товщ. 6 см</w:t>
            </w:r>
          </w:p>
        </w:tc>
        <w:tc>
          <w:tcPr>
            <w:tcW w:w="1134" w:type="dxa"/>
          </w:tcPr>
          <w:p w14:paraId="0436C80B"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47" w:type="dxa"/>
          </w:tcPr>
          <w:p w14:paraId="44A4F14A"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445,59</w:t>
            </w:r>
          </w:p>
        </w:tc>
      </w:tr>
      <w:tr w:rsidR="00A17338" w14:paraId="060E5E13" w14:textId="77777777" w:rsidTr="00A17338">
        <w:trPr>
          <w:jc w:val="center"/>
        </w:trPr>
        <w:tc>
          <w:tcPr>
            <w:tcW w:w="566" w:type="dxa"/>
          </w:tcPr>
          <w:p w14:paraId="7856B17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74</w:t>
            </w:r>
          </w:p>
        </w:tc>
        <w:tc>
          <w:tcPr>
            <w:tcW w:w="1697" w:type="dxa"/>
          </w:tcPr>
          <w:p w14:paraId="3A8C79C8" w14:textId="72039F9B" w:rsidR="00A17338" w:rsidRPr="00A17338" w:rsidRDefault="00A17338" w:rsidP="00A1733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+&amp;С1426-11789-4</w:t>
            </w:r>
          </w:p>
        </w:tc>
        <w:tc>
          <w:tcPr>
            <w:tcW w:w="5390" w:type="dxa"/>
          </w:tcPr>
          <w:p w14:paraId="3A28BA3C" w14:textId="77777777" w:rsidR="00A17338" w:rsidRPr="00A17338" w:rsidRDefault="00A17338" w:rsidP="00716CD8">
            <w:pPr>
              <w:keepLines/>
              <w:autoSpaceDE w:val="0"/>
              <w:autoSpaceDN w:val="0"/>
              <w:rPr>
                <w:rFonts w:ascii="Times New Roman" w:hAnsi="Times New Roman" w:cs="Times New Roman"/>
                <w:spacing w:val="-3"/>
                <w:sz w:val="20"/>
                <w:szCs w:val="20"/>
              </w:rPr>
            </w:pPr>
            <w:r w:rsidRPr="00A17338">
              <w:rPr>
                <w:rFonts w:ascii="Times New Roman" w:hAnsi="Times New Roman" w:cs="Times New Roman"/>
                <w:spacing w:val="-3"/>
                <w:sz w:val="20"/>
                <w:szCs w:val="20"/>
              </w:rPr>
              <w:t>Тактильні вказівники (жовта плитка 300ммх300ммх40мм з</w:t>
            </w:r>
          </w:p>
          <w:p w14:paraId="477D5BB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рифленням)</w:t>
            </w:r>
          </w:p>
        </w:tc>
        <w:tc>
          <w:tcPr>
            <w:tcW w:w="1134" w:type="dxa"/>
          </w:tcPr>
          <w:p w14:paraId="2F33BBF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м2</w:t>
            </w:r>
          </w:p>
        </w:tc>
        <w:tc>
          <w:tcPr>
            <w:tcW w:w="1247" w:type="dxa"/>
          </w:tcPr>
          <w:p w14:paraId="6EBDE530"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10,36</w:t>
            </w:r>
          </w:p>
        </w:tc>
      </w:tr>
      <w:tr w:rsidR="00A17338" w14:paraId="2607470F" w14:textId="77777777" w:rsidTr="00A17338">
        <w:trPr>
          <w:jc w:val="center"/>
        </w:trPr>
        <w:tc>
          <w:tcPr>
            <w:tcW w:w="566" w:type="dxa"/>
          </w:tcPr>
          <w:p w14:paraId="703BA74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75</w:t>
            </w:r>
          </w:p>
        </w:tc>
        <w:tc>
          <w:tcPr>
            <w:tcW w:w="1697" w:type="dxa"/>
          </w:tcPr>
          <w:p w14:paraId="3B8D980D"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+С1633-17ВД</w:t>
            </w:r>
          </w:p>
        </w:tc>
        <w:tc>
          <w:tcPr>
            <w:tcW w:w="5390" w:type="dxa"/>
          </w:tcPr>
          <w:p w14:paraId="420F005E"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Cкляні кульки імпортні</w:t>
            </w:r>
          </w:p>
        </w:tc>
        <w:tc>
          <w:tcPr>
            <w:tcW w:w="1134" w:type="dxa"/>
          </w:tcPr>
          <w:p w14:paraId="548DE13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6206480F"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0,02019</w:t>
            </w:r>
          </w:p>
        </w:tc>
      </w:tr>
      <w:tr w:rsidR="00A17338" w14:paraId="41A1887D" w14:textId="77777777" w:rsidTr="00A17338">
        <w:trPr>
          <w:jc w:val="center"/>
        </w:trPr>
        <w:tc>
          <w:tcPr>
            <w:tcW w:w="566" w:type="dxa"/>
          </w:tcPr>
          <w:p w14:paraId="003DDB9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76</w:t>
            </w:r>
          </w:p>
        </w:tc>
        <w:tc>
          <w:tcPr>
            <w:tcW w:w="1697" w:type="dxa"/>
          </w:tcPr>
          <w:p w14:paraId="054571AA" w14:textId="100EED8E" w:rsidR="00A17338" w:rsidRPr="00A17338" w:rsidRDefault="00A17338" w:rsidP="00A1733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+&amp;С1633-28ВД-1</w:t>
            </w:r>
          </w:p>
        </w:tc>
        <w:tc>
          <w:tcPr>
            <w:tcW w:w="5390" w:type="dxa"/>
          </w:tcPr>
          <w:p w14:paraId="542637E9"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Пластик холодний для розмітки доріг (білий колір)</w:t>
            </w:r>
          </w:p>
        </w:tc>
        <w:tc>
          <w:tcPr>
            <w:tcW w:w="1134" w:type="dxa"/>
          </w:tcPr>
          <w:p w14:paraId="593BC57A"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6513BF5F"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0,2503338</w:t>
            </w:r>
          </w:p>
        </w:tc>
      </w:tr>
      <w:tr w:rsidR="00A17338" w14:paraId="68A1319F" w14:textId="77777777" w:rsidTr="00A17338">
        <w:trPr>
          <w:jc w:val="center"/>
        </w:trPr>
        <w:tc>
          <w:tcPr>
            <w:tcW w:w="566" w:type="dxa"/>
          </w:tcPr>
          <w:p w14:paraId="6CFDE93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77</w:t>
            </w:r>
          </w:p>
        </w:tc>
        <w:tc>
          <w:tcPr>
            <w:tcW w:w="1697" w:type="dxa"/>
          </w:tcPr>
          <w:p w14:paraId="1C883365" w14:textId="27BC17F6" w:rsidR="00A17338" w:rsidRPr="00A17338" w:rsidRDefault="00A17338" w:rsidP="00A1733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+&amp;С1633-28ВД-2</w:t>
            </w:r>
          </w:p>
        </w:tc>
        <w:tc>
          <w:tcPr>
            <w:tcW w:w="5390" w:type="dxa"/>
          </w:tcPr>
          <w:p w14:paraId="3028679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Пластик холодний для розмітки доріг (червоний колір)</w:t>
            </w:r>
          </w:p>
        </w:tc>
        <w:tc>
          <w:tcPr>
            <w:tcW w:w="1134" w:type="dxa"/>
          </w:tcPr>
          <w:p w14:paraId="191A9A52"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2C9EF170"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0,1392</w:t>
            </w:r>
          </w:p>
        </w:tc>
      </w:tr>
      <w:tr w:rsidR="00A17338" w14:paraId="45106611" w14:textId="77777777" w:rsidTr="00A17338">
        <w:trPr>
          <w:jc w:val="center"/>
        </w:trPr>
        <w:tc>
          <w:tcPr>
            <w:tcW w:w="566" w:type="dxa"/>
          </w:tcPr>
          <w:p w14:paraId="0AF99C1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78</w:t>
            </w:r>
          </w:p>
        </w:tc>
        <w:tc>
          <w:tcPr>
            <w:tcW w:w="1697" w:type="dxa"/>
          </w:tcPr>
          <w:p w14:paraId="2B1266EA" w14:textId="75EFF4C2" w:rsidR="00A17338" w:rsidRPr="00A17338" w:rsidRDefault="00A17338" w:rsidP="00A1733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+&amp;С1633-</w:t>
            </w:r>
            <w:bookmarkStart w:id="1" w:name="_GoBack"/>
            <w:bookmarkEnd w:id="1"/>
            <w:r w:rsidRPr="00A17338">
              <w:rPr>
                <w:rFonts w:ascii="Times New Roman" w:hAnsi="Times New Roman" w:cs="Times New Roman"/>
                <w:spacing w:val="-3"/>
                <w:sz w:val="20"/>
                <w:szCs w:val="20"/>
              </w:rPr>
              <w:t>281ВД-1</w:t>
            </w:r>
          </w:p>
        </w:tc>
        <w:tc>
          <w:tcPr>
            <w:tcW w:w="5390" w:type="dxa"/>
          </w:tcPr>
          <w:p w14:paraId="7C02FB3E"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Затверджувач</w:t>
            </w:r>
          </w:p>
        </w:tc>
        <w:tc>
          <w:tcPr>
            <w:tcW w:w="1134" w:type="dxa"/>
          </w:tcPr>
          <w:p w14:paraId="196D6A5E"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т</w:t>
            </w:r>
          </w:p>
        </w:tc>
        <w:tc>
          <w:tcPr>
            <w:tcW w:w="1247" w:type="dxa"/>
          </w:tcPr>
          <w:p w14:paraId="159660E8"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0,00389534</w:t>
            </w:r>
          </w:p>
        </w:tc>
      </w:tr>
      <w:tr w:rsidR="00A17338" w14:paraId="030E42A3" w14:textId="77777777" w:rsidTr="00A17338">
        <w:trPr>
          <w:jc w:val="center"/>
        </w:trPr>
        <w:tc>
          <w:tcPr>
            <w:tcW w:w="566" w:type="dxa"/>
            <w:vAlign w:val="center"/>
          </w:tcPr>
          <w:p w14:paraId="21288673"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1697" w:type="dxa"/>
            <w:vAlign w:val="center"/>
          </w:tcPr>
          <w:p w14:paraId="2ABAAF5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5390" w:type="dxa"/>
            <w:vAlign w:val="center"/>
          </w:tcPr>
          <w:p w14:paraId="56E4591E" w14:textId="77777777" w:rsidR="00A17338" w:rsidRPr="00A17338" w:rsidRDefault="00A17338" w:rsidP="00716CD8">
            <w:pPr>
              <w:keepLines/>
              <w:autoSpaceDE w:val="0"/>
              <w:autoSpaceDN w:val="0"/>
              <w:jc w:val="center"/>
              <w:rPr>
                <w:rFonts w:ascii="Times New Roman" w:hAnsi="Times New Roman" w:cs="Times New Roman"/>
                <w:spacing w:val="-3"/>
                <w:sz w:val="20"/>
                <w:szCs w:val="20"/>
              </w:rPr>
            </w:pPr>
            <w:r w:rsidRPr="00A17338">
              <w:rPr>
                <w:rFonts w:ascii="Times New Roman" w:hAnsi="Times New Roman" w:cs="Times New Roman"/>
                <w:spacing w:val="-3"/>
                <w:sz w:val="20"/>
                <w:szCs w:val="20"/>
              </w:rPr>
              <w:t>Енергоносiї машин, врахованих в складi</w:t>
            </w:r>
          </w:p>
          <w:p w14:paraId="113BB190"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загальновиробничих витрат</w:t>
            </w:r>
          </w:p>
        </w:tc>
        <w:tc>
          <w:tcPr>
            <w:tcW w:w="1134" w:type="dxa"/>
            <w:vAlign w:val="center"/>
          </w:tcPr>
          <w:p w14:paraId="3A1796BD"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c>
          <w:tcPr>
            <w:tcW w:w="1247" w:type="dxa"/>
            <w:vAlign w:val="center"/>
          </w:tcPr>
          <w:p w14:paraId="35FE97B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z w:val="20"/>
                <w:szCs w:val="20"/>
              </w:rPr>
              <w:t xml:space="preserve"> </w:t>
            </w:r>
          </w:p>
        </w:tc>
      </w:tr>
      <w:tr w:rsidR="00A17338" w14:paraId="7A974C74" w14:textId="77777777" w:rsidTr="00A17338">
        <w:trPr>
          <w:jc w:val="center"/>
        </w:trPr>
        <w:tc>
          <w:tcPr>
            <w:tcW w:w="566" w:type="dxa"/>
          </w:tcPr>
          <w:p w14:paraId="551F18D1"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79</w:t>
            </w:r>
          </w:p>
        </w:tc>
        <w:tc>
          <w:tcPr>
            <w:tcW w:w="1697" w:type="dxa"/>
          </w:tcPr>
          <w:p w14:paraId="2507ED36"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С1999-9001</w:t>
            </w:r>
          </w:p>
        </w:tc>
        <w:tc>
          <w:tcPr>
            <w:tcW w:w="5390" w:type="dxa"/>
          </w:tcPr>
          <w:p w14:paraId="3C23EE95"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Електроенергія</w:t>
            </w:r>
          </w:p>
        </w:tc>
        <w:tc>
          <w:tcPr>
            <w:tcW w:w="1134" w:type="dxa"/>
          </w:tcPr>
          <w:p w14:paraId="4984AC49"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кВт-год</w:t>
            </w:r>
          </w:p>
        </w:tc>
        <w:tc>
          <w:tcPr>
            <w:tcW w:w="1247" w:type="dxa"/>
          </w:tcPr>
          <w:p w14:paraId="01D2446A"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23,3332</w:t>
            </w:r>
          </w:p>
        </w:tc>
      </w:tr>
      <w:tr w:rsidR="00A17338" w14:paraId="21310D3C" w14:textId="77777777" w:rsidTr="00A17338">
        <w:trPr>
          <w:jc w:val="center"/>
        </w:trPr>
        <w:tc>
          <w:tcPr>
            <w:tcW w:w="566" w:type="dxa"/>
          </w:tcPr>
          <w:p w14:paraId="195CF5F5"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80</w:t>
            </w:r>
          </w:p>
        </w:tc>
        <w:tc>
          <w:tcPr>
            <w:tcW w:w="1697" w:type="dxa"/>
          </w:tcPr>
          <w:p w14:paraId="1E546D21"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С1999-9006</w:t>
            </w:r>
          </w:p>
        </w:tc>
        <w:tc>
          <w:tcPr>
            <w:tcW w:w="5390" w:type="dxa"/>
          </w:tcPr>
          <w:p w14:paraId="27EB5C83" w14:textId="77777777" w:rsidR="00A17338" w:rsidRPr="00A17338" w:rsidRDefault="00A17338" w:rsidP="00716CD8">
            <w:pPr>
              <w:keepLines/>
              <w:autoSpaceDE w:val="0"/>
              <w:autoSpaceDN w:val="0"/>
              <w:rPr>
                <w:rFonts w:ascii="Times New Roman" w:hAnsi="Times New Roman" w:cs="Times New Roman"/>
                <w:sz w:val="20"/>
                <w:szCs w:val="20"/>
              </w:rPr>
            </w:pPr>
            <w:r w:rsidRPr="00A17338">
              <w:rPr>
                <w:rFonts w:ascii="Times New Roman" w:hAnsi="Times New Roman" w:cs="Times New Roman"/>
                <w:spacing w:val="-3"/>
                <w:sz w:val="20"/>
                <w:szCs w:val="20"/>
              </w:rPr>
              <w:t>Гідравлічна рідина</w:t>
            </w:r>
          </w:p>
        </w:tc>
        <w:tc>
          <w:tcPr>
            <w:tcW w:w="1134" w:type="dxa"/>
          </w:tcPr>
          <w:p w14:paraId="0B48D90C" w14:textId="77777777" w:rsidR="00A17338" w:rsidRPr="00A17338" w:rsidRDefault="00A17338" w:rsidP="00716CD8">
            <w:pPr>
              <w:keepLines/>
              <w:autoSpaceDE w:val="0"/>
              <w:autoSpaceDN w:val="0"/>
              <w:jc w:val="center"/>
              <w:rPr>
                <w:rFonts w:ascii="Times New Roman" w:hAnsi="Times New Roman" w:cs="Times New Roman"/>
                <w:sz w:val="20"/>
                <w:szCs w:val="20"/>
              </w:rPr>
            </w:pPr>
            <w:r w:rsidRPr="00A17338">
              <w:rPr>
                <w:rFonts w:ascii="Times New Roman" w:hAnsi="Times New Roman" w:cs="Times New Roman"/>
                <w:spacing w:val="-3"/>
                <w:sz w:val="20"/>
                <w:szCs w:val="20"/>
              </w:rPr>
              <w:t>кг</w:t>
            </w:r>
          </w:p>
        </w:tc>
        <w:tc>
          <w:tcPr>
            <w:tcW w:w="1247" w:type="dxa"/>
          </w:tcPr>
          <w:p w14:paraId="04BB5178" w14:textId="77777777" w:rsidR="00A17338" w:rsidRPr="00A17338" w:rsidRDefault="00A17338" w:rsidP="00716CD8">
            <w:pPr>
              <w:keepLines/>
              <w:autoSpaceDE w:val="0"/>
              <w:autoSpaceDN w:val="0"/>
              <w:jc w:val="right"/>
              <w:rPr>
                <w:rFonts w:ascii="Times New Roman" w:hAnsi="Times New Roman" w:cs="Times New Roman"/>
                <w:sz w:val="20"/>
                <w:szCs w:val="20"/>
              </w:rPr>
            </w:pPr>
            <w:r w:rsidRPr="00A17338">
              <w:rPr>
                <w:rFonts w:ascii="Times New Roman" w:hAnsi="Times New Roman" w:cs="Times New Roman"/>
                <w:spacing w:val="-3"/>
                <w:sz w:val="20"/>
                <w:szCs w:val="20"/>
              </w:rPr>
              <w:t>0,0207</w:t>
            </w:r>
          </w:p>
        </w:tc>
      </w:tr>
    </w:tbl>
    <w:p w14:paraId="60ADA2A0" w14:textId="77777777" w:rsidR="00A17338" w:rsidRDefault="00A17338" w:rsidP="00A17338">
      <w:pPr>
        <w:pBdr>
          <w:top w:val="nil"/>
          <w:left w:val="nil"/>
          <w:bottom w:val="nil"/>
          <w:right w:val="nil"/>
          <w:between w:val="nil"/>
        </w:pBdr>
        <w:jc w:val="both"/>
        <w:rPr>
          <w:rFonts w:ascii="Times New Roman" w:hAnsi="Times New Roman" w:cs="Times New Roman"/>
          <w:bCs/>
          <w:lang w:eastAsia="zh-CN"/>
        </w:rPr>
      </w:pPr>
    </w:p>
    <w:sectPr w:rsidR="00A17338" w:rsidSect="00E62F57">
      <w:type w:val="continuous"/>
      <w:pgSz w:w="11909" w:h="16838"/>
      <w:pgMar w:top="426" w:right="729" w:bottom="1135" w:left="1418"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A3774" w14:textId="77777777" w:rsidR="00510617" w:rsidRDefault="00510617">
      <w:r>
        <w:separator/>
      </w:r>
    </w:p>
  </w:endnote>
  <w:endnote w:type="continuationSeparator" w:id="0">
    <w:p w14:paraId="193F3976" w14:textId="77777777" w:rsidR="00510617" w:rsidRDefault="0051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E5118" w14:textId="77777777" w:rsidR="00510617" w:rsidRDefault="00510617"/>
  </w:footnote>
  <w:footnote w:type="continuationSeparator" w:id="0">
    <w:p w14:paraId="444199D2" w14:textId="77777777" w:rsidR="00510617" w:rsidRDefault="005106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2C5D"/>
    <w:multiLevelType w:val="hybridMultilevel"/>
    <w:tmpl w:val="C0DA134A"/>
    <w:lvl w:ilvl="0" w:tplc="592438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27E11"/>
    <w:multiLevelType w:val="multilevel"/>
    <w:tmpl w:val="E6284E82"/>
    <w:lvl w:ilvl="0">
      <w:start w:val="5"/>
      <w:numFmt w:val="decimal"/>
      <w:lvlText w:val="%1."/>
      <w:lvlJc w:val="left"/>
      <w:pPr>
        <w:ind w:left="360" w:hanging="360"/>
      </w:pPr>
      <w:rPr>
        <w:rFonts w:eastAsia="Courier New" w:hint="default"/>
        <w:sz w:val="19"/>
      </w:rPr>
    </w:lvl>
    <w:lvl w:ilvl="1">
      <w:start w:val="1"/>
      <w:numFmt w:val="decimal"/>
      <w:lvlText w:val="%1.%2."/>
      <w:lvlJc w:val="left"/>
      <w:pPr>
        <w:ind w:left="360" w:hanging="360"/>
      </w:pPr>
      <w:rPr>
        <w:rFonts w:eastAsia="Courier New" w:hint="default"/>
        <w:sz w:val="19"/>
      </w:rPr>
    </w:lvl>
    <w:lvl w:ilvl="2">
      <w:start w:val="1"/>
      <w:numFmt w:val="decimal"/>
      <w:lvlText w:val="%1.%2.%3."/>
      <w:lvlJc w:val="left"/>
      <w:pPr>
        <w:ind w:left="720" w:hanging="720"/>
      </w:pPr>
      <w:rPr>
        <w:rFonts w:eastAsia="Courier New" w:hint="default"/>
        <w:sz w:val="19"/>
      </w:rPr>
    </w:lvl>
    <w:lvl w:ilvl="3">
      <w:start w:val="1"/>
      <w:numFmt w:val="decimal"/>
      <w:lvlText w:val="%1.%2.%3.%4."/>
      <w:lvlJc w:val="left"/>
      <w:pPr>
        <w:ind w:left="720" w:hanging="720"/>
      </w:pPr>
      <w:rPr>
        <w:rFonts w:eastAsia="Courier New" w:hint="default"/>
        <w:sz w:val="19"/>
      </w:rPr>
    </w:lvl>
    <w:lvl w:ilvl="4">
      <w:start w:val="1"/>
      <w:numFmt w:val="decimal"/>
      <w:lvlText w:val="%1.%2.%3.%4.%5."/>
      <w:lvlJc w:val="left"/>
      <w:pPr>
        <w:ind w:left="1080" w:hanging="1080"/>
      </w:pPr>
      <w:rPr>
        <w:rFonts w:eastAsia="Courier New" w:hint="default"/>
        <w:sz w:val="19"/>
      </w:rPr>
    </w:lvl>
    <w:lvl w:ilvl="5">
      <w:start w:val="1"/>
      <w:numFmt w:val="decimal"/>
      <w:lvlText w:val="%1.%2.%3.%4.%5.%6."/>
      <w:lvlJc w:val="left"/>
      <w:pPr>
        <w:ind w:left="1080" w:hanging="1080"/>
      </w:pPr>
      <w:rPr>
        <w:rFonts w:eastAsia="Courier New" w:hint="default"/>
        <w:sz w:val="19"/>
      </w:rPr>
    </w:lvl>
    <w:lvl w:ilvl="6">
      <w:start w:val="1"/>
      <w:numFmt w:val="decimal"/>
      <w:lvlText w:val="%1.%2.%3.%4.%5.%6.%7."/>
      <w:lvlJc w:val="left"/>
      <w:pPr>
        <w:ind w:left="1440" w:hanging="1440"/>
      </w:pPr>
      <w:rPr>
        <w:rFonts w:eastAsia="Courier New" w:hint="default"/>
        <w:sz w:val="19"/>
      </w:rPr>
    </w:lvl>
    <w:lvl w:ilvl="7">
      <w:start w:val="1"/>
      <w:numFmt w:val="decimal"/>
      <w:lvlText w:val="%1.%2.%3.%4.%5.%6.%7.%8."/>
      <w:lvlJc w:val="left"/>
      <w:pPr>
        <w:ind w:left="1440" w:hanging="1440"/>
      </w:pPr>
      <w:rPr>
        <w:rFonts w:eastAsia="Courier New" w:hint="default"/>
        <w:sz w:val="19"/>
      </w:rPr>
    </w:lvl>
    <w:lvl w:ilvl="8">
      <w:start w:val="1"/>
      <w:numFmt w:val="decimal"/>
      <w:lvlText w:val="%1.%2.%3.%4.%5.%6.%7.%8.%9."/>
      <w:lvlJc w:val="left"/>
      <w:pPr>
        <w:ind w:left="1800" w:hanging="1800"/>
      </w:pPr>
      <w:rPr>
        <w:rFonts w:eastAsia="Courier New" w:hint="default"/>
        <w:sz w:val="19"/>
      </w:rPr>
    </w:lvl>
  </w:abstractNum>
  <w:abstractNum w:abstractNumId="2" w15:restartNumberingAfterBreak="0">
    <w:nsid w:val="08E455E1"/>
    <w:multiLevelType w:val="multilevel"/>
    <w:tmpl w:val="E6284E82"/>
    <w:lvl w:ilvl="0">
      <w:start w:val="5"/>
      <w:numFmt w:val="decimal"/>
      <w:lvlText w:val="%1."/>
      <w:lvlJc w:val="left"/>
      <w:pPr>
        <w:ind w:left="360" w:hanging="360"/>
      </w:pPr>
      <w:rPr>
        <w:rFonts w:eastAsia="Courier New" w:hint="default"/>
        <w:sz w:val="19"/>
      </w:rPr>
    </w:lvl>
    <w:lvl w:ilvl="1">
      <w:start w:val="1"/>
      <w:numFmt w:val="decimal"/>
      <w:lvlText w:val="%1.%2."/>
      <w:lvlJc w:val="left"/>
      <w:pPr>
        <w:ind w:left="360" w:hanging="360"/>
      </w:pPr>
      <w:rPr>
        <w:rFonts w:eastAsia="Courier New" w:hint="default"/>
        <w:sz w:val="19"/>
      </w:rPr>
    </w:lvl>
    <w:lvl w:ilvl="2">
      <w:start w:val="1"/>
      <w:numFmt w:val="decimal"/>
      <w:lvlText w:val="%1.%2.%3."/>
      <w:lvlJc w:val="left"/>
      <w:pPr>
        <w:ind w:left="720" w:hanging="720"/>
      </w:pPr>
      <w:rPr>
        <w:rFonts w:eastAsia="Courier New" w:hint="default"/>
        <w:sz w:val="19"/>
      </w:rPr>
    </w:lvl>
    <w:lvl w:ilvl="3">
      <w:start w:val="1"/>
      <w:numFmt w:val="decimal"/>
      <w:lvlText w:val="%1.%2.%3.%4."/>
      <w:lvlJc w:val="left"/>
      <w:pPr>
        <w:ind w:left="720" w:hanging="720"/>
      </w:pPr>
      <w:rPr>
        <w:rFonts w:eastAsia="Courier New" w:hint="default"/>
        <w:sz w:val="19"/>
      </w:rPr>
    </w:lvl>
    <w:lvl w:ilvl="4">
      <w:start w:val="1"/>
      <w:numFmt w:val="decimal"/>
      <w:lvlText w:val="%1.%2.%3.%4.%5."/>
      <w:lvlJc w:val="left"/>
      <w:pPr>
        <w:ind w:left="1080" w:hanging="1080"/>
      </w:pPr>
      <w:rPr>
        <w:rFonts w:eastAsia="Courier New" w:hint="default"/>
        <w:sz w:val="19"/>
      </w:rPr>
    </w:lvl>
    <w:lvl w:ilvl="5">
      <w:start w:val="1"/>
      <w:numFmt w:val="decimal"/>
      <w:lvlText w:val="%1.%2.%3.%4.%5.%6."/>
      <w:lvlJc w:val="left"/>
      <w:pPr>
        <w:ind w:left="1080" w:hanging="1080"/>
      </w:pPr>
      <w:rPr>
        <w:rFonts w:eastAsia="Courier New" w:hint="default"/>
        <w:sz w:val="19"/>
      </w:rPr>
    </w:lvl>
    <w:lvl w:ilvl="6">
      <w:start w:val="1"/>
      <w:numFmt w:val="decimal"/>
      <w:lvlText w:val="%1.%2.%3.%4.%5.%6.%7."/>
      <w:lvlJc w:val="left"/>
      <w:pPr>
        <w:ind w:left="1440" w:hanging="1440"/>
      </w:pPr>
      <w:rPr>
        <w:rFonts w:eastAsia="Courier New" w:hint="default"/>
        <w:sz w:val="19"/>
      </w:rPr>
    </w:lvl>
    <w:lvl w:ilvl="7">
      <w:start w:val="1"/>
      <w:numFmt w:val="decimal"/>
      <w:lvlText w:val="%1.%2.%3.%4.%5.%6.%7.%8."/>
      <w:lvlJc w:val="left"/>
      <w:pPr>
        <w:ind w:left="1440" w:hanging="1440"/>
      </w:pPr>
      <w:rPr>
        <w:rFonts w:eastAsia="Courier New" w:hint="default"/>
        <w:sz w:val="19"/>
      </w:rPr>
    </w:lvl>
    <w:lvl w:ilvl="8">
      <w:start w:val="1"/>
      <w:numFmt w:val="decimal"/>
      <w:lvlText w:val="%1.%2.%3.%4.%5.%6.%7.%8.%9."/>
      <w:lvlJc w:val="left"/>
      <w:pPr>
        <w:ind w:left="1800" w:hanging="1800"/>
      </w:pPr>
      <w:rPr>
        <w:rFonts w:eastAsia="Courier New" w:hint="default"/>
        <w:sz w:val="19"/>
      </w:rPr>
    </w:lvl>
  </w:abstractNum>
  <w:abstractNum w:abstractNumId="3" w15:restartNumberingAfterBreak="0">
    <w:nsid w:val="12F333A6"/>
    <w:multiLevelType w:val="multilevel"/>
    <w:tmpl w:val="3B626DE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542483A"/>
    <w:multiLevelType w:val="multilevel"/>
    <w:tmpl w:val="38A47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42FF4"/>
    <w:multiLevelType w:val="multilevel"/>
    <w:tmpl w:val="B0C276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E87"/>
    <w:multiLevelType w:val="multilevel"/>
    <w:tmpl w:val="17FC7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D0516A"/>
    <w:multiLevelType w:val="multilevel"/>
    <w:tmpl w:val="3B5EEA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302A0F"/>
    <w:multiLevelType w:val="multilevel"/>
    <w:tmpl w:val="5E507C28"/>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1E02351"/>
    <w:multiLevelType w:val="multilevel"/>
    <w:tmpl w:val="0A5CA7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5657B4"/>
    <w:multiLevelType w:val="hybridMultilevel"/>
    <w:tmpl w:val="1FB4B792"/>
    <w:lvl w:ilvl="0" w:tplc="23E67EB0">
      <w:start w:val="65535"/>
      <w:numFmt w:val="bullet"/>
      <w:lvlText w:val="-"/>
      <w:lvlJc w:val="left"/>
      <w:pPr>
        <w:ind w:left="1004" w:hanging="360"/>
      </w:pPr>
      <w:rPr>
        <w:rFonts w:ascii="Arial"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A2B1FAB"/>
    <w:multiLevelType w:val="multilevel"/>
    <w:tmpl w:val="5296A1FC"/>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EE7483D"/>
    <w:multiLevelType w:val="multilevel"/>
    <w:tmpl w:val="7FF67D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CF43F6"/>
    <w:multiLevelType w:val="multilevel"/>
    <w:tmpl w:val="D03057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07584F"/>
    <w:multiLevelType w:val="multilevel"/>
    <w:tmpl w:val="451A51B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1A24FA1"/>
    <w:multiLevelType w:val="multilevel"/>
    <w:tmpl w:val="3696778A"/>
    <w:lvl w:ilvl="0">
      <w:start w:val="2"/>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6AE67BA"/>
    <w:multiLevelType w:val="multilevel"/>
    <w:tmpl w:val="270EABD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89B5EFC"/>
    <w:multiLevelType w:val="multilevel"/>
    <w:tmpl w:val="B5C6DE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2"/>
  </w:num>
  <w:num w:numId="3">
    <w:abstractNumId w:val="6"/>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5"/>
    <w:lvlOverride w:ilvl="0">
      <w:startOverride w:val="2"/>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4"/>
    </w:lvlOverride>
    <w:lvlOverride w:ilvl="1"/>
    <w:lvlOverride w:ilvl="2"/>
    <w:lvlOverride w:ilvl="3"/>
    <w:lvlOverride w:ilvl="4"/>
    <w:lvlOverride w:ilvl="5"/>
    <w:lvlOverride w:ilvl="6"/>
    <w:lvlOverride w:ilvl="7"/>
    <w:lvlOverride w:ilvl="8"/>
  </w:num>
  <w:num w:numId="11">
    <w:abstractNumId w:val="2"/>
  </w:num>
  <w:num w:numId="12">
    <w:abstractNumId w:val="1"/>
  </w:num>
  <w:num w:numId="13">
    <w:abstractNumId w:val="4"/>
  </w:num>
  <w:num w:numId="14">
    <w:abstractNumId w:val="13"/>
  </w:num>
  <w:num w:numId="15">
    <w:abstractNumId w:val="5"/>
  </w:num>
  <w:num w:numId="16">
    <w:abstractNumId w:val="9"/>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99"/>
    <w:rsid w:val="000075B3"/>
    <w:rsid w:val="00024A76"/>
    <w:rsid w:val="00041C3C"/>
    <w:rsid w:val="00041DEE"/>
    <w:rsid w:val="00055363"/>
    <w:rsid w:val="00072461"/>
    <w:rsid w:val="0007254D"/>
    <w:rsid w:val="00074C7D"/>
    <w:rsid w:val="00080D99"/>
    <w:rsid w:val="00091376"/>
    <w:rsid w:val="00093433"/>
    <w:rsid w:val="0009402D"/>
    <w:rsid w:val="000C6DEE"/>
    <w:rsid w:val="000E1386"/>
    <w:rsid w:val="000E2CBA"/>
    <w:rsid w:val="000F511D"/>
    <w:rsid w:val="000F7B4D"/>
    <w:rsid w:val="00113DCD"/>
    <w:rsid w:val="001169F8"/>
    <w:rsid w:val="001234F6"/>
    <w:rsid w:val="0012364E"/>
    <w:rsid w:val="001265AA"/>
    <w:rsid w:val="00131506"/>
    <w:rsid w:val="00131C38"/>
    <w:rsid w:val="00137D9F"/>
    <w:rsid w:val="00152096"/>
    <w:rsid w:val="001614E2"/>
    <w:rsid w:val="001652FA"/>
    <w:rsid w:val="001664D2"/>
    <w:rsid w:val="00170B96"/>
    <w:rsid w:val="0018404C"/>
    <w:rsid w:val="00184CB6"/>
    <w:rsid w:val="00193602"/>
    <w:rsid w:val="00195072"/>
    <w:rsid w:val="00196209"/>
    <w:rsid w:val="001A4CBC"/>
    <w:rsid w:val="001C2DC6"/>
    <w:rsid w:val="001E14F8"/>
    <w:rsid w:val="001E451C"/>
    <w:rsid w:val="001F629F"/>
    <w:rsid w:val="00203956"/>
    <w:rsid w:val="00205DE1"/>
    <w:rsid w:val="00212DB1"/>
    <w:rsid w:val="002214C6"/>
    <w:rsid w:val="0023365C"/>
    <w:rsid w:val="0026644F"/>
    <w:rsid w:val="00267F74"/>
    <w:rsid w:val="0027679F"/>
    <w:rsid w:val="00284C10"/>
    <w:rsid w:val="002957E0"/>
    <w:rsid w:val="002A0E44"/>
    <w:rsid w:val="002C28B7"/>
    <w:rsid w:val="002F07C7"/>
    <w:rsid w:val="002F685C"/>
    <w:rsid w:val="00336316"/>
    <w:rsid w:val="00363DD2"/>
    <w:rsid w:val="00376D94"/>
    <w:rsid w:val="00383B86"/>
    <w:rsid w:val="00386782"/>
    <w:rsid w:val="003913BE"/>
    <w:rsid w:val="003B04B5"/>
    <w:rsid w:val="003C0C05"/>
    <w:rsid w:val="003E2A03"/>
    <w:rsid w:val="003F2E95"/>
    <w:rsid w:val="00407F1C"/>
    <w:rsid w:val="00415BB3"/>
    <w:rsid w:val="00450F05"/>
    <w:rsid w:val="00452CB0"/>
    <w:rsid w:val="00453360"/>
    <w:rsid w:val="00457E08"/>
    <w:rsid w:val="004634D1"/>
    <w:rsid w:val="00487E66"/>
    <w:rsid w:val="004934B9"/>
    <w:rsid w:val="00493AF8"/>
    <w:rsid w:val="00494396"/>
    <w:rsid w:val="0049595B"/>
    <w:rsid w:val="004B1083"/>
    <w:rsid w:val="004B5F9A"/>
    <w:rsid w:val="004C0FA6"/>
    <w:rsid w:val="004C27BC"/>
    <w:rsid w:val="004D09F3"/>
    <w:rsid w:val="004D16FF"/>
    <w:rsid w:val="004D488C"/>
    <w:rsid w:val="004E7839"/>
    <w:rsid w:val="004F16A6"/>
    <w:rsid w:val="004F2E61"/>
    <w:rsid w:val="00510617"/>
    <w:rsid w:val="0051562A"/>
    <w:rsid w:val="00521E99"/>
    <w:rsid w:val="00522354"/>
    <w:rsid w:val="00526194"/>
    <w:rsid w:val="00537B93"/>
    <w:rsid w:val="005567E8"/>
    <w:rsid w:val="005626EA"/>
    <w:rsid w:val="005652DA"/>
    <w:rsid w:val="005976A3"/>
    <w:rsid w:val="005A314E"/>
    <w:rsid w:val="005A4B74"/>
    <w:rsid w:val="005B6D78"/>
    <w:rsid w:val="005D0B54"/>
    <w:rsid w:val="005D1551"/>
    <w:rsid w:val="005E0A51"/>
    <w:rsid w:val="005E29D7"/>
    <w:rsid w:val="00602BD5"/>
    <w:rsid w:val="00642115"/>
    <w:rsid w:val="00676F5F"/>
    <w:rsid w:val="006779DD"/>
    <w:rsid w:val="0068137E"/>
    <w:rsid w:val="00681669"/>
    <w:rsid w:val="006A44CD"/>
    <w:rsid w:val="006B191F"/>
    <w:rsid w:val="006D349B"/>
    <w:rsid w:val="006F235C"/>
    <w:rsid w:val="00707C18"/>
    <w:rsid w:val="007304FC"/>
    <w:rsid w:val="00730BCA"/>
    <w:rsid w:val="0073582C"/>
    <w:rsid w:val="007401E3"/>
    <w:rsid w:val="0076337F"/>
    <w:rsid w:val="007839C4"/>
    <w:rsid w:val="007873B2"/>
    <w:rsid w:val="00787625"/>
    <w:rsid w:val="007A35A1"/>
    <w:rsid w:val="007A53E0"/>
    <w:rsid w:val="007A7232"/>
    <w:rsid w:val="007C7E72"/>
    <w:rsid w:val="007E0555"/>
    <w:rsid w:val="00801CEF"/>
    <w:rsid w:val="00807154"/>
    <w:rsid w:val="008130FE"/>
    <w:rsid w:val="00814980"/>
    <w:rsid w:val="00846019"/>
    <w:rsid w:val="0085029A"/>
    <w:rsid w:val="00856703"/>
    <w:rsid w:val="00863B1F"/>
    <w:rsid w:val="008678A1"/>
    <w:rsid w:val="00873857"/>
    <w:rsid w:val="008808BB"/>
    <w:rsid w:val="008A2B1A"/>
    <w:rsid w:val="008B31FD"/>
    <w:rsid w:val="008E7551"/>
    <w:rsid w:val="008F0CF0"/>
    <w:rsid w:val="00900663"/>
    <w:rsid w:val="00923A3A"/>
    <w:rsid w:val="00924FCC"/>
    <w:rsid w:val="009343F3"/>
    <w:rsid w:val="009560D7"/>
    <w:rsid w:val="00976EEB"/>
    <w:rsid w:val="00995D47"/>
    <w:rsid w:val="009A0D06"/>
    <w:rsid w:val="009A5ADF"/>
    <w:rsid w:val="009B7065"/>
    <w:rsid w:val="009C4993"/>
    <w:rsid w:val="009C716E"/>
    <w:rsid w:val="009E5C08"/>
    <w:rsid w:val="009F6ACF"/>
    <w:rsid w:val="00A00EDA"/>
    <w:rsid w:val="00A15B42"/>
    <w:rsid w:val="00A17338"/>
    <w:rsid w:val="00A17702"/>
    <w:rsid w:val="00A35BC2"/>
    <w:rsid w:val="00A41506"/>
    <w:rsid w:val="00A651DC"/>
    <w:rsid w:val="00A81F35"/>
    <w:rsid w:val="00A9133C"/>
    <w:rsid w:val="00A92A2D"/>
    <w:rsid w:val="00AA030D"/>
    <w:rsid w:val="00AC3D32"/>
    <w:rsid w:val="00AD76BD"/>
    <w:rsid w:val="00AD7F29"/>
    <w:rsid w:val="00B057A1"/>
    <w:rsid w:val="00B13AB2"/>
    <w:rsid w:val="00B17CFF"/>
    <w:rsid w:val="00B21786"/>
    <w:rsid w:val="00B22C4D"/>
    <w:rsid w:val="00B231E4"/>
    <w:rsid w:val="00B2662C"/>
    <w:rsid w:val="00B33EC7"/>
    <w:rsid w:val="00B402AD"/>
    <w:rsid w:val="00B41E18"/>
    <w:rsid w:val="00B63AD9"/>
    <w:rsid w:val="00B82AAD"/>
    <w:rsid w:val="00B864B7"/>
    <w:rsid w:val="00BC28B0"/>
    <w:rsid w:val="00BD0F1C"/>
    <w:rsid w:val="00BD500B"/>
    <w:rsid w:val="00BF76A8"/>
    <w:rsid w:val="00C106C0"/>
    <w:rsid w:val="00C15A10"/>
    <w:rsid w:val="00C3059A"/>
    <w:rsid w:val="00C32F66"/>
    <w:rsid w:val="00C4644A"/>
    <w:rsid w:val="00C64DCC"/>
    <w:rsid w:val="00C65E05"/>
    <w:rsid w:val="00C70576"/>
    <w:rsid w:val="00C750F8"/>
    <w:rsid w:val="00CB3025"/>
    <w:rsid w:val="00CC0F08"/>
    <w:rsid w:val="00CC1993"/>
    <w:rsid w:val="00CC1D36"/>
    <w:rsid w:val="00CC21D0"/>
    <w:rsid w:val="00CD68D0"/>
    <w:rsid w:val="00CE28CC"/>
    <w:rsid w:val="00CE33D3"/>
    <w:rsid w:val="00CF3565"/>
    <w:rsid w:val="00D16E20"/>
    <w:rsid w:val="00D31FED"/>
    <w:rsid w:val="00D37112"/>
    <w:rsid w:val="00D43FC6"/>
    <w:rsid w:val="00D65AE0"/>
    <w:rsid w:val="00D958CD"/>
    <w:rsid w:val="00DB5586"/>
    <w:rsid w:val="00DC0E02"/>
    <w:rsid w:val="00DC4CDE"/>
    <w:rsid w:val="00DD0824"/>
    <w:rsid w:val="00DE4891"/>
    <w:rsid w:val="00DF2E00"/>
    <w:rsid w:val="00E145D1"/>
    <w:rsid w:val="00E16363"/>
    <w:rsid w:val="00E2268C"/>
    <w:rsid w:val="00E317D1"/>
    <w:rsid w:val="00E327DD"/>
    <w:rsid w:val="00E35848"/>
    <w:rsid w:val="00E35B01"/>
    <w:rsid w:val="00E37760"/>
    <w:rsid w:val="00E45547"/>
    <w:rsid w:val="00E50BAB"/>
    <w:rsid w:val="00E55CF6"/>
    <w:rsid w:val="00E569FF"/>
    <w:rsid w:val="00E573C6"/>
    <w:rsid w:val="00E62F57"/>
    <w:rsid w:val="00E719D7"/>
    <w:rsid w:val="00E75470"/>
    <w:rsid w:val="00EA49B0"/>
    <w:rsid w:val="00ED3DE4"/>
    <w:rsid w:val="00EF2147"/>
    <w:rsid w:val="00F01320"/>
    <w:rsid w:val="00F14934"/>
    <w:rsid w:val="00F20EC0"/>
    <w:rsid w:val="00F579BA"/>
    <w:rsid w:val="00F73696"/>
    <w:rsid w:val="00F751B1"/>
    <w:rsid w:val="00F76921"/>
    <w:rsid w:val="00F84C00"/>
    <w:rsid w:val="00F91EC3"/>
    <w:rsid w:val="00F923DE"/>
    <w:rsid w:val="00FC2424"/>
    <w:rsid w:val="00FC4AC2"/>
    <w:rsid w:val="00FD11BA"/>
    <w:rsid w:val="00FD5891"/>
    <w:rsid w:val="00FD5B86"/>
    <w:rsid w:val="00FE0D0D"/>
    <w:rsid w:val="00FE6E8B"/>
    <w:rsid w:val="00FF3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B87F"/>
  <w15:docId w15:val="{A6D0AEF6-2A58-4B22-961D-62EE68F6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D68D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68D0"/>
    <w:rPr>
      <w:color w:val="0066CC"/>
      <w:u w:val="single"/>
    </w:rPr>
  </w:style>
  <w:style w:type="character" w:customStyle="1" w:styleId="1">
    <w:name w:val="Заголовок №1_"/>
    <w:basedOn w:val="a0"/>
    <w:link w:val="10"/>
    <w:rsid w:val="00CD68D0"/>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10pt">
    <w:name w:val="Заголовок №1 + Интервал 0 pt"/>
    <w:basedOn w:val="1"/>
    <w:rsid w:val="00CD68D0"/>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4">
    <w:name w:val="Основной текст_"/>
    <w:basedOn w:val="a0"/>
    <w:link w:val="2"/>
    <w:rsid w:val="00CD68D0"/>
    <w:rPr>
      <w:rFonts w:ascii="Times New Roman" w:eastAsia="Times New Roman" w:hAnsi="Times New Roman" w:cs="Times New Roman"/>
      <w:b w:val="0"/>
      <w:bCs w:val="0"/>
      <w:i w:val="0"/>
      <w:iCs w:val="0"/>
      <w:smallCaps w:val="0"/>
      <w:strike w:val="0"/>
      <w:sz w:val="19"/>
      <w:szCs w:val="19"/>
      <w:u w:val="none"/>
    </w:rPr>
  </w:style>
  <w:style w:type="character" w:customStyle="1" w:styleId="11">
    <w:name w:val="Основной текст1"/>
    <w:basedOn w:val="a4"/>
    <w:rsid w:val="00CD68D0"/>
    <w:rPr>
      <w:rFonts w:ascii="Times New Roman" w:eastAsia="Times New Roman" w:hAnsi="Times New Roman" w:cs="Times New Roman"/>
      <w:b w:val="0"/>
      <w:bCs w:val="0"/>
      <w:i w:val="0"/>
      <w:iCs w:val="0"/>
      <w:smallCaps w:val="0"/>
      <w:strike w:val="0"/>
      <w:color w:val="000000"/>
      <w:spacing w:val="0"/>
      <w:w w:val="100"/>
      <w:position w:val="0"/>
      <w:sz w:val="19"/>
      <w:szCs w:val="19"/>
      <w:u w:val="single"/>
    </w:rPr>
  </w:style>
  <w:style w:type="character" w:customStyle="1" w:styleId="a5">
    <w:name w:val="Основной текст + Полужирный"/>
    <w:basedOn w:val="a4"/>
    <w:rsid w:val="00CD68D0"/>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20">
    <w:name w:val="Основной текст (2)_"/>
    <w:basedOn w:val="a0"/>
    <w:link w:val="21"/>
    <w:rsid w:val="00CD68D0"/>
    <w:rPr>
      <w:rFonts w:ascii="Times New Roman" w:eastAsia="Times New Roman" w:hAnsi="Times New Roman" w:cs="Times New Roman"/>
      <w:b/>
      <w:bCs/>
      <w:i w:val="0"/>
      <w:iCs w:val="0"/>
      <w:smallCaps w:val="0"/>
      <w:strike w:val="0"/>
      <w:sz w:val="19"/>
      <w:szCs w:val="19"/>
      <w:u w:val="none"/>
    </w:rPr>
  </w:style>
  <w:style w:type="character" w:customStyle="1" w:styleId="22">
    <w:name w:val="Основной текст (2) + Не полужирный"/>
    <w:basedOn w:val="20"/>
    <w:rsid w:val="00CD68D0"/>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paragraph" w:customStyle="1" w:styleId="10">
    <w:name w:val="Заголовок №1"/>
    <w:basedOn w:val="a"/>
    <w:link w:val="1"/>
    <w:rsid w:val="00CD68D0"/>
    <w:pPr>
      <w:shd w:val="clear" w:color="auto" w:fill="FFFFFF"/>
      <w:spacing w:after="720" w:line="0" w:lineRule="atLeast"/>
      <w:jc w:val="center"/>
      <w:outlineLvl w:val="0"/>
    </w:pPr>
    <w:rPr>
      <w:rFonts w:ascii="Times New Roman" w:eastAsia="Times New Roman" w:hAnsi="Times New Roman" w:cs="Times New Roman"/>
      <w:spacing w:val="10"/>
      <w:sz w:val="27"/>
      <w:szCs w:val="27"/>
    </w:rPr>
  </w:style>
  <w:style w:type="paragraph" w:customStyle="1" w:styleId="2">
    <w:name w:val="Основной текст2"/>
    <w:basedOn w:val="a"/>
    <w:link w:val="a4"/>
    <w:rsid w:val="00CD68D0"/>
    <w:pPr>
      <w:shd w:val="clear" w:color="auto" w:fill="FFFFFF"/>
      <w:spacing w:before="720" w:after="180" w:line="0" w:lineRule="atLeast"/>
      <w:jc w:val="both"/>
    </w:pPr>
    <w:rPr>
      <w:rFonts w:ascii="Times New Roman" w:eastAsia="Times New Roman" w:hAnsi="Times New Roman" w:cs="Times New Roman"/>
      <w:sz w:val="19"/>
      <w:szCs w:val="19"/>
    </w:rPr>
  </w:style>
  <w:style w:type="paragraph" w:customStyle="1" w:styleId="21">
    <w:name w:val="Основной текст (2)"/>
    <w:basedOn w:val="a"/>
    <w:link w:val="20"/>
    <w:rsid w:val="00CD68D0"/>
    <w:pPr>
      <w:shd w:val="clear" w:color="auto" w:fill="FFFFFF"/>
      <w:spacing w:before="60" w:after="180" w:line="0" w:lineRule="atLeast"/>
      <w:jc w:val="center"/>
    </w:pPr>
    <w:rPr>
      <w:rFonts w:ascii="Times New Roman" w:eastAsia="Times New Roman" w:hAnsi="Times New Roman" w:cs="Times New Roman"/>
      <w:b/>
      <w:bCs/>
      <w:sz w:val="19"/>
      <w:szCs w:val="19"/>
    </w:rPr>
  </w:style>
  <w:style w:type="character" w:customStyle="1" w:styleId="3">
    <w:name w:val="Основной текст (3)_"/>
    <w:basedOn w:val="a0"/>
    <w:link w:val="30"/>
    <w:locked/>
    <w:rsid w:val="00923A3A"/>
    <w:rPr>
      <w:rFonts w:ascii="Times New Roman" w:eastAsia="Times New Roman" w:hAnsi="Times New Roman" w:cs="Times New Roman"/>
      <w:sz w:val="22"/>
      <w:szCs w:val="22"/>
      <w:shd w:val="clear" w:color="auto" w:fill="FFFFFF"/>
    </w:rPr>
  </w:style>
  <w:style w:type="paragraph" w:customStyle="1" w:styleId="30">
    <w:name w:val="Основной текст (3)"/>
    <w:basedOn w:val="a"/>
    <w:link w:val="3"/>
    <w:rsid w:val="00923A3A"/>
    <w:pPr>
      <w:shd w:val="clear" w:color="auto" w:fill="FFFFFF"/>
      <w:spacing w:before="300" w:line="278" w:lineRule="exact"/>
      <w:ind w:hanging="1240"/>
    </w:pPr>
    <w:rPr>
      <w:rFonts w:ascii="Times New Roman" w:eastAsia="Times New Roman" w:hAnsi="Times New Roman" w:cs="Times New Roman"/>
      <w:color w:val="auto"/>
      <w:sz w:val="22"/>
      <w:szCs w:val="22"/>
    </w:rPr>
  </w:style>
  <w:style w:type="character" w:customStyle="1" w:styleId="Exact">
    <w:name w:val="Подпись к картинке Exact"/>
    <w:basedOn w:val="a0"/>
    <w:link w:val="a6"/>
    <w:locked/>
    <w:rsid w:val="00923A3A"/>
    <w:rPr>
      <w:rFonts w:ascii="Times New Roman" w:eastAsia="Times New Roman" w:hAnsi="Times New Roman" w:cs="Times New Roman"/>
      <w:spacing w:val="5"/>
      <w:sz w:val="21"/>
      <w:szCs w:val="21"/>
      <w:shd w:val="clear" w:color="auto" w:fill="FFFFFF"/>
    </w:rPr>
  </w:style>
  <w:style w:type="paragraph" w:customStyle="1" w:styleId="a6">
    <w:name w:val="Подпись к картинке"/>
    <w:basedOn w:val="a"/>
    <w:link w:val="Exact"/>
    <w:rsid w:val="00923A3A"/>
    <w:pPr>
      <w:shd w:val="clear" w:color="auto" w:fill="FFFFFF"/>
      <w:spacing w:line="278" w:lineRule="exact"/>
      <w:jc w:val="both"/>
    </w:pPr>
    <w:rPr>
      <w:rFonts w:ascii="Times New Roman" w:eastAsia="Times New Roman" w:hAnsi="Times New Roman" w:cs="Times New Roman"/>
      <w:color w:val="auto"/>
      <w:spacing w:val="5"/>
      <w:sz w:val="21"/>
      <w:szCs w:val="21"/>
    </w:rPr>
  </w:style>
  <w:style w:type="character" w:customStyle="1" w:styleId="2Exact">
    <w:name w:val="Основной текст (2) Exact"/>
    <w:basedOn w:val="a0"/>
    <w:rsid w:val="00923A3A"/>
    <w:rPr>
      <w:rFonts w:ascii="Times New Roman" w:eastAsia="Times New Roman" w:hAnsi="Times New Roman" w:cs="Times New Roman" w:hint="default"/>
      <w:b w:val="0"/>
      <w:bCs w:val="0"/>
      <w:i w:val="0"/>
      <w:iCs w:val="0"/>
      <w:smallCaps w:val="0"/>
      <w:strike w:val="0"/>
      <w:dstrike w:val="0"/>
      <w:spacing w:val="11"/>
      <w:sz w:val="22"/>
      <w:szCs w:val="22"/>
      <w:u w:val="none"/>
      <w:effect w:val="none"/>
    </w:rPr>
  </w:style>
  <w:style w:type="character" w:customStyle="1" w:styleId="11pt">
    <w:name w:val="Основной текст + 11 pt"/>
    <w:basedOn w:val="a4"/>
    <w:rsid w:val="00923A3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character" w:customStyle="1" w:styleId="3Exact">
    <w:name w:val="Основной текст (3) Exact"/>
    <w:basedOn w:val="a0"/>
    <w:rsid w:val="00923A3A"/>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paragraph" w:styleId="a7">
    <w:name w:val="Balloon Text"/>
    <w:basedOn w:val="a"/>
    <w:link w:val="a8"/>
    <w:uiPriority w:val="99"/>
    <w:semiHidden/>
    <w:unhideWhenUsed/>
    <w:rsid w:val="00923A3A"/>
    <w:rPr>
      <w:rFonts w:ascii="Tahoma" w:hAnsi="Tahoma" w:cs="Tahoma"/>
      <w:sz w:val="16"/>
      <w:szCs w:val="16"/>
    </w:rPr>
  </w:style>
  <w:style w:type="character" w:customStyle="1" w:styleId="a8">
    <w:name w:val="Текст выноски Знак"/>
    <w:basedOn w:val="a0"/>
    <w:link w:val="a7"/>
    <w:uiPriority w:val="99"/>
    <w:semiHidden/>
    <w:rsid w:val="00923A3A"/>
    <w:rPr>
      <w:rFonts w:ascii="Tahoma" w:hAnsi="Tahoma" w:cs="Tahoma"/>
      <w:color w:val="000000"/>
      <w:sz w:val="16"/>
      <w:szCs w:val="16"/>
    </w:rPr>
  </w:style>
  <w:style w:type="paragraph" w:styleId="a9">
    <w:name w:val="No Spacing"/>
    <w:basedOn w:val="a"/>
    <w:link w:val="aa"/>
    <w:uiPriority w:val="1"/>
    <w:qFormat/>
    <w:rsid w:val="008A2B1A"/>
    <w:pPr>
      <w:widowControl/>
      <w:spacing w:before="100" w:beforeAutospacing="1" w:after="100" w:afterAutospacing="1"/>
    </w:pPr>
    <w:rPr>
      <w:rFonts w:ascii="Times New Roman" w:eastAsia="Times New Roman" w:hAnsi="Times New Roman" w:cs="Times New Roman"/>
      <w:color w:val="auto"/>
      <w:lang w:val="ru-RU"/>
    </w:rPr>
  </w:style>
  <w:style w:type="paragraph" w:styleId="ab">
    <w:name w:val="List Paragraph"/>
    <w:basedOn w:val="a"/>
    <w:uiPriority w:val="34"/>
    <w:qFormat/>
    <w:rsid w:val="009343F3"/>
    <w:pPr>
      <w:ind w:left="720"/>
      <w:contextualSpacing/>
    </w:pPr>
  </w:style>
  <w:style w:type="paragraph" w:styleId="ac">
    <w:name w:val="Body Text Indent"/>
    <w:basedOn w:val="a"/>
    <w:link w:val="ad"/>
    <w:rsid w:val="00A9133C"/>
    <w:pPr>
      <w:widowControl/>
      <w:jc w:val="both"/>
    </w:pPr>
    <w:rPr>
      <w:rFonts w:ascii="Arial Narrow" w:eastAsia="Times New Roman" w:hAnsi="Arial Narrow" w:cs="Times New Roman"/>
      <w:color w:val="auto"/>
      <w:szCs w:val="20"/>
      <w:lang w:val="ru-RU"/>
    </w:rPr>
  </w:style>
  <w:style w:type="character" w:customStyle="1" w:styleId="ad">
    <w:name w:val="Основной текст с отступом Знак"/>
    <w:basedOn w:val="a0"/>
    <w:link w:val="ac"/>
    <w:rsid w:val="00A9133C"/>
    <w:rPr>
      <w:rFonts w:ascii="Arial Narrow" w:eastAsia="Times New Roman" w:hAnsi="Arial Narrow" w:cs="Times New Roman"/>
      <w:szCs w:val="20"/>
      <w:lang w:val="ru-RU"/>
    </w:rPr>
  </w:style>
  <w:style w:type="character" w:customStyle="1" w:styleId="aa">
    <w:name w:val="Без интервала Знак"/>
    <w:link w:val="a9"/>
    <w:uiPriority w:val="1"/>
    <w:locked/>
    <w:rsid w:val="00814980"/>
    <w:rPr>
      <w:rFonts w:ascii="Times New Roman" w:eastAsia="Times New Roman" w:hAnsi="Times New Roman" w:cs="Times New Roman"/>
      <w:lang w:val="ru-RU"/>
    </w:rPr>
  </w:style>
  <w:style w:type="paragraph" w:styleId="ae">
    <w:name w:val="header"/>
    <w:basedOn w:val="a"/>
    <w:link w:val="af"/>
    <w:uiPriority w:val="99"/>
    <w:unhideWhenUsed/>
    <w:qFormat/>
    <w:rsid w:val="00F20EC0"/>
    <w:pPr>
      <w:tabs>
        <w:tab w:val="center" w:pos="4819"/>
        <w:tab w:val="right" w:pos="9639"/>
      </w:tabs>
    </w:pPr>
  </w:style>
  <w:style w:type="character" w:customStyle="1" w:styleId="af">
    <w:name w:val="Верхний колонтитул Знак"/>
    <w:basedOn w:val="a0"/>
    <w:link w:val="ae"/>
    <w:uiPriority w:val="99"/>
    <w:rsid w:val="00F20EC0"/>
    <w:rPr>
      <w:color w:val="000000"/>
    </w:rPr>
  </w:style>
  <w:style w:type="paragraph" w:styleId="af0">
    <w:name w:val="footer"/>
    <w:basedOn w:val="a"/>
    <w:link w:val="af1"/>
    <w:uiPriority w:val="99"/>
    <w:unhideWhenUsed/>
    <w:qFormat/>
    <w:rsid w:val="00F20EC0"/>
    <w:pPr>
      <w:tabs>
        <w:tab w:val="center" w:pos="4819"/>
        <w:tab w:val="right" w:pos="9639"/>
      </w:tabs>
    </w:pPr>
  </w:style>
  <w:style w:type="character" w:customStyle="1" w:styleId="af1">
    <w:name w:val="Нижний колонтитул Знак"/>
    <w:basedOn w:val="a0"/>
    <w:link w:val="af0"/>
    <w:uiPriority w:val="99"/>
    <w:rsid w:val="00F20EC0"/>
    <w:rPr>
      <w:color w:val="000000"/>
    </w:rPr>
  </w:style>
  <w:style w:type="paragraph" w:customStyle="1" w:styleId="msonormal0">
    <w:name w:val="msonormal"/>
    <w:basedOn w:val="a"/>
    <w:rsid w:val="001234F6"/>
    <w:pPr>
      <w:widowControl/>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2540">
      <w:bodyDiv w:val="1"/>
      <w:marLeft w:val="0"/>
      <w:marRight w:val="0"/>
      <w:marTop w:val="0"/>
      <w:marBottom w:val="0"/>
      <w:divBdr>
        <w:top w:val="none" w:sz="0" w:space="0" w:color="auto"/>
        <w:left w:val="none" w:sz="0" w:space="0" w:color="auto"/>
        <w:bottom w:val="none" w:sz="0" w:space="0" w:color="auto"/>
        <w:right w:val="none" w:sz="0" w:space="0" w:color="auto"/>
      </w:divBdr>
    </w:div>
    <w:div w:id="292060854">
      <w:bodyDiv w:val="1"/>
      <w:marLeft w:val="0"/>
      <w:marRight w:val="0"/>
      <w:marTop w:val="0"/>
      <w:marBottom w:val="0"/>
      <w:divBdr>
        <w:top w:val="none" w:sz="0" w:space="0" w:color="auto"/>
        <w:left w:val="none" w:sz="0" w:space="0" w:color="auto"/>
        <w:bottom w:val="none" w:sz="0" w:space="0" w:color="auto"/>
        <w:right w:val="none" w:sz="0" w:space="0" w:color="auto"/>
      </w:divBdr>
    </w:div>
    <w:div w:id="359094000">
      <w:bodyDiv w:val="1"/>
      <w:marLeft w:val="0"/>
      <w:marRight w:val="0"/>
      <w:marTop w:val="0"/>
      <w:marBottom w:val="0"/>
      <w:divBdr>
        <w:top w:val="none" w:sz="0" w:space="0" w:color="auto"/>
        <w:left w:val="none" w:sz="0" w:space="0" w:color="auto"/>
        <w:bottom w:val="none" w:sz="0" w:space="0" w:color="auto"/>
        <w:right w:val="none" w:sz="0" w:space="0" w:color="auto"/>
      </w:divBdr>
    </w:div>
    <w:div w:id="609120037">
      <w:bodyDiv w:val="1"/>
      <w:marLeft w:val="0"/>
      <w:marRight w:val="0"/>
      <w:marTop w:val="0"/>
      <w:marBottom w:val="0"/>
      <w:divBdr>
        <w:top w:val="none" w:sz="0" w:space="0" w:color="auto"/>
        <w:left w:val="none" w:sz="0" w:space="0" w:color="auto"/>
        <w:bottom w:val="none" w:sz="0" w:space="0" w:color="auto"/>
        <w:right w:val="none" w:sz="0" w:space="0" w:color="auto"/>
      </w:divBdr>
    </w:div>
    <w:div w:id="672757217">
      <w:bodyDiv w:val="1"/>
      <w:marLeft w:val="0"/>
      <w:marRight w:val="0"/>
      <w:marTop w:val="0"/>
      <w:marBottom w:val="0"/>
      <w:divBdr>
        <w:top w:val="none" w:sz="0" w:space="0" w:color="auto"/>
        <w:left w:val="none" w:sz="0" w:space="0" w:color="auto"/>
        <w:bottom w:val="none" w:sz="0" w:space="0" w:color="auto"/>
        <w:right w:val="none" w:sz="0" w:space="0" w:color="auto"/>
      </w:divBdr>
    </w:div>
    <w:div w:id="728843190">
      <w:bodyDiv w:val="1"/>
      <w:marLeft w:val="0"/>
      <w:marRight w:val="0"/>
      <w:marTop w:val="0"/>
      <w:marBottom w:val="0"/>
      <w:divBdr>
        <w:top w:val="none" w:sz="0" w:space="0" w:color="auto"/>
        <w:left w:val="none" w:sz="0" w:space="0" w:color="auto"/>
        <w:bottom w:val="none" w:sz="0" w:space="0" w:color="auto"/>
        <w:right w:val="none" w:sz="0" w:space="0" w:color="auto"/>
      </w:divBdr>
    </w:div>
    <w:div w:id="768887090">
      <w:bodyDiv w:val="1"/>
      <w:marLeft w:val="0"/>
      <w:marRight w:val="0"/>
      <w:marTop w:val="0"/>
      <w:marBottom w:val="0"/>
      <w:divBdr>
        <w:top w:val="none" w:sz="0" w:space="0" w:color="auto"/>
        <w:left w:val="none" w:sz="0" w:space="0" w:color="auto"/>
        <w:bottom w:val="none" w:sz="0" w:space="0" w:color="auto"/>
        <w:right w:val="none" w:sz="0" w:space="0" w:color="auto"/>
      </w:divBdr>
    </w:div>
    <w:div w:id="824197987">
      <w:bodyDiv w:val="1"/>
      <w:marLeft w:val="0"/>
      <w:marRight w:val="0"/>
      <w:marTop w:val="0"/>
      <w:marBottom w:val="0"/>
      <w:divBdr>
        <w:top w:val="none" w:sz="0" w:space="0" w:color="auto"/>
        <w:left w:val="none" w:sz="0" w:space="0" w:color="auto"/>
        <w:bottom w:val="none" w:sz="0" w:space="0" w:color="auto"/>
        <w:right w:val="none" w:sz="0" w:space="0" w:color="auto"/>
      </w:divBdr>
    </w:div>
    <w:div w:id="1104690409">
      <w:bodyDiv w:val="1"/>
      <w:marLeft w:val="0"/>
      <w:marRight w:val="0"/>
      <w:marTop w:val="0"/>
      <w:marBottom w:val="0"/>
      <w:divBdr>
        <w:top w:val="none" w:sz="0" w:space="0" w:color="auto"/>
        <w:left w:val="none" w:sz="0" w:space="0" w:color="auto"/>
        <w:bottom w:val="none" w:sz="0" w:space="0" w:color="auto"/>
        <w:right w:val="none" w:sz="0" w:space="0" w:color="auto"/>
      </w:divBdr>
    </w:div>
    <w:div w:id="1182743224">
      <w:bodyDiv w:val="1"/>
      <w:marLeft w:val="0"/>
      <w:marRight w:val="0"/>
      <w:marTop w:val="0"/>
      <w:marBottom w:val="0"/>
      <w:divBdr>
        <w:top w:val="none" w:sz="0" w:space="0" w:color="auto"/>
        <w:left w:val="none" w:sz="0" w:space="0" w:color="auto"/>
        <w:bottom w:val="none" w:sz="0" w:space="0" w:color="auto"/>
        <w:right w:val="none" w:sz="0" w:space="0" w:color="auto"/>
      </w:divBdr>
    </w:div>
    <w:div w:id="1232619785">
      <w:bodyDiv w:val="1"/>
      <w:marLeft w:val="0"/>
      <w:marRight w:val="0"/>
      <w:marTop w:val="0"/>
      <w:marBottom w:val="0"/>
      <w:divBdr>
        <w:top w:val="none" w:sz="0" w:space="0" w:color="auto"/>
        <w:left w:val="none" w:sz="0" w:space="0" w:color="auto"/>
        <w:bottom w:val="none" w:sz="0" w:space="0" w:color="auto"/>
        <w:right w:val="none" w:sz="0" w:space="0" w:color="auto"/>
      </w:divBdr>
    </w:div>
    <w:div w:id="1265185408">
      <w:bodyDiv w:val="1"/>
      <w:marLeft w:val="0"/>
      <w:marRight w:val="0"/>
      <w:marTop w:val="0"/>
      <w:marBottom w:val="0"/>
      <w:divBdr>
        <w:top w:val="none" w:sz="0" w:space="0" w:color="auto"/>
        <w:left w:val="none" w:sz="0" w:space="0" w:color="auto"/>
        <w:bottom w:val="none" w:sz="0" w:space="0" w:color="auto"/>
        <w:right w:val="none" w:sz="0" w:space="0" w:color="auto"/>
      </w:divBdr>
    </w:div>
    <w:div w:id="1361125177">
      <w:bodyDiv w:val="1"/>
      <w:marLeft w:val="0"/>
      <w:marRight w:val="0"/>
      <w:marTop w:val="0"/>
      <w:marBottom w:val="0"/>
      <w:divBdr>
        <w:top w:val="none" w:sz="0" w:space="0" w:color="auto"/>
        <w:left w:val="none" w:sz="0" w:space="0" w:color="auto"/>
        <w:bottom w:val="none" w:sz="0" w:space="0" w:color="auto"/>
        <w:right w:val="none" w:sz="0" w:space="0" w:color="auto"/>
      </w:divBdr>
    </w:div>
    <w:div w:id="1496802872">
      <w:bodyDiv w:val="1"/>
      <w:marLeft w:val="0"/>
      <w:marRight w:val="0"/>
      <w:marTop w:val="0"/>
      <w:marBottom w:val="0"/>
      <w:divBdr>
        <w:top w:val="none" w:sz="0" w:space="0" w:color="auto"/>
        <w:left w:val="none" w:sz="0" w:space="0" w:color="auto"/>
        <w:bottom w:val="none" w:sz="0" w:space="0" w:color="auto"/>
        <w:right w:val="none" w:sz="0" w:space="0" w:color="auto"/>
      </w:divBdr>
    </w:div>
    <w:div w:id="1524511219">
      <w:bodyDiv w:val="1"/>
      <w:marLeft w:val="0"/>
      <w:marRight w:val="0"/>
      <w:marTop w:val="0"/>
      <w:marBottom w:val="0"/>
      <w:divBdr>
        <w:top w:val="none" w:sz="0" w:space="0" w:color="auto"/>
        <w:left w:val="none" w:sz="0" w:space="0" w:color="auto"/>
        <w:bottom w:val="none" w:sz="0" w:space="0" w:color="auto"/>
        <w:right w:val="none" w:sz="0" w:space="0" w:color="auto"/>
      </w:divBdr>
    </w:div>
    <w:div w:id="1539471011">
      <w:bodyDiv w:val="1"/>
      <w:marLeft w:val="0"/>
      <w:marRight w:val="0"/>
      <w:marTop w:val="0"/>
      <w:marBottom w:val="0"/>
      <w:divBdr>
        <w:top w:val="none" w:sz="0" w:space="0" w:color="auto"/>
        <w:left w:val="none" w:sz="0" w:space="0" w:color="auto"/>
        <w:bottom w:val="none" w:sz="0" w:space="0" w:color="auto"/>
        <w:right w:val="none" w:sz="0" w:space="0" w:color="auto"/>
      </w:divBdr>
    </w:div>
    <w:div w:id="1723868680">
      <w:bodyDiv w:val="1"/>
      <w:marLeft w:val="0"/>
      <w:marRight w:val="0"/>
      <w:marTop w:val="0"/>
      <w:marBottom w:val="0"/>
      <w:divBdr>
        <w:top w:val="none" w:sz="0" w:space="0" w:color="auto"/>
        <w:left w:val="none" w:sz="0" w:space="0" w:color="auto"/>
        <w:bottom w:val="none" w:sz="0" w:space="0" w:color="auto"/>
        <w:right w:val="none" w:sz="0" w:space="0" w:color="auto"/>
      </w:divBdr>
    </w:div>
    <w:div w:id="1849635312">
      <w:bodyDiv w:val="1"/>
      <w:marLeft w:val="0"/>
      <w:marRight w:val="0"/>
      <w:marTop w:val="0"/>
      <w:marBottom w:val="0"/>
      <w:divBdr>
        <w:top w:val="none" w:sz="0" w:space="0" w:color="auto"/>
        <w:left w:val="none" w:sz="0" w:space="0" w:color="auto"/>
        <w:bottom w:val="none" w:sz="0" w:space="0" w:color="auto"/>
        <w:right w:val="none" w:sz="0" w:space="0" w:color="auto"/>
      </w:divBdr>
    </w:div>
    <w:div w:id="1863589883">
      <w:bodyDiv w:val="1"/>
      <w:marLeft w:val="0"/>
      <w:marRight w:val="0"/>
      <w:marTop w:val="0"/>
      <w:marBottom w:val="0"/>
      <w:divBdr>
        <w:top w:val="none" w:sz="0" w:space="0" w:color="auto"/>
        <w:left w:val="none" w:sz="0" w:space="0" w:color="auto"/>
        <w:bottom w:val="none" w:sz="0" w:space="0" w:color="auto"/>
        <w:right w:val="none" w:sz="0" w:space="0" w:color="auto"/>
      </w:divBdr>
    </w:div>
    <w:div w:id="1877308817">
      <w:bodyDiv w:val="1"/>
      <w:marLeft w:val="0"/>
      <w:marRight w:val="0"/>
      <w:marTop w:val="0"/>
      <w:marBottom w:val="0"/>
      <w:divBdr>
        <w:top w:val="none" w:sz="0" w:space="0" w:color="auto"/>
        <w:left w:val="none" w:sz="0" w:space="0" w:color="auto"/>
        <w:bottom w:val="none" w:sz="0" w:space="0" w:color="auto"/>
        <w:right w:val="none" w:sz="0" w:space="0" w:color="auto"/>
      </w:divBdr>
    </w:div>
    <w:div w:id="1914000672">
      <w:bodyDiv w:val="1"/>
      <w:marLeft w:val="0"/>
      <w:marRight w:val="0"/>
      <w:marTop w:val="0"/>
      <w:marBottom w:val="0"/>
      <w:divBdr>
        <w:top w:val="none" w:sz="0" w:space="0" w:color="auto"/>
        <w:left w:val="none" w:sz="0" w:space="0" w:color="auto"/>
        <w:bottom w:val="none" w:sz="0" w:space="0" w:color="auto"/>
        <w:right w:val="none" w:sz="0" w:space="0" w:color="auto"/>
      </w:divBdr>
    </w:div>
    <w:div w:id="1991933232">
      <w:bodyDiv w:val="1"/>
      <w:marLeft w:val="0"/>
      <w:marRight w:val="0"/>
      <w:marTop w:val="0"/>
      <w:marBottom w:val="0"/>
      <w:divBdr>
        <w:top w:val="none" w:sz="0" w:space="0" w:color="auto"/>
        <w:left w:val="none" w:sz="0" w:space="0" w:color="auto"/>
        <w:bottom w:val="none" w:sz="0" w:space="0" w:color="auto"/>
        <w:right w:val="none" w:sz="0" w:space="0" w:color="auto"/>
      </w:divBdr>
    </w:div>
    <w:div w:id="2068330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16C16-505D-4F43-AC3C-3CCF7846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2393</Words>
  <Characters>13646</Characters>
  <Application>Microsoft Office Word</Application>
  <DocSecurity>0</DocSecurity>
  <Lines>113</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Авангардівської селищної ради Відділ КБ ЖКГ КМ</cp:lastModifiedBy>
  <cp:revision>32</cp:revision>
  <cp:lastPrinted>2020-11-02T13:44:00Z</cp:lastPrinted>
  <dcterms:created xsi:type="dcterms:W3CDTF">2022-03-09T09:49:00Z</dcterms:created>
  <dcterms:modified xsi:type="dcterms:W3CDTF">2023-05-09T11:24:00Z</dcterms:modified>
</cp:coreProperties>
</file>