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Courier New"/>
          <w:b/>
          <w:sz w:val="23"/>
          <w:szCs w:val="23"/>
          <w:lang w:val="uk-UA" w:eastAsia="ru-RU"/>
        </w:rPr>
      </w:pPr>
      <w:r w:rsidRPr="00EE45A9">
        <w:rPr>
          <w:rFonts w:ascii="Times New Roman" w:eastAsia="Calibri" w:hAnsi="Times New Roman" w:cs="Courier New"/>
          <w:b/>
          <w:sz w:val="23"/>
          <w:szCs w:val="23"/>
          <w:lang w:eastAsia="ru-RU"/>
        </w:rPr>
        <w:t xml:space="preserve">  </w:t>
      </w:r>
      <w:r w:rsidRPr="00EE45A9">
        <w:rPr>
          <w:rFonts w:ascii="Times New Roman" w:eastAsia="Calibri" w:hAnsi="Times New Roman" w:cs="Courier New"/>
          <w:b/>
          <w:sz w:val="23"/>
          <w:szCs w:val="23"/>
          <w:lang w:val="uk-UA" w:eastAsia="ru-RU"/>
        </w:rPr>
        <w:t>Додаток 1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Courier New"/>
          <w:b/>
          <w:sz w:val="23"/>
          <w:szCs w:val="23"/>
          <w:lang w:val="uk-UA" w:eastAsia="ru-RU"/>
        </w:rPr>
      </w:pP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uk-UA" w:eastAsia="ru-RU"/>
        </w:rPr>
        <w:t>ТЕХНІЧНІ ВИМОГИ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45A9" w:rsidRPr="00EE45A9" w:rsidRDefault="00EE45A9" w:rsidP="00EE45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ДК 021:2015 код 09310000-5 </w:t>
      </w:r>
      <w:proofErr w:type="spellStart"/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Електрична</w:t>
      </w:r>
      <w:proofErr w:type="spellEnd"/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ен</w:t>
      </w:r>
      <w:proofErr w:type="spellEnd"/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е</w:t>
      </w:r>
      <w:proofErr w:type="spellStart"/>
      <w:r w:rsidRPr="00EE45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ргія</w:t>
      </w:r>
      <w:proofErr w:type="spellEnd"/>
    </w:p>
    <w:p w:rsidR="00EE45A9" w:rsidRPr="00EE45A9" w:rsidRDefault="00EE45A9" w:rsidP="00EE45A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Відносини між </w:t>
      </w:r>
      <w:proofErr w:type="spellStart"/>
      <w:r w:rsidRPr="00EE45A9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електропостачальними</w:t>
      </w:r>
      <w:proofErr w:type="spellEnd"/>
      <w:r w:rsidRPr="00EE45A9">
        <w:rPr>
          <w:rFonts w:ascii="Times New Roman" w:eastAsia="Times New Roman" w:hAnsi="Times New Roman" w:cs="Times New Roman"/>
          <w:sz w:val="24"/>
          <w:szCs w:val="24"/>
          <w:lang w:val="uk-UA"/>
        </w:rPr>
        <w:t>, електророзподільними підприємствами та споживачами електричної енергії регулюються наступними документами: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E45A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  <w:t xml:space="preserve">Закон України «Про ринок електричної енергії» </w:t>
      </w:r>
      <w:r w:rsidRPr="00EE45A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>від 13.04.2017 р № 2019-VIII</w:t>
      </w: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EE45A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  <w:t>Правила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N 312 (далі – ПРРЕЕ);</w:t>
      </w:r>
    </w:p>
    <w:p w:rsidR="00EE45A9" w:rsidRPr="00EE45A9" w:rsidRDefault="00EE45A9" w:rsidP="00EE45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- </w:t>
      </w:r>
      <w:r w:rsidRPr="00EE45A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 w:bidi="hi-IN"/>
        </w:rPr>
        <w:t>Закону України «Про публічні закупівлі» від 25.12.2015 р. № 922-VIII (далі – Закон)</w:t>
      </w:r>
      <w:r w:rsidRPr="00EE45A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  <w:t>.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інші нормативно-правові акти, прийняті на виконання Законів України «Про ринок </w:t>
      </w:r>
      <w:r w:rsidRPr="00EE45A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val="uk-UA" w:eastAsia="ru-RU" w:bidi="hi-IN"/>
        </w:rPr>
        <w:t>електричної енергії</w:t>
      </w: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45A9">
        <w:rPr>
          <w:rFonts w:ascii="Times New Roman" w:hAnsi="Times New Roman"/>
          <w:sz w:val="24"/>
          <w:szCs w:val="24"/>
          <w:lang w:val="uk-UA"/>
        </w:rPr>
        <w:t>3.</w:t>
      </w:r>
      <w:r w:rsidRPr="00EE45A9">
        <w:rPr>
          <w:sz w:val="24"/>
          <w:szCs w:val="24"/>
          <w:lang w:val="uk-UA"/>
        </w:rPr>
        <w:t xml:space="preserve"> </w:t>
      </w:r>
      <w:r w:rsidRPr="00EE45A9">
        <w:rPr>
          <w:rFonts w:ascii="Times New Roman" w:hAnsi="Times New Roman"/>
          <w:sz w:val="24"/>
          <w:szCs w:val="24"/>
          <w:lang w:val="uk-UA"/>
        </w:rPr>
        <w:t>Період постачання: цілод</w:t>
      </w:r>
      <w:r w:rsidR="00174707">
        <w:rPr>
          <w:rFonts w:ascii="Times New Roman" w:hAnsi="Times New Roman"/>
          <w:sz w:val="24"/>
          <w:szCs w:val="24"/>
          <w:lang w:val="uk-UA"/>
        </w:rPr>
        <w:t>обово протягом 2022 року з 04</w:t>
      </w:r>
      <w:bookmarkStart w:id="0" w:name="_GoBack"/>
      <w:bookmarkEnd w:id="0"/>
      <w:r w:rsidR="00174707">
        <w:rPr>
          <w:rFonts w:ascii="Times New Roman" w:hAnsi="Times New Roman"/>
          <w:sz w:val="24"/>
          <w:szCs w:val="24"/>
          <w:lang w:val="uk-UA"/>
        </w:rPr>
        <w:t>.08</w:t>
      </w:r>
      <w:r w:rsidRPr="00EE45A9">
        <w:rPr>
          <w:rFonts w:ascii="Times New Roman" w:hAnsi="Times New Roman"/>
          <w:sz w:val="24"/>
          <w:szCs w:val="24"/>
          <w:lang w:val="uk-UA"/>
        </w:rPr>
        <w:t>.2022 року до 31 грудня 2022 року.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sz w:val="24"/>
          <w:szCs w:val="24"/>
          <w:lang w:val="uk-UA"/>
        </w:rPr>
        <w:t>4 .</w:t>
      </w:r>
      <w:r w:rsidRPr="00EE45A9">
        <w:rPr>
          <w:rFonts w:ascii="Times New Roman" w:hAnsi="Times New Roman"/>
          <w:b/>
          <w:sz w:val="24"/>
          <w:szCs w:val="24"/>
          <w:lang w:val="uk-UA"/>
        </w:rPr>
        <w:t>Клас напруги: 2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>Споживач приєднаний до системи розподілу: ПРИВАТНЕ АКЦІОНЕРНЕ ТОВАРИСТВО "КІРОВОГРАДОБЛЕНЕРГО"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>Місце поставки:  Кіровоградська область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>смт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Голованівськ, вул. Соборна, 3а</w:t>
      </w:r>
      <w:r w:rsidRPr="00EE45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 xml:space="preserve"> м. Гайворон, вул. Гайворонська, 3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 xml:space="preserve">смт </w:t>
      </w:r>
      <w:proofErr w:type="spellStart"/>
      <w:r w:rsidRPr="00EE45A9">
        <w:rPr>
          <w:rFonts w:ascii="Times New Roman" w:hAnsi="Times New Roman"/>
          <w:b/>
          <w:sz w:val="24"/>
          <w:szCs w:val="24"/>
          <w:lang w:val="uk-UA"/>
        </w:rPr>
        <w:t>Новоархангельськ</w:t>
      </w:r>
      <w:proofErr w:type="spellEnd"/>
      <w:r w:rsidRPr="00EE45A9">
        <w:rPr>
          <w:rFonts w:ascii="Times New Roman" w:hAnsi="Times New Roman"/>
          <w:b/>
          <w:sz w:val="24"/>
          <w:szCs w:val="24"/>
          <w:lang w:val="uk-UA"/>
        </w:rPr>
        <w:t>, вул. Чкалова, 131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>смт Вільшанка, вул. Героїв Небесної Сотні, 57</w:t>
      </w:r>
    </w:p>
    <w:p w:rsidR="00EE45A9" w:rsidRPr="00EE45A9" w:rsidRDefault="00EE45A9" w:rsidP="00EE4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5A9">
        <w:rPr>
          <w:rFonts w:ascii="Times New Roman" w:hAnsi="Times New Roman"/>
          <w:b/>
          <w:sz w:val="24"/>
          <w:szCs w:val="24"/>
          <w:lang w:val="uk-UA"/>
        </w:rPr>
        <w:t>м. Благовіщенське вул. Ореста Гуменюка,9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uk-UA" w:eastAsia="ru-RU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Кількість, обсяг поставки товару: </w:t>
      </w:r>
      <w:r w:rsidR="001747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EE45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5000 кВт/год</w:t>
      </w:r>
      <w:r w:rsidRPr="00EE45A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.</w:t>
      </w:r>
      <w:r w:rsidRPr="00EE45A9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val="uk-UA" w:eastAsia="ru-RU"/>
        </w:rPr>
        <w:t xml:space="preserve"> 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EE45A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 xml:space="preserve">Якість електричної енергії, що передається Постачальником Споживачу, має відповідати вимогам, установленим державними стандартами (розділ 5 ДСТУ EN 50160:2014 «Характеристики напруги електропостачання в електричних мережах загальної </w:t>
      </w:r>
      <w:proofErr w:type="spellStart"/>
      <w:r w:rsidRPr="00EE45A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призначеності</w:t>
      </w:r>
      <w:proofErr w:type="spellEnd"/>
      <w:r w:rsidRPr="00EE45A9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hi-IN"/>
        </w:rPr>
        <w:t>»).</w:t>
      </w: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Під час виконання договору про закупівлю учасник повинен дотримуватись передбачених чинним законодавством України заходів із захисту довкілля.</w:t>
      </w:r>
    </w:p>
    <w:p w:rsidR="00EE45A9" w:rsidRPr="00EE45A9" w:rsidRDefault="00EE45A9" w:rsidP="00EE4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EE45A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8. У разі наявності в даному документі посилань на конкретні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"або еквівалент".</w:t>
      </w:r>
    </w:p>
    <w:p w:rsidR="00EE45A9" w:rsidRPr="00EE45A9" w:rsidRDefault="00EE45A9" w:rsidP="00EE4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45A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9.</w:t>
      </w:r>
      <w:r w:rsidRPr="00EE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При розрахунку ціни, за яку Учасник згоден виконати замовлення, враховується ціна предмету закупівлі з урахуванням усіх податків і зборів, що сплачуються або мають бути сплачені (в тому числі закупівельна ціна на електричну енергію на ринку електричної енергії; регульований тариф на передачу електричної енергії, затверджений у встановленому порядку; тариф на послуги з розподілу електричної енергії оператора системи розподілу; тариф (маржа) постачальника електричної енергії), а також інші витрати згідно вимог діючих законодавчих і розпорядчих актів.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положення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є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умовою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договору,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який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буде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укладено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із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переможцем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</w:t>
      </w:r>
      <w:proofErr w:type="gram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ідсумками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цих</w:t>
      </w:r>
      <w:proofErr w:type="spellEnd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EE45A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торгів</w:t>
      </w:r>
      <w:proofErr w:type="spellEnd"/>
      <w:r w:rsidRPr="00EE45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E45A9" w:rsidRPr="00EE45A9" w:rsidRDefault="00EE45A9" w:rsidP="00EE4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EE45A9" w:rsidRPr="00EE45A9" w:rsidRDefault="00EE45A9" w:rsidP="00EE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741F5" w:rsidRPr="00EE45A9" w:rsidRDefault="00E741F5">
      <w:pPr>
        <w:rPr>
          <w:lang w:val="uk-UA"/>
        </w:rPr>
      </w:pPr>
    </w:p>
    <w:sectPr w:rsidR="00E741F5" w:rsidRPr="00EE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ED0"/>
    <w:multiLevelType w:val="hybridMultilevel"/>
    <w:tmpl w:val="898E6FA6"/>
    <w:lvl w:ilvl="0" w:tplc="AE4A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F8"/>
    <w:rsid w:val="00174707"/>
    <w:rsid w:val="00E741F5"/>
    <w:rsid w:val="00EE45A9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2021-12-09T09:31:00Z</dcterms:created>
  <dcterms:modified xsi:type="dcterms:W3CDTF">2022-07-22T12:37:00Z</dcterms:modified>
</cp:coreProperties>
</file>