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right"/>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spacing w:lineRule="auto" w:line="240" w:before="0" w:after="0"/>
        <w:ind w:left="-1418" w:hanging="0"/>
        <w:jc w:val="center"/>
        <w:rPr>
          <w:rFonts w:ascii="Times New Roman" w:hAnsi="Times New Roman" w:eastAsia="Times New Roman" w:cs="Times New Roman"/>
          <w:b/>
          <w:b/>
          <w:i/>
          <w:i/>
          <w:sz w:val="24"/>
          <w:szCs w:val="24"/>
          <w:highlight w:val="green"/>
        </w:rPr>
      </w:pPr>
      <w:bookmarkStart w:id="0" w:name="_heading=h.30j0zll"/>
      <w:bookmarkStart w:id="1" w:name="_heading=h.30j0zll"/>
      <w:bookmarkEnd w:id="1"/>
      <w:r>
        <w:rPr>
          <w:rFonts w:eastAsia="Times New Roman" w:cs="Times New Roman" w:ascii="Times New Roman" w:hAnsi="Times New Roman"/>
          <w:b/>
          <w:i/>
          <w:sz w:val="24"/>
          <w:szCs w:val="24"/>
          <w:highlight w:val="green"/>
        </w:rPr>
      </w:r>
    </w:p>
    <w:p>
      <w:pPr>
        <w:pStyle w:val="Normal"/>
        <w:spacing w:lineRule="auto" w:line="240" w:before="0" w:after="0"/>
        <w:ind w:left="-1418" w:right="0" w:hanging="0"/>
        <w:jc w:val="center"/>
        <w:rPr/>
      </w:pPr>
      <w:r>
        <w:rPr>
          <w:rFonts w:eastAsia="Times New Roman" w:cs="Times New Roman" w:ascii="Times New Roman" w:hAnsi="Times New Roman"/>
          <w:b/>
          <w:bCs/>
          <w:i/>
          <w:iCs/>
          <w:sz w:val="24"/>
          <w:szCs w:val="24"/>
          <w:lang w:val="uk-UA" w:eastAsia="ru-RU"/>
        </w:rPr>
        <w:t>Головне управління  Державної  казначейської служби України у Чернівецькій області</w:t>
      </w:r>
    </w:p>
    <w:p>
      <w:pPr>
        <w:pStyle w:val="Normal"/>
        <w:spacing w:lineRule="auto" w:line="240" w:before="0" w:after="0"/>
        <w:ind w:left="-1418" w:right="0" w:hanging="0"/>
        <w:jc w:val="center"/>
        <w:rPr/>
      </w:pPr>
      <w:r>
        <w:rPr>
          <w:rFonts w:eastAsia="Times New Roman" w:cs="Times New Roman" w:ascii="Times New Roman" w:hAnsi="Times New Roman"/>
          <w:b/>
          <w:bCs/>
          <w:i/>
          <w:iCs/>
          <w:sz w:val="24"/>
          <w:szCs w:val="24"/>
          <w:lang w:val="uk-UA" w:eastAsia="ru-RU"/>
        </w:rPr>
        <w:t>(ГУ ДКСУ  у Чернівецькій області)</w:t>
      </w:r>
    </w:p>
    <w:p>
      <w:pPr>
        <w:pStyle w:val="Normal"/>
        <w:spacing w:lineRule="auto" w:line="240" w:before="0" w:after="0"/>
        <w:ind w:left="-1418" w:right="0" w:hanging="0"/>
        <w:jc w:val="center"/>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0"/>
        <w:ind w:left="-1418" w:right="0" w:hanging="0"/>
        <w:jc w:val="right"/>
        <w:rPr>
          <w:rFonts w:ascii="Times New Roman" w:hAnsi="Times New Roman" w:eastAsia="Times New Roman" w:cs="Times New Roman"/>
          <w:b/>
          <w:b/>
          <w:bCs/>
          <w:color w:val="000000"/>
          <w:sz w:val="24"/>
          <w:szCs w:val="24"/>
          <w:lang w:val="uk-UA" w:eastAsia="ru-RU"/>
        </w:rPr>
      </w:pPr>
      <w:bookmarkStart w:id="2" w:name="_Hlk37689513"/>
      <w:bookmarkStart w:id="3" w:name="_Hlk37689513"/>
      <w:bookmarkEnd w:id="3"/>
      <w:r>
        <w:rPr>
          <w:rFonts w:eastAsia="Times New Roman" w:cs="Times New Roman" w:ascii="Times New Roman" w:hAnsi="Times New Roman"/>
          <w:b/>
          <w:bCs/>
          <w:color w:val="000000"/>
          <w:sz w:val="24"/>
          <w:szCs w:val="24"/>
          <w:lang w:val="uk-UA" w:eastAsia="ru-RU"/>
        </w:rPr>
      </w:r>
    </w:p>
    <w:p>
      <w:pPr>
        <w:pStyle w:val="Normal"/>
        <w:spacing w:lineRule="auto" w:line="240" w:before="0" w:after="0"/>
        <w:ind w:left="-1418" w:right="0" w:hanging="0"/>
        <w:jc w:val="right"/>
        <w:rPr/>
      </w:pPr>
      <w:r>
        <w:rPr>
          <w:rFonts w:eastAsia="Times New Roman" w:cs="Times New Roman" w:ascii="Times New Roman" w:hAnsi="Times New Roman"/>
          <w:b/>
          <w:bCs/>
          <w:color w:val="000000"/>
          <w:sz w:val="24"/>
          <w:szCs w:val="24"/>
          <w:lang w:val="uk-UA" w:eastAsia="ru-RU"/>
        </w:rPr>
        <w:t> </w:t>
      </w:r>
      <w:r>
        <w:rPr>
          <w:rFonts w:eastAsia="Times New Roman" w:cs="Times New Roman" w:ascii="Times New Roman" w:hAnsi="Times New Roman"/>
          <w:b/>
          <w:bCs/>
          <w:color w:val="000000"/>
          <w:sz w:val="24"/>
          <w:szCs w:val="24"/>
          <w:lang w:val="uk-UA" w:eastAsia="ru-RU"/>
        </w:rPr>
        <w:t>«ЗАТВЕРДЖЕНО»</w:t>
      </w:r>
    </w:p>
    <w:p>
      <w:pPr>
        <w:pStyle w:val="Normal"/>
        <w:spacing w:lineRule="auto" w:line="240" w:before="0" w:after="0"/>
        <w:ind w:left="-1418" w:right="0" w:hanging="0"/>
        <w:contextualSpacing/>
        <w:jc w:val="right"/>
        <w:rPr/>
      </w:pPr>
      <w:r>
        <w:rPr>
          <w:rFonts w:eastAsia="Times New Roman" w:cs="Times New Roman" w:ascii="Times New Roman" w:hAnsi="Times New Roman"/>
          <w:color w:val="000000"/>
          <w:sz w:val="24"/>
          <w:szCs w:val="24"/>
          <w:highlight w:val="white"/>
          <w:lang w:val="uk-UA" w:eastAsia="ru-RU"/>
        </w:rPr>
        <w:t xml:space="preserve"> </w:t>
      </w:r>
      <w:r>
        <w:rPr>
          <w:rFonts w:eastAsia="Times New Roman" w:cs="Times New Roman" w:ascii="Times New Roman" w:hAnsi="Times New Roman"/>
          <w:b/>
          <w:color w:val="000000"/>
          <w:sz w:val="24"/>
          <w:szCs w:val="24"/>
          <w:highlight w:val="white"/>
          <w:lang w:val="uk-UA" w:eastAsia="ru-RU"/>
        </w:rPr>
        <w:t>Протокол</w:t>
      </w:r>
      <w:r>
        <w:rPr>
          <w:rFonts w:eastAsia="Times New Roman" w:cs="Times New Roman" w:ascii="Times New Roman" w:hAnsi="Times New Roman"/>
          <w:color w:val="000000"/>
          <w:sz w:val="24"/>
          <w:szCs w:val="24"/>
          <w:highlight w:val="white"/>
          <w:lang w:val="uk-UA" w:eastAsia="ru-RU"/>
        </w:rPr>
        <w:t xml:space="preserve"> </w:t>
      </w:r>
      <w:r>
        <w:rPr>
          <w:rFonts w:eastAsia="Times New Roman" w:cs="Times New Roman" w:ascii="Times New Roman" w:hAnsi="Times New Roman"/>
          <w:b/>
          <w:color w:val="000000"/>
          <w:sz w:val="24"/>
          <w:szCs w:val="24"/>
          <w:highlight w:val="white"/>
          <w:lang w:val="uk-UA" w:eastAsia="ru-RU"/>
        </w:rPr>
        <w:t>Уповноваженої особи</w:t>
      </w:r>
      <w:r>
        <w:rPr>
          <w:rFonts w:eastAsia="Times New Roman" w:cs="Times New Roman" w:ascii="Times New Roman" w:hAnsi="Times New Roman"/>
          <w:color w:val="000000"/>
          <w:sz w:val="24"/>
          <w:szCs w:val="24"/>
          <w:lang w:val="uk-UA" w:eastAsia="ru-RU"/>
        </w:rPr>
        <w:t xml:space="preserve">                                                                    </w:t>
      </w:r>
    </w:p>
    <w:p>
      <w:pPr>
        <w:pStyle w:val="Normal"/>
        <w:spacing w:lineRule="auto" w:line="240" w:before="0" w:after="0"/>
        <w:ind w:left="-1418" w:right="0" w:hanging="0"/>
        <w:contextualSpacing/>
        <w:jc w:val="right"/>
        <w:rPr/>
      </w:pPr>
      <w:r>
        <w:rPr>
          <w:rFonts w:eastAsia="Times New Roman" w:cs="Times New Roman" w:ascii="Times New Roman" w:hAnsi="Times New Roman"/>
          <w:b/>
          <w:bCs/>
          <w:i/>
          <w:iCs/>
          <w:color w:val="000000"/>
          <w:sz w:val="24"/>
          <w:szCs w:val="24"/>
          <w:lang w:val="uk-UA" w:eastAsia="ru-RU"/>
        </w:rPr>
        <w:t>ГУ ДКСУ у Черніваецькій олбласті</w:t>
      </w:r>
    </w:p>
    <w:p>
      <w:pPr>
        <w:pStyle w:val="Normal"/>
        <w:spacing w:lineRule="auto" w:line="240" w:before="0" w:after="0"/>
        <w:ind w:left="-1418" w:hanging="0"/>
        <w:contextualSpacing/>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i/>
          <w:color w:val="000000"/>
          <w:sz w:val="24"/>
          <w:szCs w:val="24"/>
          <w:lang w:val="uk-UA" w:eastAsia="ru-RU"/>
        </w:rPr>
        <w:t xml:space="preserve">                                                        </w:t>
      </w:r>
      <w:r>
        <w:rPr>
          <w:rFonts w:eastAsia="Times New Roman" w:cs="Times New Roman" w:ascii="Times New Roman" w:hAnsi="Times New Roman"/>
          <w:b/>
          <w:bCs/>
          <w:i/>
          <w:color w:val="000000"/>
          <w:sz w:val="26"/>
          <w:szCs w:val="26"/>
          <w:lang w:val="uk-UA" w:eastAsia="ru-RU"/>
        </w:rPr>
        <w:t xml:space="preserve">   </w:t>
      </w:r>
      <w:r>
        <w:rPr>
          <w:rFonts w:eastAsia="Times New Roman" w:cs="Times New Roman" w:ascii="Times New Roman" w:hAnsi="Times New Roman"/>
          <w:b/>
          <w:bCs/>
          <w:i/>
          <w:color w:val="000000"/>
          <w:sz w:val="26"/>
          <w:szCs w:val="26"/>
          <w:lang w:val="uk-UA" w:eastAsia="ru-RU"/>
        </w:rPr>
        <w:t>31.10.2022 №23</w:t>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b/>
          <w:color w:val="000000"/>
          <w:sz w:val="24"/>
          <w:szCs w:val="24"/>
        </w:rPr>
        <w:t> </w:t>
      </w: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(з особливостями)</w:t>
      </w:r>
    </w:p>
    <w:p>
      <w:pPr>
        <w:pStyle w:val="Normal"/>
        <w:spacing w:lineRule="auto" w:line="240" w:before="240" w:after="0"/>
        <w:jc w:val="center"/>
        <w:rPr/>
      </w:pPr>
      <w:r>
        <w:rPr>
          <w:rFonts w:eastAsia="Times New Roman" w:cs="Times New Roman" w:ascii="Times New Roman" w:hAnsi="Times New Roman"/>
          <w:color w:val="000000"/>
          <w:sz w:val="24"/>
          <w:szCs w:val="24"/>
        </w:rPr>
        <w:t xml:space="preserve">на закупівлю </w:t>
      </w:r>
      <w:r>
        <w:rPr>
          <w:rFonts w:eastAsia="Times New Roman" w:cs="Times New Roman" w:ascii="Times New Roman" w:hAnsi="Times New Roman"/>
          <w:b w:val="false"/>
          <w:bCs w:val="false"/>
          <w:color w:val="000000"/>
          <w:sz w:val="24"/>
          <w:szCs w:val="24"/>
        </w:rPr>
        <w:t>товару</w:t>
      </w:r>
    </w:p>
    <w:p>
      <w:pPr>
        <w:pStyle w:val="11"/>
        <w:widowControl w:val="false"/>
        <w:tabs>
          <w:tab w:val="left" w:pos="284" w:leader="none"/>
          <w:tab w:val="left" w:pos="426" w:leader="none"/>
        </w:tabs>
        <w:spacing w:lineRule="auto" w:line="240" w:before="240" w:after="0"/>
        <w:jc w:val="center"/>
        <w:rPr>
          <w:i w:val="false"/>
          <w:i w:val="false"/>
          <w:iCs w:val="false"/>
          <w:sz w:val="30"/>
          <w:szCs w:val="30"/>
        </w:rPr>
      </w:pPr>
      <w:r>
        <w:rPr>
          <w:rFonts w:eastAsia="Times New Roman" w:cs="Times New Roman" w:ascii="Times New Roman" w:hAnsi="Times New Roman"/>
          <w:b/>
          <w:i w:val="false"/>
          <w:iCs w:val="false"/>
          <w:color w:val="000000"/>
          <w:sz w:val="30"/>
          <w:szCs w:val="30"/>
          <w:lang w:val="uk-UA"/>
        </w:rPr>
        <w:t>ДК 021:2015 09120000-6 - Газове паливо (Природний газ)</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pPr>
      <w:r>
        <w:rPr>
          <w:b/>
          <w:sz w:val="24"/>
          <w:szCs w:val="24"/>
        </w:rPr>
        <w:t>20</w:t>
      </w:r>
      <w:r>
        <w:rPr>
          <w:b/>
          <w:sz w:val="24"/>
          <w:szCs w:val="24"/>
          <w:lang w:val="en-US"/>
        </w:rPr>
        <w:t>22</w:t>
      </w:r>
    </w:p>
    <w:p>
      <w:pPr>
        <w:pStyle w:val="Normal"/>
        <w:spacing w:lineRule="auto" w:line="240" w:before="0" w:after="0"/>
        <w:jc w:val="center"/>
        <w:rPr>
          <w:b/>
          <w:b/>
          <w:sz w:val="24"/>
          <w:szCs w:val="24"/>
        </w:rPr>
      </w:pPr>
      <w:r>
        <w:rPr>
          <w:b/>
          <w:sz w:val="24"/>
          <w:szCs w:val="24"/>
        </w:rPr>
      </w:r>
    </w:p>
    <w:p>
      <w:pPr>
        <w:pStyle w:val="Normal"/>
        <w:spacing w:lineRule="auto" w:line="240" w:before="0" w:after="0"/>
        <w:jc w:val="center"/>
        <w:rPr/>
      </w:pPr>
      <w:r>
        <w:rPr>
          <w:rFonts w:eastAsia="Times New Roman" w:cs="Times New Roman" w:ascii="Times New Roman" w:hAnsi="Times New Roman"/>
          <w:b/>
          <w:color w:val="000000"/>
          <w:sz w:val="24"/>
          <w:szCs w:val="24"/>
          <w:highlight w:val="white"/>
        </w:rPr>
        <w:t>м. Чернівці</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400"/>
      </w:tblPr>
      <w:tblGrid>
        <w:gridCol w:w="705"/>
        <w:gridCol w:w="2831"/>
        <w:gridCol w:w="6424"/>
      </w:tblGrid>
      <w:tr>
        <w:trPr>
          <w:trHeight w:val="416"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240" w:before="0" w:after="0"/>
              <w:contextualSpacing/>
              <w:jc w:val="both"/>
              <w:rPr>
                <w:color w:val="000000"/>
              </w:rPr>
            </w:pPr>
            <w:r>
              <w:rPr>
                <w:color w:val="000000"/>
              </w:rPr>
            </w:r>
          </w:p>
        </w:tc>
      </w:tr>
      <w:tr>
        <w:trPr>
          <w:trHeight w:val="28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240" w:before="0" w:after="0"/>
              <w:contextualSpacing/>
              <w:jc w:val="both"/>
              <w:rPr>
                <w:rFonts w:ascii="Times New Roman" w:hAnsi="Times New Roman"/>
                <w:i w:val="false"/>
                <w:i w:val="false"/>
                <w:iCs w:val="false"/>
                <w:sz w:val="24"/>
                <w:szCs w:val="24"/>
              </w:rPr>
            </w:pPr>
            <w:r>
              <w:rPr>
                <w:rFonts w:eastAsia="Times New Roman" w:cs="Times New Roman" w:ascii="Times New Roman" w:hAnsi="Times New Roman"/>
                <w:i w:val="false"/>
                <w:iCs w:val="false"/>
                <w:color w:val="000000"/>
                <w:sz w:val="24"/>
                <w:szCs w:val="24"/>
              </w:rPr>
              <w:t>Головне управління Державної казначейської служби України у Чернівецькій області</w:t>
            </w:r>
          </w:p>
        </w:tc>
      </w:tr>
      <w:tr>
        <w:trPr>
          <w:trHeight w:val="51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jc w:val="both"/>
              <w:rPr/>
            </w:pPr>
            <w:r>
              <w:rPr>
                <w:rFonts w:eastAsia="Times New Roman" w:cs="Times New Roman" w:ascii="Times New Roman" w:hAnsi="Times New Roman"/>
                <w:sz w:val="24"/>
                <w:szCs w:val="24"/>
              </w:rPr>
              <w:t xml:space="preserve">вул. Василя Аксенина, 2Е, м. Чернівці, Чернівецька область, Україна, 58022 </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240" w:before="0" w:after="0"/>
              <w:contextualSpacing/>
              <w:jc w:val="both"/>
              <w:rPr>
                <w:sz w:val="24"/>
                <w:szCs w:val="24"/>
              </w:rPr>
            </w:pPr>
            <w:r>
              <w:rPr>
                <w:rFonts w:eastAsia="Times New Roman" w:cs="Times New Roman" w:ascii="Times New Roman" w:hAnsi="Times New Roman"/>
                <w:b w:val="false"/>
                <w:bCs w:val="false"/>
                <w:sz w:val="24"/>
                <w:szCs w:val="24"/>
                <w:lang w:val="uk-UA" w:eastAsia="ar-SA"/>
              </w:rPr>
              <w:t xml:space="preserve">з питань, пов’язаних з підготовкою тендерних пропозицій учасники процедури закупівлі (далі – Учасник) можуть звертатися до: Гаврілової Юлії  Миколаївни – головного спеціаліста із закупівель ,  тел. </w:t>
            </w:r>
            <w:bookmarkStart w:id="4" w:name="__DdeLink__836_3380301177"/>
            <w:r>
              <w:rPr>
                <w:rFonts w:eastAsia="Times New Roman" w:cs="Times New Roman" w:ascii="Times New Roman" w:hAnsi="Times New Roman"/>
                <w:b w:val="false"/>
                <w:bCs w:val="false"/>
                <w:sz w:val="24"/>
                <w:szCs w:val="24"/>
                <w:lang w:val="en-US" w:eastAsia="ar-SA"/>
              </w:rPr>
              <w:t>(03725) 58-52-88</w:t>
            </w:r>
            <w:bookmarkEnd w:id="4"/>
            <w:r>
              <w:rPr>
                <w:rFonts w:eastAsia="Times New Roman" w:cs="Times New Roman" w:ascii="Times New Roman" w:hAnsi="Times New Roman"/>
                <w:b w:val="false"/>
                <w:bCs w:val="false"/>
                <w:sz w:val="24"/>
                <w:szCs w:val="24"/>
                <w:lang w:val="uk-UA" w:eastAsia="ar-SA"/>
              </w:rPr>
              <w:t>; з</w:t>
            </w:r>
            <w:r>
              <w:rPr>
                <w:rFonts w:eastAsia="Times New Roman" w:cs="Times New Roman" w:ascii="Times New Roman" w:hAnsi="Times New Roman"/>
                <w:b w:val="false"/>
                <w:bCs w:val="false"/>
                <w:sz w:val="24"/>
                <w:szCs w:val="24"/>
                <w:lang w:val="uk-UA" w:eastAsia="en-US"/>
              </w:rPr>
              <w:t xml:space="preserve"> питань технічної частини предмету закупівлі звертатися до: Дробота Олександра Михайловича — начальника відділку адміністративно — господарськоїх роботи, тел.</w:t>
            </w:r>
            <w:r>
              <w:rPr>
                <w:rFonts w:eastAsia="Times New Roman" w:cs="Times New Roman" w:ascii="Times New Roman" w:hAnsi="Times New Roman"/>
                <w:b w:val="false"/>
                <w:bCs w:val="false"/>
                <w:sz w:val="24"/>
                <w:szCs w:val="24"/>
                <w:lang w:val="en-US" w:eastAsia="ar-SA"/>
              </w:rPr>
              <w:t>(03725)</w:t>
            </w:r>
            <w:r>
              <w:rPr>
                <w:rFonts w:eastAsia="Times New Roman" w:cs="Times New Roman" w:ascii="Times New Roman" w:hAnsi="Times New Roman"/>
                <w:b w:val="false"/>
                <w:bCs w:val="false"/>
                <w:sz w:val="24"/>
                <w:szCs w:val="24"/>
                <w:lang w:val="uk-UA" w:eastAsia="en-US"/>
              </w:rPr>
              <w:t xml:space="preserve"> </w:t>
            </w:r>
            <w:r>
              <w:rPr>
                <w:rFonts w:eastAsia="Times New Roman" w:cs="Times New Roman" w:ascii="Times New Roman" w:hAnsi="Times New Roman"/>
                <w:b w:val="false"/>
                <w:bCs w:val="false"/>
                <w:sz w:val="24"/>
                <w:szCs w:val="24"/>
                <w:lang w:val="en-US" w:eastAsia="en-US"/>
              </w:rPr>
              <w:t>55-</w:t>
            </w:r>
            <w:r>
              <w:rPr>
                <w:rFonts w:eastAsia="Times New Roman" w:cs="Times New Roman" w:ascii="Times New Roman" w:hAnsi="Times New Roman"/>
                <w:b w:val="false"/>
                <w:bCs w:val="false"/>
                <w:sz w:val="24"/>
                <w:szCs w:val="24"/>
                <w:lang w:val="uk-UA" w:eastAsia="en-US"/>
              </w:rPr>
              <w:t>2</w:t>
            </w:r>
            <w:r>
              <w:rPr>
                <w:rFonts w:eastAsia="Times New Roman" w:cs="Times New Roman" w:ascii="Times New Roman" w:hAnsi="Times New Roman"/>
                <w:b w:val="false"/>
                <w:bCs w:val="false"/>
                <w:sz w:val="24"/>
                <w:szCs w:val="24"/>
                <w:lang w:val="en-US" w:eastAsia="en-US"/>
              </w:rPr>
              <w:t>6-88</w:t>
            </w:r>
            <w:r>
              <w:rPr>
                <w:rFonts w:eastAsia="Times New Roman" w:cs="Times New Roman" w:ascii="Times New Roman" w:hAnsi="Times New Roman"/>
                <w:b w:val="false"/>
                <w:bCs w:val="false"/>
                <w:sz w:val="24"/>
                <w:szCs w:val="24"/>
                <w:lang w:val="uk-UA" w:eastAsia="en-US"/>
              </w:rPr>
              <w:t>.</w:t>
            </w:r>
          </w:p>
        </w:tc>
      </w:tr>
      <w:tr>
        <w:trPr>
          <w:trHeight w:val="1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4A86E8"/>
                <w:sz w:val="24"/>
                <w:szCs w:val="24"/>
              </w:rPr>
              <w:t>з особливостями</w:t>
            </w:r>
          </w:p>
        </w:tc>
      </w:tr>
      <w:tr>
        <w:trPr>
          <w:trHeight w:val="24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tc>
      </w:tr>
      <w:tr>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jc w:val="both"/>
              <w:rPr>
                <w:b/>
                <w:b/>
                <w:bCs/>
                <w:i w:val="false"/>
                <w:i w:val="false"/>
                <w:iCs w:val="false"/>
                <w:color w:val="000000"/>
              </w:rPr>
            </w:pPr>
            <w:r>
              <w:rPr>
                <w:rFonts w:eastAsia="Times New Roman" w:cs="Times New Roman" w:ascii="Times New Roman" w:hAnsi="Times New Roman"/>
                <w:b/>
                <w:bCs/>
                <w:i w:val="false"/>
                <w:iCs w:val="false"/>
                <w:color w:val="000000"/>
                <w:sz w:val="24"/>
                <w:szCs w:val="24"/>
              </w:rPr>
              <w:t>ДК 021:2015 09120000-6 Газове паливо (Природний газ)</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magenta"/>
              </w:rPr>
            </w:pPr>
            <w:r>
              <w:rPr>
                <w:rFonts w:eastAsia="Times New Roman" w:cs="Times New Roman" w:ascii="Times New Roman" w:hAnsi="Times New Roman"/>
                <w:color w:val="000000"/>
                <w:sz w:val="24"/>
                <w:szCs w:val="24"/>
                <w:highlight w:val="magenta"/>
              </w:rPr>
            </w:r>
          </w:p>
          <w:p>
            <w:pPr>
              <w:pStyle w:val="Normal"/>
              <w:widowControl w:val="false"/>
              <w:spacing w:lineRule="auto" w:line="240" w:before="0" w:after="0"/>
              <w:ind w:right="120" w:hanging="0"/>
              <w:jc w:val="both"/>
              <w:rPr/>
            </w:pPr>
            <w:r>
              <w:rPr>
                <w:rFonts w:eastAsia="Times New Roman" w:cs="Times New Roman" w:ascii="Times New Roman" w:hAnsi="Times New Roman"/>
                <w:b w:val="false"/>
                <w:bCs w:val="false"/>
                <w:color w:val="000000"/>
                <w:sz w:val="24"/>
                <w:szCs w:val="24"/>
              </w:rPr>
              <w:t>Закупівля здійснюється щодо частин предмета закупівлі (лотів) —</w:t>
            </w:r>
            <w:r>
              <w:rPr>
                <w:rFonts w:eastAsia="Times New Roman" w:cs="Times New Roman" w:ascii="Times New Roman" w:hAnsi="Times New Roman"/>
                <w:b w:val="false"/>
                <w:bCs w:val="false"/>
                <w:i w:val="false"/>
                <w:iCs w:val="false"/>
                <w:color w:val="000000"/>
                <w:sz w:val="24"/>
                <w:szCs w:val="24"/>
              </w:rPr>
              <w:t xml:space="preserve"> не пе</w:t>
            </w:r>
            <w:r>
              <w:rPr>
                <w:rFonts w:eastAsia="Times New Roman" w:cs="Times New Roman" w:ascii="Times New Roman" w:hAnsi="Times New Roman"/>
                <w:b w:val="false"/>
                <w:bCs w:val="false"/>
                <w:i w:val="false"/>
                <w:iCs w:val="false"/>
                <w:color w:val="000000"/>
                <w:sz w:val="24"/>
                <w:szCs w:val="24"/>
              </w:rPr>
              <w:t>р</w:t>
            </w:r>
            <w:r>
              <w:rPr>
                <w:rFonts w:eastAsia="Times New Roman" w:cs="Times New Roman" w:ascii="Times New Roman" w:hAnsi="Times New Roman"/>
                <w:b w:val="false"/>
                <w:bCs w:val="false"/>
                <w:i w:val="false"/>
                <w:iCs w:val="false"/>
                <w:color w:val="000000"/>
                <w:sz w:val="24"/>
                <w:szCs w:val="24"/>
              </w:rPr>
              <w:t>едбачено</w:t>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240" w:before="0" w:after="0"/>
              <w:contextualSpacing/>
              <w:rPr>
                <w:i w:val="false"/>
                <w:i w:val="false"/>
                <w:iCs w:val="false"/>
                <w:sz w:val="24"/>
                <w:szCs w:val="24"/>
              </w:rPr>
            </w:pPr>
            <w:r>
              <w:rPr>
                <w:rFonts w:eastAsia="Times New Roman" w:cs="Times New Roman" w:ascii="Times New Roman" w:hAnsi="Times New Roman"/>
                <w:i w:val="false"/>
                <w:iCs w:val="false"/>
                <w:color w:val="000000"/>
                <w:sz w:val="24"/>
                <w:szCs w:val="24"/>
              </w:rPr>
              <w:t>місце, кількість, обсяг поставки товарів (надання послуг, виконання робіт)</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240" w:before="0" w:after="0"/>
              <w:ind w:right="120" w:hanging="0"/>
              <w:jc w:val="both"/>
              <w:rPr>
                <w:i w:val="false"/>
                <w:i w:val="false"/>
                <w:iCs w:val="false"/>
                <w:sz w:val="24"/>
                <w:szCs w:val="24"/>
              </w:rPr>
            </w:pPr>
            <w:r>
              <w:rPr>
                <w:rFonts w:eastAsia="Times New Roman" w:cs="Times New Roman" w:ascii="Times New Roman" w:hAnsi="Times New Roman"/>
                <w:i w:val="false"/>
                <w:iCs w:val="false"/>
                <w:color w:val="000000"/>
                <w:sz w:val="24"/>
                <w:szCs w:val="24"/>
              </w:rPr>
              <w:t>Місце поставки товарів: вул. Василя Аксенина, 2Е, м. Чернівці, Чернівецька область, Україна, 58022 ;</w:t>
            </w:r>
          </w:p>
          <w:p>
            <w:pPr>
              <w:pStyle w:val="Normal"/>
              <w:widowControl w:val="false"/>
              <w:spacing w:lineRule="auto" w:line="240" w:before="0" w:after="0"/>
              <w:ind w:right="120" w:hanging="0"/>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r>
          </w:p>
          <w:p>
            <w:pPr>
              <w:pStyle w:val="Normal"/>
              <w:widowControl w:val="false"/>
              <w:spacing w:before="0" w:after="160"/>
              <w:ind w:right="120" w:hanging="0"/>
              <w:jc w:val="both"/>
              <w:rPr/>
            </w:pPr>
            <w:r>
              <w:rPr>
                <w:rFonts w:eastAsia="Times New Roman" w:cs="Times New Roman" w:ascii="Times New Roman" w:hAnsi="Times New Roman"/>
                <w:i w:val="false"/>
                <w:iCs w:val="false"/>
                <w:color w:val="000000"/>
                <w:sz w:val="24"/>
                <w:szCs w:val="24"/>
              </w:rPr>
              <w:t xml:space="preserve">Обсяги: </w:t>
            </w:r>
            <w:r>
              <w:rPr>
                <w:rFonts w:eastAsia="Times New Roman" w:cs="Times New Roman" w:ascii="Times New Roman" w:hAnsi="Times New Roman"/>
                <w:i w:val="false"/>
                <w:iCs w:val="false"/>
                <w:color w:val="000000"/>
                <w:sz w:val="24"/>
                <w:szCs w:val="24"/>
              </w:rPr>
              <w:t>10 000 .м/куб</w:t>
            </w:r>
          </w:p>
        </w:tc>
      </w:tr>
      <w:tr>
        <w:trPr>
          <w:trHeight w:val="64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pPr>
            <w:r>
              <w:rPr>
                <w:rFonts w:eastAsia="Times New Roman" w:cs="Times New Roman" w:ascii="Times New Roman" w:hAnsi="Times New Roman"/>
                <w:color w:val="000000"/>
                <w:sz w:val="24"/>
                <w:szCs w:val="24"/>
              </w:rPr>
              <w:t>до 31 березня  2023 року включно</w:t>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ind w:right="140" w:hanging="0"/>
              <w:jc w:val="both"/>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sz w:val="24"/>
                <w:szCs w:val="24"/>
                <w:highlight w:val="white"/>
              </w:rPr>
              <w:t>не менш як на чотири дні.</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cs="Times New Roman" w:ascii="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у статті 17 Закону,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ind w:left="720" w:hanging="360"/>
              <w:jc w:val="both"/>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spacing w:lineRule="auto" w:line="240" w:before="0" w:after="0"/>
              <w:ind w:left="40" w:hanging="20"/>
              <w:jc w:val="both"/>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5" w:name="_heading=h.3znysh7"/>
            <w:bookmarkEnd w:id="5"/>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spacing w:lineRule="auto" w:line="240" w:before="0" w:after="0"/>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spacing w:lineRule="auto" w:line="240" w:before="0" w:after="0"/>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spacing w:lineRule="auto" w:line="240" w:before="0" w:after="0"/>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У </w:t>
            </w:r>
            <w:r>
              <w:rPr>
                <w:rFonts w:eastAsia="Times New Roman" w:cs="Times New Roman" w:ascii="Times New Roman" w:hAnsi="Times New Roman"/>
                <w:b/>
                <w:sz w:val="24"/>
                <w:szCs w:val="24"/>
              </w:rPr>
              <w:t>разі</w:t>
            </w:r>
            <w:r>
              <w:rPr>
                <w:rFonts w:eastAsia="Times New Roman" w:cs="Times New Roman" w:ascii="Times New Roman" w:hAnsi="Times New Roman"/>
                <w:b/>
                <w:color w:val="000000"/>
                <w:sz w:val="24"/>
                <w:szCs w:val="24"/>
              </w:rPr>
              <w:t xml:space="preserve"> відсутності даної інформації або у </w:t>
            </w:r>
            <w:r>
              <w:rPr>
                <w:rFonts w:eastAsia="Times New Roman" w:cs="Times New Roman" w:ascii="Times New Roman" w:hAnsi="Times New Roman"/>
                <w:b/>
                <w:sz w:val="24"/>
                <w:szCs w:val="24"/>
              </w:rPr>
              <w:t>разі</w:t>
            </w:r>
            <w:r>
              <w:rPr>
                <w:rFonts w:eastAsia="Times New Roman" w:cs="Times New Roman" w:ascii="Times New Roman" w:hAnsi="Times New Roman"/>
                <w:b/>
                <w:color w:val="000000"/>
                <w:sz w:val="24"/>
                <w:szCs w:val="24"/>
              </w:rPr>
              <w:t xml:space="preserve"> ненакладення учасником КЕП\УЕП відповідно до умов тендерної документації учасник вважається таким, що</w:t>
            </w:r>
            <w:r>
              <w:rPr>
                <w:rFonts w:eastAsia="Times New Roman" w:cs="Times New Roman" w:ascii="Times New Roman" w:hAnsi="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eastAsia="Times New Roman" w:cs="Times New Roman" w:ascii="Times New Roman" w:hAnsi="Times New Roman"/>
                <w:b/>
                <w:i/>
                <w:sz w:val="24"/>
                <w:szCs w:val="24"/>
              </w:rPr>
              <w:t>Закону</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 xml:space="preserve">та його пропозицію буде відхилено на підставі </w:t>
            </w:r>
            <w:r>
              <w:rPr>
                <w:rFonts w:eastAsia="Times New Roman" w:cs="Times New Roman" w:ascii="Times New Roman" w:hAnsi="Times New Roman"/>
                <w:b/>
                <w:sz w:val="24"/>
                <w:szCs w:val="24"/>
              </w:rPr>
              <w:t>підпункту 2</w:t>
            </w:r>
            <w:r>
              <w:rPr>
                <w:rFonts w:eastAsia="Times New Roman" w:cs="Times New Roman" w:ascii="Times New Roman" w:hAnsi="Times New Roman"/>
                <w:b/>
                <w:color w:val="000000"/>
                <w:sz w:val="24"/>
                <w:szCs w:val="24"/>
              </w:rPr>
              <w:t xml:space="preserve"> пункту 41 </w:t>
            </w:r>
            <w:r>
              <w:rPr>
                <w:rFonts w:eastAsia="Times New Roman" w:cs="Times New Roman" w:ascii="Times New Roman" w:hAnsi="Times New Roman"/>
                <w:b/>
                <w:i/>
                <w:sz w:val="24"/>
                <w:szCs w:val="24"/>
              </w:rPr>
              <w:t>Особливостей</w:t>
            </w:r>
            <w:r>
              <w:rPr>
                <w:rFonts w:eastAsia="Times New Roman" w:cs="Times New Roman" w:ascii="Times New Roman" w:hAnsi="Times New Roman"/>
                <w:b/>
                <w:i/>
                <w:color w:val="000000"/>
                <w:sz w:val="24"/>
                <w:szCs w:val="24"/>
              </w:rPr>
              <w:t>.</w:t>
            </w:r>
          </w:p>
          <w:p>
            <w:pPr>
              <w:pStyle w:val="Normal"/>
              <w:widowControl w:val="false"/>
              <w:spacing w:lineRule="auto" w:line="240" w:before="0" w:after="0"/>
              <w:jc w:val="both"/>
              <w:rPr>
                <w:rFonts w:ascii="Times New Roman" w:hAnsi="Times New Roman" w:eastAsia="Times New Roman" w:cs="Times New Roman"/>
                <w:color w:val="0D0D0D"/>
                <w:sz w:val="24"/>
                <w:szCs w:val="24"/>
              </w:rPr>
            </w:pPr>
            <w:bookmarkStart w:id="6" w:name="_heading=h.2et92p0"/>
            <w:bookmarkEnd w:id="6"/>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spacing w:lineRule="auto" w:line="240" w:before="0" w:after="0"/>
              <w:jc w:val="both"/>
              <w:rPr>
                <w:rFonts w:ascii="Times New Roman" w:hAnsi="Times New Roman" w:eastAsia="Times New Roman" w:cs="Times New Roman"/>
                <w:sz w:val="24"/>
                <w:szCs w:val="24"/>
              </w:rPr>
            </w:pPr>
            <w:bookmarkStart w:id="7" w:name="_heading=h.hjqm8skarbdr"/>
            <w:bookmarkEnd w:id="7"/>
            <w:r>
              <w:rPr>
                <w:rFonts w:eastAsia="Times New Roman" w:cs="Times New Roman" w:ascii="Times New Roman" w:hAnsi="Times New Roman"/>
                <w:i/>
                <w:sz w:val="24"/>
                <w:szCs w:val="24"/>
              </w:rPr>
              <w:t xml:space="preserve">Тендерні пропозиції мають право подавати всі заінтересовані особи. </w:t>
            </w:r>
          </w:p>
          <w:p>
            <w:pPr>
              <w:pStyle w:val="Normal"/>
              <w:widowControl w:val="false"/>
              <w:spacing w:lineRule="auto" w:line="240" w:before="0" w:after="0"/>
              <w:jc w:val="both"/>
              <w:rPr/>
            </w:pPr>
            <w:bookmarkStart w:id="8" w:name="_heading=h.ftj7vaqoric"/>
            <w:bookmarkEnd w:id="8"/>
            <w:r>
              <w:rPr>
                <w:rFonts w:eastAsia="Times New Roman" w:cs="Times New Roman" w:ascii="Times New Roman" w:hAnsi="Times New Roman"/>
                <w:color w:val="000000"/>
                <w:sz w:val="24"/>
                <w:szCs w:val="24"/>
              </w:rPr>
              <w:t>Кожен учасник має право подати тільки одну тендерну пропозицію</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color w:val="000000"/>
                <w:sz w:val="24"/>
                <w:szCs w:val="24"/>
              </w:rPr>
              <w:t>(у разі здійснення закупівлі за лотами)</w:t>
            </w:r>
            <w:r>
              <w:rPr>
                <w:rFonts w:eastAsia="Times New Roman" w:cs="Times New Roman" w:ascii="Times New Roman" w:hAnsi="Times New Roman"/>
                <w:color w:val="000000"/>
                <w:sz w:val="24"/>
                <w:szCs w:val="24"/>
              </w:rPr>
              <w:t xml:space="preserve">. </w:t>
            </w:r>
          </w:p>
          <w:p>
            <w:pPr>
              <w:pStyle w:val="Normal"/>
              <w:widowControl w:val="false"/>
              <w:spacing w:before="0" w:after="160"/>
              <w:jc w:val="both"/>
              <w:rPr/>
            </w:pPr>
            <w:r>
              <w:rPr>
                <w:rFonts w:eastAsia="Times New Roman" w:cs="Times New Roman" w:ascii="Times New Roman" w:hAnsi="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r>
              <w:fldChar w:fldCharType="begin"/>
            </w:r>
            <w:r>
              <w:instrText> HYPERLINK "https://zakon.rada.gov.ua/laws/show/922-19" \l "n1422"</w:instrText>
            </w:r>
            <w:r>
              <w:fldChar w:fldCharType="separate"/>
            </w:r>
            <w:r>
              <w:rPr>
                <w:rStyle w:val="Style8"/>
                <w:rFonts w:eastAsia="Times New Roman" w:cs="Times New Roman" w:ascii="Times New Roman" w:hAnsi="Times New Roman"/>
                <w:i/>
                <w:color w:val="000000"/>
                <w:sz w:val="20"/>
                <w:szCs w:val="20"/>
              </w:rPr>
              <w:t>абзацом першим</w:t>
            </w:r>
            <w:r>
              <w:fldChar w:fldCharType="end"/>
            </w:r>
            <w:r>
              <w:rPr>
                <w:rFonts w:eastAsia="Times New Roman" w:cs="Times New Roman" w:ascii="Times New Roman" w:hAnsi="Times New Roman"/>
                <w:i/>
                <w:color w:val="000000"/>
                <w:sz w:val="20"/>
                <w:szCs w:val="20"/>
              </w:rPr>
              <w:t xml:space="preserve"> частини третьої статті 22 Закону України «Про </w:t>
            </w:r>
            <w:r>
              <w:rPr>
                <w:rFonts w:eastAsia="Times New Roman" w:cs="Times New Roman" w:ascii="Times New Roman" w:hAnsi="Times New Roman"/>
                <w:i/>
                <w:color w:val="000000"/>
                <w:sz w:val="20"/>
                <w:szCs w:val="20"/>
                <w:highlight w:val="white"/>
              </w:rPr>
              <w:t>публічні закупівлі» вимогам до учасника відповідно до законодавства</w:t>
            </w:r>
            <w:r>
              <w:rPr>
                <w:rFonts w:eastAsia="Times New Roman" w:cs="Times New Roman" w:ascii="Times New Roman" w:hAnsi="Times New Roman"/>
                <w:i/>
                <w:sz w:val="20"/>
                <w:szCs w:val="20"/>
                <w:highlight w:val="white"/>
              </w:rPr>
              <w:t>.</w:t>
            </w:r>
          </w:p>
        </w:tc>
      </w:tr>
      <w:tr>
        <w:trPr>
          <w:trHeight w:val="983"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bookmarkStart w:id="9" w:name="_heading=h.tyjcwt"/>
            <w:bookmarkEnd w:id="9"/>
            <w:r>
              <w:rPr>
                <w:rFonts w:eastAsia="Times New Roman" w:cs="Times New Roman" w:ascii="Times New Roman" w:hAnsi="Times New Roman"/>
                <w:b/>
                <w:color w:val="000000"/>
                <w:sz w:val="24"/>
                <w:szCs w:val="24"/>
              </w:rPr>
              <w:t>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lineRule="auto" w:line="240" w:before="0" w:after="0"/>
              <w:ind w:right="120" w:hanging="0"/>
              <w:jc w:val="both"/>
              <w:rPr/>
            </w:pPr>
            <w:r>
              <w:rPr>
                <w:rFonts w:eastAsia="Times New Roman" w:cs="Times New Roman" w:ascii="Times New Roman" w:hAnsi="Times New Roman"/>
                <w:color w:val="000000"/>
                <w:sz w:val="24"/>
                <w:szCs w:val="24"/>
              </w:rPr>
              <w:t>Забезпечення тендерної пропозиції не вимагається.</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160"/>
              <w:jc w:val="both"/>
              <w:rPr>
                <w:rFonts w:ascii="Times New Roman" w:hAnsi="Times New Roman" w:eastAsia="Times New Roman" w:cs="Times New Roman"/>
                <w:i/>
                <w:i/>
                <w:color w:val="000000"/>
                <w:sz w:val="24"/>
                <w:szCs w:val="24"/>
                <w:highlight w:val="yellow"/>
              </w:rPr>
            </w:pPr>
            <w:r>
              <w:rPr>
                <w:rFonts w:eastAsia="Times New Roman" w:cs="Times New Roman" w:ascii="Times New Roman" w:hAnsi="Times New Roman"/>
                <w:i/>
                <w:color w:val="000000"/>
                <w:sz w:val="24"/>
                <w:szCs w:val="24"/>
                <w:highlight w:val="yellow"/>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Забезпечення тендерної пропозиції  не вимагається.</w:t>
            </w:r>
          </w:p>
          <w:p>
            <w:pPr>
              <w:pStyle w:val="Normal"/>
              <w:widowControl w:val="false"/>
              <w:spacing w:lineRule="auto" w:line="240" w:before="0" w:after="0"/>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FF0000"/>
                <w:sz w:val="24"/>
                <w:szCs w:val="24"/>
                <w:highlight w:val="yellow"/>
              </w:rPr>
            </w:r>
          </w:p>
          <w:p>
            <w:pPr>
              <w:pStyle w:val="Normal"/>
              <w:keepNext w:val="false"/>
              <w:keepLines w:val="false"/>
              <w:widowControl w:val="false"/>
              <w:numPr>
                <w:ilvl w:val="0"/>
                <w:numId w:val="0"/>
              </w:numPr>
              <w:shd w:val="clear" w:fill="FFFFFF"/>
              <w:spacing w:lineRule="auto" w:line="240" w:before="0" w:after="0"/>
              <w:ind w:left="1080" w:right="12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r>
          </w:p>
        </w:tc>
      </w:tr>
      <w:tr>
        <w:trPr>
          <w:trHeight w:val="56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spacing w:lineRule="auto" w:line="240" w:before="0" w:after="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lineRule="auto" w:line="240" w:before="0" w:after="0"/>
              <w:jc w:val="both"/>
              <w:rPr>
                <w:rFonts w:ascii="Times New Roman" w:hAnsi="Times New Roman" w:eastAsia="Times New Roman" w:cs="Times New Roman"/>
                <w:caps w:val="false"/>
                <w:smallCaps w:val="false"/>
                <w:strike/>
                <w:position w:val="0"/>
                <w:sz w:val="22"/>
                <w:sz w:val="24"/>
                <w:szCs w:val="24"/>
                <w:u w:val="none"/>
                <w:vertAlign w:val="baseline"/>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 установлені статтею 17 Закону</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Підстави, встановлені статтею 17 Закону</w:t>
            </w:r>
            <w:r>
              <w:rPr>
                <w:rFonts w:eastAsia="Times New Roman" w:cs="Times New Roman" w:ascii="Times New Roman" w:hAnsi="Times New Roman"/>
                <w:b/>
                <w:sz w:val="24"/>
                <w:szCs w:val="24"/>
              </w:rPr>
              <w:t>:</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spacing w:lineRule="auto" w:line="240" w:before="0" w:after="0"/>
              <w:ind w:right="120" w:hanging="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eastAsia="Times New Roman" w:cs="Times New Roman" w:ascii="Times New Roman" w:hAnsi="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lineRule="auto" w:line="240" w:before="120" w:after="24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Style w:val="Style8"/>
                  <w:rFonts w:eastAsia="Times New Roman" w:cs="Times New Roman" w:ascii="Times New Roman" w:hAnsi="Times New Roman"/>
                  <w:color w:val="000000"/>
                  <w:sz w:val="24"/>
                  <w:szCs w:val="24"/>
                </w:rPr>
                <w:t xml:space="preserve"> пунктом третім </w:t>
              </w:r>
            </w:hyperlink>
            <w:hyperlink r:id="rId3">
              <w:r>
                <w:rPr>
                  <w:rStyle w:val="Style8"/>
                  <w:rFonts w:eastAsia="Times New Roman" w:cs="Times New Roman" w:ascii="Times New Roman" w:hAnsi="Times New Roman"/>
                  <w:color w:val="000000"/>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субпідрядника /співвиконавця (у випадку закупівлі робіт чи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lineRule="auto" w:line="240" w:before="0" w:after="0"/>
              <w:ind w:right="120" w:hanging="0"/>
              <w:jc w:val="both"/>
              <w:rPr/>
            </w:pPr>
            <w:r>
              <w:rPr>
                <w:rFonts w:eastAsia="Times New Roman" w:cs="Times New Roman" w:ascii="Times New Roman" w:hAnsi="Times New Roman"/>
                <w:color w:val="000000"/>
                <w:sz w:val="24"/>
                <w:szCs w:val="24"/>
              </w:rPr>
              <w:t>Не передбачено.</w:t>
            </w:r>
          </w:p>
          <w:p>
            <w:pPr>
              <w:pStyle w:val="Normal"/>
              <w:widowControl w:val="false"/>
              <w:spacing w:lineRule="auto" w:line="240" w:before="0" w:after="0"/>
              <w:ind w:right="120" w:hanging="0"/>
              <w:jc w:val="both"/>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rPr>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lineRule="auto" w:line="240" w:before="0" w:after="0"/>
              <w:ind w:left="40" w:right="120" w:hanging="0"/>
              <w:jc w:val="both"/>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08.11.2022 до 09:00 год.</w:t>
            </w:r>
            <w:r>
              <w:rPr>
                <w:rFonts w:eastAsia="Times New Roman" w:cs="Times New Roman" w:ascii="Times New Roman" w:hAnsi="Times New Roman"/>
                <w:b/>
                <w:color w:val="FF0000"/>
                <w:sz w:val="24"/>
                <w:szCs w:val="24"/>
              </w:rPr>
              <w:t xml:space="preserve"> </w:t>
            </w:r>
            <w:r>
              <w:rPr>
                <w:rFonts w:eastAsia="Times New Roman" w:cs="Times New Roman" w:ascii="Times New Roman" w:hAnsi="Times New Roman"/>
                <w:i/>
                <w:sz w:val="24"/>
                <w:szCs w:val="24"/>
              </w:rPr>
              <w:t>(</w:t>
            </w:r>
            <w:r>
              <w:rPr>
                <w:rFonts w:eastAsia="Times New Roman" w:cs="Times New Roman" w:ascii="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Дата та час розкриття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lineRule="auto" w:line="228"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28"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Електронний аукціон проводиться електронною системою закупівель відповідно до статті 30 Закону.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51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lineRule="auto" w:line="228"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Критерії та методика оцінки визначаються відповідно до статті 29 Закону.</w:t>
            </w:r>
          </w:p>
          <w:p>
            <w:pPr>
              <w:pStyle w:val="Normal"/>
              <w:widowControl w:val="false"/>
              <w:spacing w:lineRule="auto" w:line="240" w:before="0" w:after="0"/>
              <w:jc w:val="both"/>
              <w:rPr>
                <w:rFonts w:ascii="Times New Roman" w:hAnsi="Times New Roman" w:eastAsia="Times New Roman" w:cs="Times New Roman"/>
                <w:sz w:val="24"/>
                <w:szCs w:val="24"/>
                <w:highlight w:val="yellow"/>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pPr>
              <w:pStyle w:val="Normal"/>
              <w:widowControl w:val="false"/>
              <w:spacing w:lineRule="auto" w:line="240" w:before="0" w:after="0"/>
              <w:jc w:val="both"/>
              <w:rPr>
                <w:color w:val="000000"/>
              </w:rPr>
            </w:pPr>
            <w:r>
              <w:rPr>
                <w:rFonts w:eastAsia="Times New Roman" w:cs="Times New Roman" w:ascii="Times New Roman" w:hAnsi="Times New Roman"/>
                <w:i/>
                <w:color w:val="000000"/>
                <w:sz w:val="24"/>
                <w:szCs w:val="24"/>
              </w:rPr>
              <w:t xml:space="preserve">Ціна тендерної пропозиції </w:t>
            </w:r>
            <w:r>
              <w:rPr>
                <w:rFonts w:eastAsia="Times New Roman" w:cs="Times New Roman" w:ascii="Times New Roman" w:hAnsi="Times New Roman"/>
                <w:i/>
                <w:color w:val="000000"/>
                <w:sz w:val="24"/>
                <w:szCs w:val="24"/>
                <w:u w:val="single"/>
              </w:rPr>
              <w:t>не може</w:t>
            </w:r>
            <w:r>
              <w:rPr>
                <w:rFonts w:eastAsia="Times New Roman" w:cs="Times New Roman" w:ascii="Times New Roman" w:hAnsi="Times New Roman"/>
                <w:i/>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spacing w:lineRule="auto" w:line="240" w:before="0" w:after="0"/>
              <w:jc w:val="both"/>
              <w:rPr>
                <w:color w:val="000000"/>
              </w:rPr>
            </w:pPr>
            <w:r>
              <w:rPr>
                <w:rFonts w:eastAsia="Times New Roman" w:cs="Times New Roman" w:ascii="Times New Roman" w:hAnsi="Times New Roman"/>
                <w:i/>
                <w:color w:val="000000"/>
                <w:sz w:val="24"/>
                <w:szCs w:val="24"/>
              </w:rPr>
              <w:t xml:space="preserve">До розгляду </w:t>
            </w:r>
            <w:r>
              <w:rPr>
                <w:rFonts w:eastAsia="Times New Roman" w:cs="Times New Roman" w:ascii="Times New Roman" w:hAnsi="Times New Roman"/>
                <w:i/>
                <w:color w:val="000000"/>
                <w:sz w:val="24"/>
                <w:szCs w:val="24"/>
                <w:u w:val="single"/>
              </w:rPr>
              <w:t xml:space="preserve">не приймається </w:t>
            </w:r>
            <w:r>
              <w:rPr>
                <w:rFonts w:eastAsia="Times New Roman" w:cs="Times New Roman" w:ascii="Times New Roman" w:hAnsi="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pPr>
            <w:r>
              <w:rPr>
                <w:rFonts w:eastAsia="Times New Roman" w:cs="Times New Roman" w:ascii="Times New Roman" w:hAnsi="Times New Roman"/>
                <w:sz w:val="24"/>
                <w:szCs w:val="24"/>
              </w:rPr>
              <w:t xml:space="preserve">Оцінка тендерних пропозицій здійснюється на основі критерію </w:t>
            </w:r>
            <w:r>
              <w:rPr>
                <w:rFonts w:eastAsia="Times New Roman" w:cs="Times New Roman" w:ascii="Times New Roman" w:hAnsi="Times New Roman"/>
                <w:b/>
                <w:bCs/>
                <w:sz w:val="24"/>
                <w:szCs w:val="24"/>
              </w:rPr>
              <w:t>„Ціна”. Питома вага – 100 %.</w:t>
            </w:r>
          </w:p>
          <w:p>
            <w:pPr>
              <w:pStyle w:val="Normal"/>
              <w:widowControl w:val="false"/>
              <w:spacing w:lineRule="auto" w:line="240" w:before="0" w:after="0"/>
              <w:jc w:val="both"/>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Оцінка здійснюється щодо предмета закупівлі в цілому.</w:t>
            </w:r>
          </w:p>
          <w:p>
            <w:pPr>
              <w:pStyle w:val="Normal"/>
              <w:widowControl w:val="false"/>
              <w:jc w:val="both"/>
              <w:rPr/>
            </w:pPr>
            <w:r>
              <w:rPr>
                <w:rFonts w:eastAsia="Times New Roman" w:cs="Times New Roman"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pPr>
              <w:pStyle w:val="Normal"/>
              <w:widowControl w:val="false"/>
              <w:jc w:val="both"/>
              <w:rPr/>
            </w:pPr>
            <w:r>
              <w:rPr>
                <w:rFonts w:eastAsia="Times New Roman" w:cs="Times New Roman" w:ascii="Times New Roman" w:hAnsi="Times New Roman"/>
                <w:sz w:val="24"/>
                <w:szCs w:val="24"/>
                <w:highlight w:val="white"/>
              </w:rPr>
              <w:t>Розмір мінімального кроку пониження ціни під час електронного аукціону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00"/>
                <w:sz w:val="24"/>
                <w:szCs w:val="24"/>
              </w:rPr>
              <w:t xml:space="preserve">0,5% </w:t>
            </w:r>
          </w:p>
          <w:p>
            <w:pPr>
              <w:pStyle w:val="Normal"/>
              <w:widowControl w:val="false"/>
              <w:jc w:val="both"/>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val="false"/>
                <w:bCs w:val="false"/>
                <w:color w:val="000000"/>
                <w:sz w:val="24"/>
                <w:szCs w:val="24"/>
              </w:rPr>
              <w:t>товар, щ</w:t>
            </w:r>
            <w:r>
              <w:rPr>
                <w:rFonts w:eastAsia="Times New Roman" w:cs="Times New Roman" w:ascii="Times New Roman" w:hAnsi="Times New Roman"/>
                <w:sz w:val="24"/>
                <w:szCs w:val="24"/>
              </w:rPr>
              <w:t xml:space="preserve">о він пропонує </w:t>
            </w:r>
            <w:r>
              <w:rPr>
                <w:rFonts w:eastAsia="Times New Roman" w:cs="Times New Roman" w:ascii="Times New Roman" w:hAnsi="Times New Roman"/>
                <w:b w:val="false"/>
                <w:bCs w:val="false"/>
                <w:color w:val="000000"/>
                <w:sz w:val="24"/>
                <w:szCs w:val="24"/>
              </w:rPr>
              <w:t xml:space="preserve">поставити </w:t>
            </w:r>
            <w:r>
              <w:rPr>
                <w:rFonts w:eastAsia="Times New Roman" w:cs="Times New Roman" w:ascii="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eastAsia="Times New Roman" w:cs="Times New Roman" w:ascii="Times New Roman" w:hAnsi="Times New Roman"/>
                <w:b w:val="false"/>
                <w:bCs w:val="false"/>
                <w:color w:val="000000"/>
                <w:sz w:val="24"/>
                <w:szCs w:val="24"/>
              </w:rPr>
              <w:t>товару</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Pr>
                <w:rFonts w:eastAsia="Times New Roman" w:cs="Times New Roman" w:ascii="Times New Roman" w:hAnsi="Times New Roman"/>
                <w:b/>
                <w:i/>
                <w:sz w:val="24"/>
                <w:szCs w:val="24"/>
              </w:rPr>
              <w:t>не повинен перевищувати п’яти робочих днів</w:t>
            </w:r>
            <w:r>
              <w:rPr>
                <w:rFonts w:eastAsia="Times New Roman" w:cs="Times New Roman" w:ascii="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eastAsia="Times New Roman" w:cs="Times New Roman" w:ascii="Times New Roman" w:hAnsi="Times New Roman"/>
                <w:b/>
                <w:i/>
                <w:sz w:val="24"/>
                <w:szCs w:val="24"/>
              </w:rPr>
              <w:t>продовжено замовником до 20 робочих днів</w:t>
            </w:r>
            <w:r>
              <w:rPr>
                <w:rFonts w:eastAsia="Times New Roman" w:cs="Times New Roman" w:ascii="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Аномально низька ціна тендерної пропозиції</w:t>
            </w:r>
            <w:r>
              <w:rPr>
                <w:rFonts w:eastAsia="Times New Roman" w:cs="Times New Roman" w:ascii="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sz w:val="24"/>
                <w:szCs w:val="24"/>
              </w:rPr>
              <w:t xml:space="preserve">Учасник, який надав найбільш економічно вигідну тендерну пропозицію, що є аномально низькою, </w:t>
            </w:r>
            <w:r>
              <w:rPr>
                <w:rFonts w:eastAsia="Times New Roman" w:cs="Times New Roman" w:ascii="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eastAsia="Times New Roman" w:cs="Times New Roman" w:ascii="Times New Roman" w:hAnsi="Times New Roman"/>
                <w:b/>
                <w:i/>
                <w:color w:val="00B050"/>
                <w:sz w:val="24"/>
                <w:szCs w:val="24"/>
              </w:rPr>
              <w:t xml:space="preserve"> </w:t>
            </w:r>
            <w:r>
              <w:rPr>
                <w:rFonts w:eastAsia="Times New Roman" w:cs="Times New Roman" w:ascii="Times New Roman" w:hAnsi="Times New Roman"/>
                <w:b/>
                <w:i/>
                <w:sz w:val="24"/>
                <w:szCs w:val="24"/>
              </w:rPr>
              <w:t>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Обґрунтування аномально низької тендерної пропозиції може містити інформацію про:</w:t>
            </w:r>
          </w:p>
          <w:p>
            <w:pPr>
              <w:pStyle w:val="Normal"/>
              <w:keepNext w:val="false"/>
              <w:keepLines w:val="false"/>
              <w:widowControl w:val="false"/>
              <w:numPr>
                <w:ilvl w:val="0"/>
                <w:numId w:val="3"/>
              </w:numPr>
              <w:shd w:val="clear" w:fill="auto"/>
              <w:spacing w:lineRule="auto" w:line="259" w:before="0" w:after="0"/>
              <w:ind w:left="720" w:right="0" w:hanging="360"/>
              <w:jc w:val="both"/>
              <w:rPr>
                <w:rFonts w:ascii="Times New Roman" w:hAnsi="Times New Roman" w:eastAsia="Times New Roman" w:cs="Times New Roman"/>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keepNext w:val="false"/>
              <w:keepLines w:val="false"/>
              <w:widowControl w:val="false"/>
              <w:numPr>
                <w:ilvl w:val="0"/>
                <w:numId w:val="3"/>
              </w:numPr>
              <w:shd w:val="clear" w:fill="auto"/>
              <w:spacing w:lineRule="auto" w:line="259" w:before="0" w:after="0"/>
              <w:ind w:left="720" w:right="0" w:hanging="360"/>
              <w:jc w:val="both"/>
              <w:rPr>
                <w:rFonts w:ascii="Times New Roman" w:hAnsi="Times New Roman" w:eastAsia="Times New Roman" w:cs="Times New Roman"/>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keepNext w:val="false"/>
              <w:keepLines w:val="false"/>
              <w:widowControl w:val="false"/>
              <w:numPr>
                <w:ilvl w:val="0"/>
                <w:numId w:val="3"/>
              </w:numPr>
              <w:shd w:val="clear" w:fill="auto"/>
              <w:spacing w:lineRule="auto" w:line="259" w:before="0" w:after="160"/>
              <w:ind w:left="720" w:right="0" w:hanging="360"/>
              <w:jc w:val="both"/>
              <w:rPr>
                <w:rFonts w:ascii="Times New Roman" w:hAnsi="Times New Roman" w:eastAsia="Times New Roman" w:cs="Times New Roman"/>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отримання учасником державної допомоги згідно із законодавством.</w:t>
            </w:r>
          </w:p>
          <w:p>
            <w:pPr>
              <w:pStyle w:val="Normal"/>
              <w:widowControl w:val="false"/>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eastAsia="Times New Roman" w:cs="Times New Roman" w:ascii="Times New Roman" w:hAnsi="Times New Roman"/>
                <w:sz w:val="24"/>
                <w:szCs w:val="24"/>
              </w:rPr>
              <w:t>м Особливостей</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eastAsia="Times New Roman" w:cs="Times New Roman" w:ascii="Times New Roman" w:hAnsi="Times New Roman"/>
                <w:i/>
                <w:sz w:val="24"/>
                <w:szCs w:val="24"/>
              </w:rPr>
              <w:t>(якщо такі вимагались)</w:t>
            </w:r>
            <w:r>
              <w:rPr>
                <w:rFonts w:eastAsia="Times New Roman" w:cs="Times New Roman" w:ascii="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eastAsia="Times New Roman" w:cs="Times New Roman" w:ascii="Times New Roman" w:hAnsi="Times New Roman"/>
                <w:b/>
                <w:i/>
                <w:sz w:val="24"/>
                <w:szCs w:val="24"/>
              </w:rPr>
              <w:t>Особливостей</w:t>
            </w:r>
            <w:r>
              <w:rPr>
                <w:rFonts w:eastAsia="Times New Roman" w:cs="Times New Roman" w:ascii="Times New Roman" w:hAnsi="Times New Roman"/>
                <w:sz w:val="24"/>
                <w:szCs w:val="24"/>
              </w:rPr>
              <w:t>.</w:t>
            </w:r>
          </w:p>
          <w:p>
            <w:pPr>
              <w:pStyle w:val="Normal"/>
              <w:widowControl w:val="false"/>
              <w:spacing w:lineRule="auto" w:line="228" w:before="0" w:after="0"/>
              <w:jc w:val="both"/>
              <w:rPr/>
            </w:pPr>
            <w:r>
              <w:rPr>
                <w:rFonts w:eastAsia="Times New Roman" w:cs="Times New Roman"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eastAsia="Times New Roman" w:cs="Times New Roman" w:ascii="Times New Roman" w:hAnsi="Times New Roman"/>
                <w:b/>
                <w:sz w:val="24"/>
                <w:szCs w:val="24"/>
                <w:highlight w:val="white"/>
              </w:rPr>
              <w:t>в інформації та/або документах,</w:t>
            </w:r>
            <w:r>
              <w:rPr>
                <w:rFonts w:eastAsia="Times New Roman" w:cs="Times New Roman"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sz w:val="24"/>
                <w:szCs w:val="24"/>
                <w:highlight w:val="white"/>
              </w:rPr>
              <w:t xml:space="preserve">не може бути меншим ніж два робочі дні </w:t>
            </w:r>
            <w:r>
              <w:rPr>
                <w:rFonts w:eastAsia="Times New Roman" w:cs="Times New Roman"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fill="FFFFFF"/>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Під невідповідністю</w:t>
            </w:r>
            <w:r>
              <w:rPr>
                <w:rFonts w:eastAsia="Times New Roman" w:cs="Times New Roman"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eastAsia="Times New Roman" w:cs="Times New Roman" w:ascii="Times New Roman" w:hAnsi="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eastAsia="Times New Roman" w:cs="Times New Roman" w:ascii="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rmal"/>
              <w:widowControl w:val="false"/>
              <w:shd w:val="clear" w:fill="FFFFFF"/>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Невідповідністю</w:t>
            </w:r>
            <w:r>
              <w:rPr>
                <w:rFonts w:eastAsia="Times New Roman" w:cs="Times New Roman"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cs="Times New Roman"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eastAsia="Times New Roman" w:cs="Times New Roman"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pPr>
            <w:r>
              <w:rPr>
                <w:rFonts w:eastAsia="Times New Roman" w:cs="Times New Roman"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jc w:val="both"/>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де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eastAsia="Times New Roman" w:cs="Times New Roman" w:ascii="Times New Roman" w:hAnsi="Times New Roman"/>
                <w:sz w:val="24"/>
                <w:szCs w:val="24"/>
              </w:rPr>
              <w:t>*</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Примітка:</w:t>
            </w:r>
          </w:p>
          <w:p>
            <w:pPr>
              <w:pStyle w:val="Normal"/>
              <w:widowControl w:val="false"/>
              <w:jc w:val="both"/>
              <w:rPr/>
            </w:pPr>
            <w:r>
              <w:rPr>
                <w:rFonts w:eastAsia="Times New Roman" w:cs="Times New Roman" w:ascii="Times New Roman" w:hAnsi="Times New Roman"/>
                <w:i/>
                <w:sz w:val="20"/>
                <w:szCs w:val="20"/>
              </w:rPr>
              <w:t>*У разі застосування зазначеної санкції  З</w:t>
            </w:r>
            <w:r>
              <w:rPr>
                <w:rFonts w:eastAsia="Times New Roman" w:cs="Times New Roman" w:ascii="Times New Roman" w:hAnsi="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r>
              <w:fldChar w:fldCharType="begin"/>
            </w:r>
            <w:r>
              <w:instrText> HYPERLINK "https://zakon.rada.gov.ua/laws/show/922-19" \l "n1422"</w:instrText>
            </w:r>
            <w:r>
              <w:fldChar w:fldCharType="separate"/>
            </w:r>
            <w:r>
              <w:rPr>
                <w:rStyle w:val="Style8"/>
                <w:rFonts w:eastAsia="Times New Roman" w:cs="Times New Roman" w:ascii="Times New Roman" w:hAnsi="Times New Roman"/>
                <w:i/>
                <w:color w:val="000000"/>
                <w:sz w:val="20"/>
                <w:szCs w:val="20"/>
                <w:highlight w:val="white"/>
              </w:rPr>
              <w:t>абзацом першим</w:t>
            </w:r>
            <w:r>
              <w:fldChar w:fldCharType="end"/>
            </w:r>
            <w:r>
              <w:rPr>
                <w:rFonts w:eastAsia="Times New Roman" w:cs="Times New Roman" w:ascii="Times New Roman" w:hAnsi="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pPr>
              <w:pStyle w:val="Normal"/>
              <w:widowControl w:val="false"/>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i/>
                <w:i/>
                <w:color w:val="4A86E8"/>
                <w:sz w:val="24"/>
                <w:szCs w:val="24"/>
              </w:rPr>
            </w:pPr>
            <w:r>
              <w:rPr>
                <w:rFonts w:eastAsia="Times New Roman" w:cs="Times New Roman" w:ascii="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pPr>
              <w:pStyle w:val="Normal"/>
              <w:widowControl w:val="false"/>
              <w:spacing w:before="0" w:after="160"/>
              <w:jc w:val="both"/>
              <w:rPr/>
            </w:pPr>
            <w:r>
              <w:rPr>
                <w:rFonts w:eastAsia="Times New Roman" w:cs="Times New Roman" w:ascii="Times New Roman" w:hAnsi="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lineRule="auto" w:line="228" w:before="0" w:after="0"/>
              <w:jc w:val="both"/>
              <w:rPr>
                <w:rFonts w:ascii="Times New Roman" w:hAnsi="Times New Roman" w:eastAsia="Times New Roman" w:cs="Times New Roman"/>
                <w:b/>
                <w:b/>
                <w:sz w:val="24"/>
                <w:szCs w:val="24"/>
                <w:highlight w:val="white"/>
              </w:rPr>
            </w:pPr>
            <w:r>
              <w:rPr/>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Замовник відхиляє тендерну пропозицію</w:t>
            </w:r>
            <w:r>
              <w:rPr>
                <w:rFonts w:eastAsia="Times New Roman" w:cs="Times New Roman" w:ascii="Times New Roman" w:hAnsi="Times New Roman"/>
                <w:sz w:val="24"/>
                <w:szCs w:val="24"/>
                <w:highlight w:val="white"/>
              </w:rPr>
              <w:t xml:space="preserve"> із зазначенням аргументації в електронній системі закупівель у разі, коли:</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1) </w:t>
            </w:r>
            <w:r>
              <w:rPr>
                <w:rFonts w:eastAsia="Times New Roman" w:cs="Times New Roman" w:ascii="Times New Roman" w:hAnsi="Times New Roman"/>
                <w:b/>
                <w:sz w:val="24"/>
                <w:szCs w:val="24"/>
                <w:highlight w:val="white"/>
              </w:rPr>
              <w:t>учасник процедури закупівлі</w:t>
            </w:r>
            <w:r>
              <w:rPr>
                <w:rFonts w:eastAsia="Times New Roman" w:cs="Times New Roman" w:ascii="Times New Roman" w:hAnsi="Times New Roman"/>
                <w:sz w:val="24"/>
                <w:szCs w:val="24"/>
                <w:highlight w:val="white"/>
              </w:rPr>
              <w:t>:</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keepNext w:val="false"/>
              <w:keepLines w:val="false"/>
              <w:widowControl w:val="false"/>
              <w:shd w:val="clear" w:fill="auto"/>
              <w:spacing w:lineRule="auto" w:line="228" w:before="0" w:after="0"/>
              <w:ind w:left="0" w:right="0" w:hanging="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 xml:space="preserve">2) </w:t>
            </w:r>
            <w:r>
              <w:rPr>
                <w:rFonts w:eastAsia="Times New Roman" w:cs="Times New Roman" w:ascii="Times New Roman" w:hAnsi="Times New Roman"/>
                <w:b/>
                <w:sz w:val="24"/>
                <w:szCs w:val="24"/>
                <w:highlight w:val="white"/>
              </w:rPr>
              <w:t>тендерна пропозиція:</w:t>
            </w:r>
          </w:p>
          <w:p>
            <w:pPr>
              <w:pStyle w:val="Normal"/>
              <w:keepNext w:val="false"/>
              <w:keepLines w:val="false"/>
              <w:widowControl w:val="false"/>
              <w:shd w:val="clear" w:fill="auto"/>
              <w:spacing w:lineRule="auto" w:line="228" w:before="0" w:after="0"/>
              <w:ind w:left="0" w:righ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pPr>
              <w:pStyle w:val="Normal"/>
              <w:keepNext w:val="false"/>
              <w:keepLines w:val="false"/>
              <w:widowControl w:val="false"/>
              <w:shd w:val="clear" w:fill="auto"/>
              <w:spacing w:lineRule="auto" w:line="228" w:before="0" w:after="0"/>
              <w:ind w:left="0" w:righ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викладена іншою мовою (мовами), ніж мова (мови), що передбачена тендерною документацією;</w:t>
            </w:r>
          </w:p>
          <w:p>
            <w:pPr>
              <w:pStyle w:val="Normal"/>
              <w:keepNext w:val="false"/>
              <w:keepLines w:val="false"/>
              <w:widowControl w:val="false"/>
              <w:shd w:val="clear" w:fill="auto"/>
              <w:spacing w:lineRule="auto" w:line="228" w:before="0" w:after="0"/>
              <w:ind w:left="0" w:righ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є такою, строк дії якої закінчився;</w:t>
            </w:r>
          </w:p>
          <w:p>
            <w:pPr>
              <w:pStyle w:val="Normal"/>
              <w:keepNext w:val="false"/>
              <w:keepLines w:val="false"/>
              <w:widowControl w:val="false"/>
              <w:shd w:val="clear" w:fill="auto"/>
              <w:spacing w:lineRule="auto" w:line="228" w:before="0" w:after="0"/>
              <w:ind w:left="0" w:righ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keepNext w:val="false"/>
              <w:keepLines w:val="false"/>
              <w:widowControl w:val="false"/>
              <w:shd w:val="clear" w:fill="auto"/>
              <w:spacing w:lineRule="auto" w:line="228" w:before="0" w:after="0"/>
              <w:ind w:left="0" w:righ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keepNext w:val="false"/>
              <w:keepLines w:val="false"/>
              <w:widowControl w:val="false"/>
              <w:shd w:val="clear" w:fill="auto"/>
              <w:spacing w:lineRule="auto" w:line="228" w:before="0" w:after="0"/>
              <w:ind w:left="0" w:right="0" w:hanging="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 xml:space="preserve">3) </w:t>
            </w:r>
            <w:r>
              <w:rPr>
                <w:rFonts w:eastAsia="Times New Roman" w:cs="Times New Roman" w:ascii="Times New Roman" w:hAnsi="Times New Roman"/>
                <w:b/>
                <w:sz w:val="24"/>
                <w:szCs w:val="24"/>
                <w:highlight w:val="white"/>
              </w:rPr>
              <w:t>переможець процедури закупівлі:</w:t>
            </w:r>
          </w:p>
          <w:p>
            <w:pPr>
              <w:pStyle w:val="Normal"/>
              <w:keepNext w:val="false"/>
              <w:keepLines w:val="false"/>
              <w:widowControl w:val="false"/>
              <w:shd w:val="clear" w:fill="auto"/>
              <w:spacing w:lineRule="auto" w:line="228" w:before="0" w:after="0"/>
              <w:ind w:left="0" w:righ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keepNext w:val="false"/>
              <w:keepLines w:val="false"/>
              <w:widowControl w:val="false"/>
              <w:shd w:val="clear" w:fill="auto"/>
              <w:spacing w:lineRule="auto" w:line="228" w:before="0" w:after="0"/>
              <w:ind w:left="0" w:righ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Normal"/>
              <w:keepNext w:val="false"/>
              <w:keepLines w:val="false"/>
              <w:widowControl w:val="false"/>
              <w:shd w:val="clear" w:fill="auto"/>
              <w:spacing w:lineRule="auto" w:line="228" w:before="0" w:after="0"/>
              <w:ind w:left="0" w:righ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pPr>
              <w:pStyle w:val="Normal"/>
              <w:keepNext w:val="false"/>
              <w:keepLines w:val="false"/>
              <w:widowControl w:val="false"/>
              <w:shd w:val="clear" w:fill="auto"/>
              <w:spacing w:lineRule="auto" w:line="228" w:before="0" w:after="0"/>
              <w:ind w:left="0" w:righ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keepNext w:val="false"/>
              <w:keepLines w:val="false"/>
              <w:widowControl w:val="false"/>
              <w:shd w:val="clear" w:fill="auto"/>
              <w:spacing w:lineRule="auto" w:line="228" w:before="0" w:after="0"/>
              <w:ind w:left="0" w:righ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keepNext w:val="false"/>
              <w:keepLines w:val="false"/>
              <w:widowControl w:val="false"/>
              <w:shd w:val="clear" w:fill="auto"/>
              <w:spacing w:lineRule="auto" w:line="228" w:before="0" w:after="0"/>
              <w:ind w:left="0" w:righ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keepNext w:val="false"/>
              <w:keepLines w:val="false"/>
              <w:widowControl w:val="false"/>
              <w:shd w:val="clear" w:fill="auto"/>
              <w:spacing w:lineRule="auto" w:line="228" w:before="0" w:after="0"/>
              <w:ind w:left="0" w:right="0" w:hanging="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Замовник може відхилити тендерну пропозицію</w:t>
            </w:r>
            <w:r>
              <w:rPr>
                <w:rFonts w:eastAsia="Times New Roman" w:cs="Times New Roman" w:ascii="Times New Roman" w:hAnsi="Times New Roman"/>
                <w:sz w:val="24"/>
                <w:szCs w:val="24"/>
                <w:highlight w:val="white"/>
              </w:rPr>
              <w:t xml:space="preserve"> із зазначенням аргументації в електронній системі закупівель </w:t>
            </w:r>
            <w:r>
              <w:rPr>
                <w:rFonts w:eastAsia="Times New Roman" w:cs="Times New Roman" w:ascii="Times New Roman" w:hAnsi="Times New Roman"/>
                <w:b/>
                <w:sz w:val="24"/>
                <w:szCs w:val="24"/>
                <w:highlight w:val="white"/>
              </w:rPr>
              <w:t>у разі, коли:</w:t>
            </w:r>
          </w:p>
          <w:p>
            <w:pPr>
              <w:pStyle w:val="Normal"/>
              <w:keepNext w:val="false"/>
              <w:keepLines w:val="false"/>
              <w:widowControl w:val="false"/>
              <w:shd w:val="clear" w:fill="auto"/>
              <w:spacing w:lineRule="auto" w:line="228" w:before="0" w:after="0"/>
              <w:ind w:left="0" w:righ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keepNext w:val="false"/>
              <w:keepLines w:val="false"/>
              <w:widowControl w:val="false"/>
              <w:shd w:val="clear" w:fill="auto"/>
              <w:spacing w:lineRule="auto" w:line="228" w:before="0" w:after="0"/>
              <w:ind w:left="0" w:righ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highlight w:val="white"/>
              </w:rPr>
              <w:t>не пізніш як через чотири дні</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
          </w:p>
        </w:tc>
      </w:tr>
      <w:tr>
        <w:trPr>
          <w:trHeight w:val="47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before="0" w:after="160"/>
              <w:jc w:val="center"/>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відміняє відкриті торги у разі: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spacing w:lineRule="auto" w:line="240" w:before="0" w:after="0"/>
              <w:jc w:val="both"/>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w:t>
            </w:r>
          </w:p>
          <w:p>
            <w:pPr>
              <w:pStyle w:val="Normal"/>
              <w:widowControl w:val="false"/>
              <w:spacing w:lineRule="auto" w:line="240" w:before="0" w:after="0"/>
              <w:jc w:val="both"/>
              <w:rPr>
                <w:rFonts w:ascii="Times New Roman" w:hAnsi="Times New Roman" w:eastAsia="Times New Roman" w:cs="Times New Roman"/>
                <w:sz w:val="24"/>
                <w:szCs w:val="24"/>
              </w:rPr>
            </w:pPr>
            <w:r>
              <w:rPr/>
            </w:r>
          </w:p>
          <w:p>
            <w:pPr>
              <w:pStyle w:val="Normal"/>
              <w:widowControl w:val="false"/>
              <w:spacing w:lineRule="auto" w:line="240" w:before="0" w:after="0"/>
              <w:jc w:val="both"/>
              <w:rPr>
                <w:rFonts w:ascii="Times New Roman" w:hAnsi="Times New Roman" w:eastAsia="Times New Roman" w:cs="Times New Roman"/>
                <w:sz w:val="24"/>
                <w:szCs w:val="24"/>
              </w:rPr>
            </w:pPr>
            <w:r>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sz w:val="24"/>
                <w:szCs w:val="24"/>
                <w:highlight w:val="white"/>
              </w:rPr>
              <w:t>не може бути укладено раніше ніж через п’ять днів</w:t>
            </w:r>
            <w:r>
              <w:rPr>
                <w:rFonts w:eastAsia="Times New Roman" w:cs="Times New Roman" w:ascii="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keepNext w:val="false"/>
              <w:keepLines w:val="false"/>
              <w:widowControl w:val="false"/>
              <w:numPr>
                <w:ilvl w:val="0"/>
                <w:numId w:val="1"/>
              </w:numPr>
              <w:shd w:val="clear" w:fill="auto"/>
              <w:spacing w:lineRule="auto" w:line="259" w:before="0" w:after="0"/>
              <w:ind w:left="720" w:right="0" w:hanging="360"/>
              <w:jc w:val="both"/>
              <w:rPr>
                <w:rFonts w:ascii="Times New Roman" w:hAnsi="Times New Roman" w:eastAsia="Times New Roman" w:cs="Times New Roman"/>
                <w:i w:val="false"/>
                <w:i w:val="false"/>
                <w:caps w:val="false"/>
                <w:smallCaps w:val="false"/>
                <w:strike w:val="false"/>
                <w:dstrike w:val="false"/>
                <w:color w:val="000000"/>
                <w:position w:val="0"/>
                <w:sz w:val="22"/>
                <w:sz w:val="24"/>
                <w:szCs w:val="24"/>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інформацію про право підписання договору про закупівлю;</w:t>
            </w:r>
          </w:p>
          <w:p>
            <w:pPr>
              <w:pStyle w:val="Normal"/>
              <w:keepNext w:val="false"/>
              <w:keepLines w:val="false"/>
              <w:widowControl w:val="false"/>
              <w:numPr>
                <w:ilvl w:val="0"/>
                <w:numId w:val="1"/>
              </w:numPr>
              <w:shd w:val="clear" w:fill="auto"/>
              <w:spacing w:lineRule="auto" w:line="259" w:before="0" w:after="0"/>
              <w:ind w:left="720" w:right="0" w:hanging="360"/>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достовірну інформацію про наявність у нього чинної ліцензії або документа дозвільного характеру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cs="Times New Roman" w:ascii="Times New Roman" w:hAnsi="Times New Roman"/>
                <w:i/>
                <w:sz w:val="24"/>
                <w:szCs w:val="24"/>
                <w:highlight w:val="white"/>
              </w:rPr>
              <w:t xml:space="preserve"> абзацу 2 підпункту 3  пункту 41 Особливостей.</w:t>
            </w:r>
          </w:p>
        </w:tc>
      </w:tr>
      <w:tr>
        <w:trPr>
          <w:trHeight w:val="6814"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lineRule="auto" w:line="240" w:before="0" w:after="0"/>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spacing w:lineRule="auto" w:line="240" w:before="0" w:after="0"/>
              <w:ind w:left="720" w:hanging="0"/>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 xml:space="preserve">— </w:t>
            </w:r>
            <w:r>
              <w:rPr>
                <w:rFonts w:eastAsia="Times New Roman" w:cs="Times New Roman" w:ascii="Times New Roman" w:hAnsi="Times New Roman"/>
                <w:color w:val="323232"/>
                <w:sz w:val="24"/>
                <w:szCs w:val="24"/>
              </w:rPr>
              <w:t>визначення грошового еквівалента зобов’язання в іноземній валюті;</w:t>
            </w:r>
          </w:p>
          <w:p>
            <w:pPr>
              <w:pStyle w:val="Normal"/>
              <w:widowControl w:val="false"/>
              <w:spacing w:lineRule="auto" w:line="240" w:before="0" w:after="0"/>
              <w:ind w:left="720" w:hanging="0"/>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 xml:space="preserve">— </w:t>
            </w:r>
            <w:r>
              <w:rPr>
                <w:rFonts w:eastAsia="Times New Roman" w:cs="Times New Roman" w:ascii="Times New Roman" w:hAnsi="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color w:val="323232"/>
                <w:sz w:val="24"/>
                <w:szCs w:val="24"/>
              </w:rPr>
              <w:t xml:space="preserve">— </w:t>
            </w:r>
            <w:r>
              <w:rPr>
                <w:rFonts w:eastAsia="Times New Roman" w:cs="Times New Roman" w:ascii="Times New Roman" w:hAnsi="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Дії замовника при відмові переможця торгів підписати договір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val="false"/>
              <w:spacing w:lineRule="auto" w:line="240" w:before="0" w:after="0"/>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000000"/>
                <w:sz w:val="24"/>
                <w:szCs w:val="24"/>
              </w:rPr>
              <w:t>Забезпечення виконання договору про закупівлю не вимагається.</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widowControl w:val="false"/>
              <w:spacing w:lineRule="auto" w:line="240" w:before="0" w:after="0"/>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highlight w:val="white"/>
              </w:rPr>
              <w:t xml:space="preserve"> </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bookmarkStart w:id="10" w:name="_heading=h.2s8eyo1"/>
      <w:bookmarkStart w:id="11" w:name="_heading=h.2s8eyo1"/>
      <w:bookmarkEnd w:id="11"/>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Додатки: </w:t>
        <w:tab/>
        <w:tab/>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ab/>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1. Додаток 1 до тендерної документації на</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13 </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арк. в 1 прим.</w:t>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2. Додаток 2 до тендерної документації на </w:t>
      </w:r>
      <w:r>
        <w:rPr>
          <w:rFonts w:eastAsia="Times New Roman" w:cs="Times New Roman" w:ascii="Times New Roman" w:hAnsi="Times New Roman"/>
          <w:sz w:val="24"/>
          <w:szCs w:val="24"/>
        </w:rPr>
        <w:t xml:space="preserve">2 </w:t>
      </w:r>
      <w:r>
        <w:rPr>
          <w:rFonts w:eastAsia="Times New Roman" w:cs="Times New Roman" w:ascii="Times New Roman" w:hAnsi="Times New Roman"/>
          <w:sz w:val="24"/>
          <w:szCs w:val="24"/>
          <w:highlight w:val="white"/>
        </w:rPr>
        <w:t>арк. в 1 прим.</w:t>
      </w:r>
    </w:p>
    <w:p>
      <w:pPr>
        <w:pStyle w:val="Normal"/>
        <w:rPr/>
      </w:pPr>
      <w:r>
        <w:rPr>
          <w:rFonts w:eastAsia="Times New Roman" w:cs="Times New Roman" w:ascii="Times New Roman" w:hAnsi="Times New Roman"/>
          <w:sz w:val="24"/>
          <w:szCs w:val="24"/>
          <w:highlight w:val="white"/>
        </w:rPr>
        <w:t>3. Додаток 3 до тендерної документації на</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11 </w:t>
      </w:r>
      <w:r>
        <w:rPr>
          <w:rFonts w:eastAsia="Times New Roman" w:cs="Times New Roman" w:ascii="Times New Roman" w:hAnsi="Times New Roman"/>
          <w:sz w:val="24"/>
          <w:szCs w:val="24"/>
          <w:highlight w:val="white"/>
        </w:rPr>
        <w:t xml:space="preserve"> арк. в 1 прим</w:t>
      </w:r>
    </w:p>
    <w:p>
      <w:pPr>
        <w:pStyle w:val="Normal"/>
        <w:rPr/>
      </w:pPr>
      <w:r>
        <w:rPr>
          <w:rFonts w:eastAsia="Times New Roman" w:cs="Times New Roman" w:ascii="Times New Roman" w:hAnsi="Times New Roman"/>
          <w:sz w:val="24"/>
          <w:szCs w:val="24"/>
          <w:highlight w:val="white"/>
        </w:rPr>
        <w:t>4. Додаток 4 до тендерної документації на 2 арк. в 1 прим</w:t>
      </w:r>
    </w:p>
    <w:p>
      <w:pPr>
        <w:pStyle w:val="Normal"/>
        <w:rPr/>
      </w:pPr>
      <w:r>
        <w:rPr>
          <w:rFonts w:eastAsia="Times New Roman" w:cs="Times New Roman" w:ascii="Times New Roman" w:hAnsi="Times New Roman"/>
          <w:sz w:val="24"/>
          <w:szCs w:val="24"/>
          <w:highlight w:val="white"/>
        </w:rPr>
        <w:t>5 Додаток 5 до тендерної документації на 1 арк. в 1 прим</w:t>
      </w:r>
    </w:p>
    <w:p>
      <w:pPr>
        <w:pStyle w:val="Normal"/>
        <w:widowControl w:val="false"/>
        <w:spacing w:lineRule="auto" w:line="240" w:before="0" w:after="0"/>
        <w:jc w:val="both"/>
        <w:rPr/>
      </w:pPr>
      <w:r>
        <w:rPr/>
      </w:r>
    </w:p>
    <w:sectPr>
      <w:footerReference w:type="default" r:id="rId4"/>
      <w:footerReference w:type="first" r:id="rId5"/>
      <w:type w:val="nextPage"/>
      <w:pgSz w:w="11906" w:h="16838"/>
      <w:pgMar w:left="1417" w:right="850" w:header="0"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Noto San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instrText> PAGE </w:instrText>
    </w:r>
    <w:r>
      <w:fldChar w:fldCharType="separate"/>
    </w:r>
    <w:r>
      <w:t>24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dstrike w:val="false"/>
        <w:strike w:val="false"/>
        <w:sz w:val="24"/>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zh-CN" w:bidi="hi-IN"/>
      </w:rPr>
    </w:rPrDefault>
    <w:pPrDefault>
      <w:pPr/>
    </w:pPrDefault>
  </w:docDefaults>
  <w:style w:type="paragraph" w:styleId="Normal" w:default="1">
    <w:name w:val="Normal"/>
    <w:qFormat/>
    <w:rsid w:val="00465790"/>
    <w:pPr>
      <w:widowControl/>
      <w:bidi w:val="0"/>
      <w:spacing w:lineRule="auto" w:line="259" w:before="0" w:after="160"/>
      <w:jc w:val="left"/>
    </w:pPr>
    <w:rPr>
      <w:rFonts w:ascii="Calibri" w:hAnsi="Calibri" w:eastAsia="Calibri" w:cs="Calibri"/>
      <w:color w:val="00000A"/>
      <w:kern w:val="0"/>
      <w:sz w:val="22"/>
      <w:szCs w:val="22"/>
      <w:lang w:val="uk-UA" w:eastAsia="zh-CN" w:bidi="hi-IN"/>
    </w:rPr>
  </w:style>
  <w:style w:type="paragraph" w:styleId="1">
    <w:name w:val="Heading 1"/>
    <w:basedOn w:val="Normal"/>
    <w:next w:val="Normal"/>
    <w:qFormat/>
    <w:pPr>
      <w:keepNext w:val="true"/>
      <w:keepLines/>
      <w:pageBreakBefore w:val="false"/>
      <w:widowControl w:val="false"/>
      <w:bidi w:val="0"/>
      <w:spacing w:lineRule="auto" w:line="240" w:before="480" w:after="120"/>
      <w:jc w:val="left"/>
    </w:pPr>
    <w:rPr>
      <w:rFonts w:ascii="Calibri" w:hAnsi="Calibri" w:eastAsia="Calibri" w:cs="Calibri"/>
      <w:b/>
      <w:color w:val="00000A"/>
      <w:kern w:val="0"/>
      <w:sz w:val="48"/>
      <w:szCs w:val="48"/>
      <w:lang w:val="uk-UA" w:eastAsia="zh-CN" w:bidi="hi-IN"/>
    </w:rPr>
  </w:style>
  <w:style w:type="paragraph" w:styleId="2">
    <w:name w:val="Heading 2"/>
    <w:basedOn w:val="Normal"/>
    <w:next w:val="Normal"/>
    <w:qFormat/>
    <w:pPr>
      <w:keepNext w:val="true"/>
      <w:keepLines/>
      <w:pageBreakBefore w:val="false"/>
      <w:widowControl w:val="false"/>
      <w:bidi w:val="0"/>
      <w:spacing w:lineRule="auto" w:line="240" w:before="360" w:after="80"/>
      <w:jc w:val="left"/>
    </w:pPr>
    <w:rPr>
      <w:rFonts w:ascii="Calibri" w:hAnsi="Calibri" w:eastAsia="Calibri" w:cs="Calibri"/>
      <w:b/>
      <w:color w:val="00000A"/>
      <w:kern w:val="0"/>
      <w:sz w:val="36"/>
      <w:szCs w:val="36"/>
      <w:lang w:val="uk-UA" w:eastAsia="zh-CN" w:bidi="hi-IN"/>
    </w:rPr>
  </w:style>
  <w:style w:type="paragraph" w:styleId="3">
    <w:name w:val="Heading 3"/>
    <w:basedOn w:val="Normal"/>
    <w:next w:val="Normal"/>
    <w:qFormat/>
    <w:pPr>
      <w:keepNext w:val="true"/>
      <w:keepLines/>
      <w:pageBreakBefore w:val="false"/>
      <w:widowControl w:val="false"/>
      <w:bidi w:val="0"/>
      <w:spacing w:lineRule="auto" w:line="240" w:before="280" w:after="80"/>
      <w:jc w:val="left"/>
    </w:pPr>
    <w:rPr>
      <w:rFonts w:ascii="Calibri" w:hAnsi="Calibri" w:eastAsia="Calibri" w:cs="Calibri"/>
      <w:b/>
      <w:color w:val="00000A"/>
      <w:kern w:val="0"/>
      <w:sz w:val="28"/>
      <w:szCs w:val="28"/>
      <w:lang w:val="uk-UA" w:eastAsia="zh-CN" w:bidi="hi-IN"/>
    </w:rPr>
  </w:style>
  <w:style w:type="paragraph" w:styleId="4">
    <w:name w:val="Heading 4"/>
    <w:basedOn w:val="Normal"/>
    <w:next w:val="Normal"/>
    <w:qFormat/>
    <w:pPr>
      <w:keepNext w:val="true"/>
      <w:keepLines/>
      <w:pageBreakBefore w:val="false"/>
      <w:widowControl w:val="false"/>
      <w:bidi w:val="0"/>
      <w:spacing w:lineRule="auto" w:line="240" w:before="240" w:after="40"/>
      <w:jc w:val="left"/>
    </w:pPr>
    <w:rPr>
      <w:rFonts w:ascii="Calibri" w:hAnsi="Calibri" w:eastAsia="Calibri" w:cs="Calibri"/>
      <w:b/>
      <w:color w:val="00000A"/>
      <w:kern w:val="0"/>
      <w:sz w:val="24"/>
      <w:szCs w:val="24"/>
      <w:lang w:val="uk-UA" w:eastAsia="zh-CN" w:bidi="hi-IN"/>
    </w:rPr>
  </w:style>
  <w:style w:type="paragraph" w:styleId="5">
    <w:name w:val="Heading 5"/>
    <w:basedOn w:val="Normal"/>
    <w:next w:val="Normal"/>
    <w:qFormat/>
    <w:pPr>
      <w:keepNext w:val="true"/>
      <w:keepLines/>
      <w:pageBreakBefore w:val="false"/>
      <w:widowControl w:val="false"/>
      <w:bidi w:val="0"/>
      <w:spacing w:lineRule="auto" w:line="240" w:before="220" w:after="40"/>
      <w:jc w:val="left"/>
    </w:pPr>
    <w:rPr>
      <w:rFonts w:ascii="Calibri" w:hAnsi="Calibri" w:eastAsia="Calibri" w:cs="Calibri"/>
      <w:b/>
      <w:color w:val="00000A"/>
      <w:kern w:val="0"/>
      <w:sz w:val="22"/>
      <w:szCs w:val="22"/>
      <w:lang w:val="uk-UA" w:eastAsia="zh-CN" w:bidi="hi-IN"/>
    </w:rPr>
  </w:style>
  <w:style w:type="paragraph" w:styleId="6">
    <w:name w:val="Heading 6"/>
    <w:basedOn w:val="Normal"/>
    <w:next w:val="Normal"/>
    <w:qFormat/>
    <w:pPr>
      <w:keepNext w:val="true"/>
      <w:keepLines/>
      <w:pageBreakBefore w:val="false"/>
      <w:widowControl w:val="false"/>
      <w:bidi w:val="0"/>
      <w:spacing w:lineRule="auto" w:line="240" w:before="200" w:after="40"/>
      <w:jc w:val="left"/>
    </w:pPr>
    <w:rPr>
      <w:rFonts w:ascii="Calibri" w:hAnsi="Calibri" w:eastAsia="Calibri" w:cs="Calibri"/>
      <w:b/>
      <w:color w:val="00000A"/>
      <w:kern w:val="0"/>
      <w:sz w:val="20"/>
      <w:szCs w:val="20"/>
      <w:lang w:val="uk-UA" w:eastAsia="zh-CN" w:bidi="hi-IN"/>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f40cc1"/>
    <w:rPr>
      <w:color w:val="0563C1" w:themeColor="hyperlink"/>
      <w:u w:val="single"/>
    </w:rPr>
  </w:style>
  <w:style w:type="character" w:styleId="UnresolvedMention">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ListLabel1">
    <w:name w:val="ListLabel 1"/>
    <w:qFormat/>
    <w:rPr>
      <w:rFonts w:ascii="Times New Roman" w:hAnsi="Times New Roman"/>
      <w:b w:val="false"/>
      <w:strike w:val="false"/>
      <w:dstrike w:val="false"/>
      <w:sz w:val="24"/>
    </w:rPr>
  </w:style>
  <w:style w:type="character" w:styleId="ListLabel2">
    <w:name w:val="ListLabel 2"/>
    <w:qFormat/>
    <w:rPr>
      <w:rFonts w:ascii="Times New Roman" w:hAnsi="Times New Roman" w:eastAsia="Noto Sans" w:cs="Noto Sans"/>
      <w:color w:val="000000"/>
      <w:sz w:val="24"/>
      <w:szCs w:val="20"/>
    </w:rPr>
  </w:style>
  <w:style w:type="character" w:styleId="ListLabel3">
    <w:name w:val="ListLabel 3"/>
    <w:qFormat/>
    <w:rPr>
      <w:rFonts w:eastAsia="Courier New" w:cs="Courier New"/>
      <w:sz w:val="20"/>
      <w:szCs w:val="20"/>
    </w:rPr>
  </w:style>
  <w:style w:type="character" w:styleId="ListLabel4">
    <w:name w:val="ListLabel 4"/>
    <w:qFormat/>
    <w:rPr>
      <w:rFonts w:eastAsia="Noto Sans" w:cs="Noto Sans"/>
      <w:sz w:val="20"/>
      <w:szCs w:val="20"/>
    </w:rPr>
  </w:style>
  <w:style w:type="character" w:styleId="ListLabel5">
    <w:name w:val="ListLabel 5"/>
    <w:qFormat/>
    <w:rPr>
      <w:rFonts w:eastAsia="Noto Sans" w:cs="Noto Sans"/>
      <w:sz w:val="20"/>
      <w:szCs w:val="20"/>
    </w:rPr>
  </w:style>
  <w:style w:type="character" w:styleId="ListLabel6">
    <w:name w:val="ListLabel 6"/>
    <w:qFormat/>
    <w:rPr>
      <w:rFonts w:eastAsia="Noto Sans" w:cs="Noto Sans"/>
      <w:sz w:val="20"/>
      <w:szCs w:val="20"/>
    </w:rPr>
  </w:style>
  <w:style w:type="character" w:styleId="ListLabel7">
    <w:name w:val="ListLabel 7"/>
    <w:qFormat/>
    <w:rPr>
      <w:rFonts w:eastAsia="Noto Sans" w:cs="Noto Sans"/>
      <w:sz w:val="20"/>
      <w:szCs w:val="20"/>
    </w:rPr>
  </w:style>
  <w:style w:type="character" w:styleId="ListLabel8">
    <w:name w:val="ListLabel 8"/>
    <w:qFormat/>
    <w:rPr>
      <w:rFonts w:eastAsia="Noto Sans" w:cs="Noto Sans"/>
      <w:sz w:val="20"/>
      <w:szCs w:val="20"/>
    </w:rPr>
  </w:style>
  <w:style w:type="character" w:styleId="ListLabel9">
    <w:name w:val="ListLabel 9"/>
    <w:qFormat/>
    <w:rPr>
      <w:rFonts w:eastAsia="Noto Sans" w:cs="Noto Sans"/>
      <w:sz w:val="20"/>
      <w:szCs w:val="20"/>
    </w:rPr>
  </w:style>
  <w:style w:type="character" w:styleId="ListLabel10">
    <w:name w:val="ListLabel 10"/>
    <w:qFormat/>
    <w:rPr>
      <w:rFonts w:eastAsia="Noto Sans" w:cs="Noto Sans"/>
      <w:sz w:val="20"/>
      <w:szCs w:val="20"/>
    </w:rPr>
  </w:style>
  <w:style w:type="character" w:styleId="ListLabel11">
    <w:name w:val="ListLabel 11"/>
    <w:qFormat/>
    <w:rPr>
      <w:rFonts w:eastAsia="Times New Roman" w:cs="Times New Roman"/>
    </w:rPr>
  </w:style>
  <w:style w:type="character" w:styleId="ListLabel12">
    <w:name w:val="ListLabel 12"/>
    <w:qFormat/>
    <w:rPr>
      <w:rFonts w:ascii="Times New Roman" w:hAnsi="Times New Roman"/>
      <w:b w:val="false"/>
      <w:strike w:val="false"/>
      <w:dstrike w:val="false"/>
      <w:sz w:val="24"/>
    </w:rPr>
  </w:style>
  <w:style w:type="character" w:styleId="ListLabel13">
    <w:name w:val="ListLabel 13"/>
    <w:qFormat/>
    <w:rPr>
      <w:rFonts w:ascii="Times New Roman" w:hAnsi="Times New Roman" w:cs="Noto Sans"/>
      <w:color w:val="000000"/>
      <w:sz w:val="24"/>
      <w:szCs w:val="20"/>
    </w:rPr>
  </w:style>
  <w:style w:type="character" w:styleId="ListLabel14">
    <w:name w:val="ListLabel 14"/>
    <w:qFormat/>
    <w:rPr>
      <w:rFonts w:cs="Courier New"/>
      <w:sz w:val="20"/>
      <w:szCs w:val="20"/>
    </w:rPr>
  </w:style>
  <w:style w:type="character" w:styleId="ListLabel15">
    <w:name w:val="ListLabel 15"/>
    <w:qFormat/>
    <w:rPr>
      <w:rFonts w:cs="Noto Sans"/>
      <w:sz w:val="20"/>
      <w:szCs w:val="20"/>
    </w:rPr>
  </w:style>
  <w:style w:type="character" w:styleId="ListLabel16">
    <w:name w:val="ListLabel 16"/>
    <w:qFormat/>
    <w:rPr>
      <w:rFonts w:cs="Noto Sans"/>
      <w:sz w:val="20"/>
      <w:szCs w:val="20"/>
    </w:rPr>
  </w:style>
  <w:style w:type="character" w:styleId="ListLabel17">
    <w:name w:val="ListLabel 17"/>
    <w:qFormat/>
    <w:rPr>
      <w:rFonts w:cs="Noto Sans"/>
      <w:sz w:val="20"/>
      <w:szCs w:val="20"/>
    </w:rPr>
  </w:style>
  <w:style w:type="character" w:styleId="ListLabel18">
    <w:name w:val="ListLabel 18"/>
    <w:qFormat/>
    <w:rPr>
      <w:rFonts w:cs="Noto Sans"/>
      <w:sz w:val="20"/>
      <w:szCs w:val="20"/>
    </w:rPr>
  </w:style>
  <w:style w:type="character" w:styleId="ListLabel19">
    <w:name w:val="ListLabel 19"/>
    <w:qFormat/>
    <w:rPr>
      <w:rFonts w:cs="Noto Sans"/>
      <w:sz w:val="20"/>
      <w:szCs w:val="20"/>
    </w:rPr>
  </w:style>
  <w:style w:type="character" w:styleId="ListLabel20">
    <w:name w:val="ListLabel 20"/>
    <w:qFormat/>
    <w:rPr>
      <w:rFonts w:cs="Noto Sans"/>
      <w:sz w:val="20"/>
      <w:szCs w:val="20"/>
    </w:rPr>
  </w:style>
  <w:style w:type="character" w:styleId="ListLabel21">
    <w:name w:val="ListLabel 21"/>
    <w:qFormat/>
    <w:rPr>
      <w:rFonts w:cs="Noto Sans"/>
      <w:sz w:val="20"/>
      <w:szCs w:val="20"/>
    </w:rPr>
  </w:style>
  <w:style w:type="character" w:styleId="ListLabel22">
    <w:name w:val="ListLabel 22"/>
    <w:qFormat/>
    <w:rPr>
      <w:rFonts w:cs="Times New Roman"/>
    </w:rPr>
  </w:style>
  <w:style w:type="character" w:styleId="ListLabel23">
    <w:name w:val="ListLabel 23"/>
    <w:qFormat/>
    <w:rPr>
      <w:rFonts w:ascii="Times New Roman" w:hAnsi="Times New Roman"/>
      <w:b w:val="false"/>
      <w:strike w:val="false"/>
      <w:dstrike w:val="false"/>
      <w:sz w:val="24"/>
    </w:rPr>
  </w:style>
  <w:style w:type="character" w:styleId="ListLabel24">
    <w:name w:val="ListLabel 24"/>
    <w:qFormat/>
    <w:rPr>
      <w:rFonts w:ascii="Times New Roman" w:hAnsi="Times New Roman" w:cs="Noto Sans"/>
      <w:color w:val="000000"/>
      <w:sz w:val="24"/>
      <w:szCs w:val="20"/>
    </w:rPr>
  </w:style>
  <w:style w:type="character" w:styleId="ListLabel25">
    <w:name w:val="ListLabel 25"/>
    <w:qFormat/>
    <w:rPr>
      <w:rFonts w:cs="Courier New"/>
      <w:sz w:val="20"/>
      <w:szCs w:val="20"/>
    </w:rPr>
  </w:style>
  <w:style w:type="character" w:styleId="ListLabel26">
    <w:name w:val="ListLabel 26"/>
    <w:qFormat/>
    <w:rPr>
      <w:rFonts w:cs="Noto Sans"/>
      <w:sz w:val="20"/>
      <w:szCs w:val="20"/>
    </w:rPr>
  </w:style>
  <w:style w:type="character" w:styleId="ListLabel27">
    <w:name w:val="ListLabel 27"/>
    <w:qFormat/>
    <w:rPr>
      <w:rFonts w:cs="Noto Sans"/>
      <w:sz w:val="20"/>
      <w:szCs w:val="20"/>
    </w:rPr>
  </w:style>
  <w:style w:type="character" w:styleId="ListLabel28">
    <w:name w:val="ListLabel 28"/>
    <w:qFormat/>
    <w:rPr>
      <w:rFonts w:cs="Noto Sans"/>
      <w:sz w:val="20"/>
      <w:szCs w:val="20"/>
    </w:rPr>
  </w:style>
  <w:style w:type="character" w:styleId="ListLabel29">
    <w:name w:val="ListLabel 29"/>
    <w:qFormat/>
    <w:rPr>
      <w:rFonts w:cs="Noto Sans"/>
      <w:sz w:val="20"/>
      <w:szCs w:val="20"/>
    </w:rPr>
  </w:style>
  <w:style w:type="character" w:styleId="ListLabel30">
    <w:name w:val="ListLabel 30"/>
    <w:qFormat/>
    <w:rPr>
      <w:rFonts w:cs="Noto Sans"/>
      <w:sz w:val="20"/>
      <w:szCs w:val="20"/>
    </w:rPr>
  </w:style>
  <w:style w:type="character" w:styleId="ListLabel31">
    <w:name w:val="ListLabel 31"/>
    <w:qFormat/>
    <w:rPr>
      <w:rFonts w:cs="Noto Sans"/>
      <w:sz w:val="20"/>
      <w:szCs w:val="20"/>
    </w:rPr>
  </w:style>
  <w:style w:type="character" w:styleId="ListLabel32">
    <w:name w:val="ListLabel 32"/>
    <w:qFormat/>
    <w:rPr>
      <w:rFonts w:cs="Noto Sans"/>
      <w:sz w:val="20"/>
      <w:szCs w:val="20"/>
    </w:rPr>
  </w:style>
  <w:style w:type="character" w:styleId="ListLabel33">
    <w:name w:val="ListLabel 33"/>
    <w:qFormat/>
    <w:rPr>
      <w:rFonts w:ascii="Times New Roman" w:hAnsi="Times New Roman"/>
      <w:b w:val="false"/>
      <w:strike w:val="false"/>
      <w:dstrike w:val="false"/>
      <w:sz w:val="24"/>
    </w:rPr>
  </w:style>
  <w:style w:type="character" w:styleId="ListLabel34">
    <w:name w:val="ListLabel 34"/>
    <w:qFormat/>
    <w:rPr>
      <w:rFonts w:ascii="Times New Roman" w:hAnsi="Times New Roman" w:cs="Noto Sans"/>
      <w:color w:val="000000"/>
      <w:sz w:val="24"/>
      <w:szCs w:val="20"/>
    </w:rPr>
  </w:style>
  <w:style w:type="character" w:styleId="ListLabel35">
    <w:name w:val="ListLabel 35"/>
    <w:qFormat/>
    <w:rPr>
      <w:rFonts w:cs="Courier New"/>
      <w:sz w:val="20"/>
      <w:szCs w:val="20"/>
    </w:rPr>
  </w:style>
  <w:style w:type="character" w:styleId="ListLabel36">
    <w:name w:val="ListLabel 36"/>
    <w:qFormat/>
    <w:rPr>
      <w:rFonts w:cs="Noto Sans"/>
      <w:sz w:val="20"/>
      <w:szCs w:val="20"/>
    </w:rPr>
  </w:style>
  <w:style w:type="character" w:styleId="ListLabel37">
    <w:name w:val="ListLabel 37"/>
    <w:qFormat/>
    <w:rPr>
      <w:rFonts w:cs="Noto Sans"/>
      <w:sz w:val="20"/>
      <w:szCs w:val="20"/>
    </w:rPr>
  </w:style>
  <w:style w:type="character" w:styleId="ListLabel38">
    <w:name w:val="ListLabel 38"/>
    <w:qFormat/>
    <w:rPr>
      <w:rFonts w:cs="Noto Sans"/>
      <w:sz w:val="20"/>
      <w:szCs w:val="20"/>
    </w:rPr>
  </w:style>
  <w:style w:type="character" w:styleId="ListLabel39">
    <w:name w:val="ListLabel 39"/>
    <w:qFormat/>
    <w:rPr>
      <w:rFonts w:cs="Noto Sans"/>
      <w:sz w:val="20"/>
      <w:szCs w:val="20"/>
    </w:rPr>
  </w:style>
  <w:style w:type="character" w:styleId="ListLabel40">
    <w:name w:val="ListLabel 40"/>
    <w:qFormat/>
    <w:rPr>
      <w:rFonts w:cs="Noto Sans"/>
      <w:sz w:val="20"/>
      <w:szCs w:val="20"/>
    </w:rPr>
  </w:style>
  <w:style w:type="character" w:styleId="ListLabel41">
    <w:name w:val="ListLabel 41"/>
    <w:qFormat/>
    <w:rPr>
      <w:rFonts w:cs="Noto Sans"/>
      <w:sz w:val="20"/>
      <w:szCs w:val="20"/>
    </w:rPr>
  </w:style>
  <w:style w:type="character" w:styleId="ListLabel42">
    <w:name w:val="ListLabel 42"/>
    <w:qFormat/>
    <w:rPr>
      <w:rFonts w:cs="Noto Sans"/>
      <w:sz w:val="20"/>
      <w:szCs w:val="20"/>
    </w:rPr>
  </w:style>
  <w:style w:type="character" w:styleId="Style10">
    <w:name w:val="Символ нумерации"/>
    <w:qFormat/>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uk-UA" w:eastAsia="zh-CN" w:bidi="hi-IN"/>
    </w:rPr>
  </w:style>
  <w:style w:type="paragraph" w:styleId="Style16">
    <w:name w:val="Title"/>
    <w:basedOn w:val="LOnormal"/>
    <w:next w:val="Normal"/>
    <w:qFormat/>
    <w:pPr>
      <w:keepNext w:val="true"/>
      <w:keepLines/>
      <w:pageBreakBefore w:val="false"/>
      <w:spacing w:lineRule="auto" w:line="240"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val="uk-UA"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lang w:eastAsia="ru-RU"/>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lang w:eastAsia="ru-RU"/>
    </w:rPr>
  </w:style>
  <w:style w:type="paragraph" w:styleId="Style17">
    <w:name w:val="Subtitle"/>
    <w:basedOn w:val="LOnormal"/>
    <w:next w:val="Normal"/>
    <w:qFormat/>
    <w:pPr>
      <w:keepNext w:val="true"/>
      <w:keepLines/>
      <w:pageBreakBefore w:val="false"/>
      <w:widowControl/>
      <w:shd w:val="clear" w:fill="auto"/>
      <w:spacing w:lineRule="auto" w:line="259"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Style18">
    <w:name w:val="Footer"/>
    <w:basedOn w:val="Normal"/>
    <w:pPr/>
    <w:rPr/>
  </w:style>
  <w:style w:type="paragraph" w:styleId="11">
    <w:name w:val="Без интервала1"/>
    <w:qFormat/>
    <w:pPr>
      <w:widowControl/>
      <w:suppressAutoHyphens w:val="true"/>
      <w:bidi w:val="0"/>
      <w:spacing w:lineRule="auto" w:line="240" w:before="0" w:after="0"/>
      <w:jc w:val="left"/>
    </w:pPr>
    <w:rPr>
      <w:rFonts w:ascii="Calibri" w:hAnsi="Calibri" w:eastAsia="Arial" w:cs="Times New Roman"/>
      <w:color w:val="00000A"/>
      <w:kern w:val="2"/>
      <w:sz w:val="22"/>
      <w:szCs w:val="22"/>
      <w:lang w:val="ru-RU" w:eastAsia="ar-SA" w:bidi="ar-SA"/>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113</TotalTime>
  <Application>LibreOffice/5.4.4.2$Windows_x86 LibreOffice_project/2524958677847fb3bb44820e40380acbe820f960</Application>
  <Pages>24</Pages>
  <Words>7026</Words>
  <Characters>47827</Characters>
  <CharactersWithSpaces>54846</CharactersWithSpaces>
  <Paragraphs>341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2022-10-31T11:58:02Z</dcterms:modified>
  <cp:revision>7</cp:revision>
  <dc:subject/>
  <dc:title/>
</cp:coreProperties>
</file>