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A91363" w:rsidRPr="00810AA2">
        <w:rPr>
          <w:rFonts w:ascii="Times New Roman" w:eastAsia="Times New Roman" w:hAnsi="Times New Roman" w:cs="Times New Roman"/>
        </w:rPr>
        <w:t>2</w:t>
      </w:r>
      <w:r w:rsidR="00A96126" w:rsidRPr="00810AA2">
        <w:rPr>
          <w:rFonts w:ascii="Times New Roman" w:eastAsia="Times New Roman" w:hAnsi="Times New Roman" w:cs="Times New Roman"/>
          <w:lang w:val="ru-RU"/>
        </w:rPr>
        <w:t>4</w:t>
      </w:r>
      <w:r w:rsidR="00BD5EC0" w:rsidRPr="00810AA2">
        <w:rPr>
          <w:rFonts w:ascii="Times New Roman" w:eastAsia="Times New Roman" w:hAnsi="Times New Roman" w:cs="Times New Roman"/>
        </w:rPr>
        <w:t>.</w:t>
      </w:r>
      <w:r w:rsidR="000E23FA" w:rsidRPr="00810AA2">
        <w:rPr>
          <w:rFonts w:ascii="Times New Roman" w:eastAsia="Times New Roman" w:hAnsi="Times New Roman" w:cs="Times New Roman"/>
        </w:rPr>
        <w:t>0</w:t>
      </w:r>
      <w:r w:rsidR="00A96126" w:rsidRPr="00810AA2">
        <w:rPr>
          <w:rFonts w:ascii="Times New Roman" w:eastAsia="Times New Roman" w:hAnsi="Times New Roman" w:cs="Times New Roman"/>
        </w:rPr>
        <w:t>5</w:t>
      </w:r>
      <w:r w:rsidR="000E23FA" w:rsidRPr="00810AA2">
        <w:rPr>
          <w:rFonts w:ascii="Times New Roman" w:eastAsia="Times New Roman" w:hAnsi="Times New Roman" w:cs="Times New Roman"/>
        </w:rPr>
        <w:t>.</w:t>
      </w:r>
      <w:r w:rsidRPr="00810AA2">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A91363" w:rsidRPr="00A96126" w:rsidRDefault="00F45C4C" w:rsidP="00A91363">
      <w:pPr>
        <w:spacing w:after="0" w:line="240" w:lineRule="auto"/>
        <w:jc w:val="center"/>
        <w:rPr>
          <w:rFonts w:ascii="Times New Roman" w:hAnsi="Times New Roman" w:cs="Times New Roman"/>
          <w:b/>
          <w:color w:val="0D0D0D"/>
          <w:sz w:val="32"/>
          <w:szCs w:val="36"/>
        </w:rPr>
      </w:pPr>
      <w:r w:rsidRPr="00A96126">
        <w:rPr>
          <w:rFonts w:ascii="Times New Roman" w:hAnsi="Times New Roman" w:cs="Times New Roman"/>
          <w:b/>
          <w:color w:val="0D0D0D"/>
          <w:sz w:val="32"/>
          <w:szCs w:val="36"/>
        </w:rPr>
        <w:t>«</w:t>
      </w:r>
      <w:r w:rsidR="00A91363" w:rsidRPr="00A96126">
        <w:rPr>
          <w:rFonts w:ascii="Times New Roman" w:hAnsi="Times New Roman" w:cs="Times New Roman"/>
          <w:b/>
          <w:color w:val="0D0D0D"/>
          <w:sz w:val="32"/>
          <w:szCs w:val="36"/>
        </w:rPr>
        <w:t xml:space="preserve">Будівництво спортивного майданчика по </w:t>
      </w:r>
      <w:proofErr w:type="spellStart"/>
      <w:r w:rsidR="00A91363" w:rsidRPr="00A96126">
        <w:rPr>
          <w:rFonts w:ascii="Times New Roman" w:hAnsi="Times New Roman" w:cs="Times New Roman"/>
          <w:b/>
          <w:color w:val="0D0D0D"/>
          <w:sz w:val="32"/>
          <w:szCs w:val="36"/>
        </w:rPr>
        <w:t>вул.</w:t>
      </w:r>
      <w:r w:rsidR="00E27D00" w:rsidRPr="00A96126">
        <w:rPr>
          <w:rFonts w:ascii="Times New Roman" w:hAnsi="Times New Roman" w:cs="Times New Roman"/>
          <w:b/>
          <w:color w:val="0D0D0D"/>
          <w:sz w:val="32"/>
          <w:szCs w:val="36"/>
        </w:rPr>
        <w:t>Шевченка</w:t>
      </w:r>
      <w:proofErr w:type="spellEnd"/>
      <w:r w:rsidR="00E27D00" w:rsidRPr="00A96126">
        <w:rPr>
          <w:rFonts w:ascii="Times New Roman" w:hAnsi="Times New Roman" w:cs="Times New Roman"/>
          <w:b/>
          <w:color w:val="0D0D0D"/>
          <w:sz w:val="32"/>
          <w:szCs w:val="36"/>
        </w:rPr>
        <w:t xml:space="preserve"> в </w:t>
      </w:r>
      <w:proofErr w:type="spellStart"/>
      <w:r w:rsidR="00E27D00" w:rsidRPr="00A96126">
        <w:rPr>
          <w:rFonts w:ascii="Times New Roman" w:hAnsi="Times New Roman" w:cs="Times New Roman"/>
          <w:b/>
          <w:color w:val="0D0D0D"/>
          <w:sz w:val="32"/>
          <w:szCs w:val="36"/>
        </w:rPr>
        <w:t>с.Либохора</w:t>
      </w:r>
      <w:proofErr w:type="spellEnd"/>
      <w:r w:rsidR="00A91363" w:rsidRPr="00A96126">
        <w:rPr>
          <w:rFonts w:ascii="Times New Roman" w:hAnsi="Times New Roman" w:cs="Times New Roman"/>
          <w:b/>
          <w:color w:val="0D0D0D"/>
          <w:sz w:val="32"/>
          <w:szCs w:val="36"/>
        </w:rPr>
        <w:t xml:space="preserve"> </w:t>
      </w:r>
      <w:proofErr w:type="spellStart"/>
      <w:r w:rsidR="00A91363" w:rsidRPr="00A96126">
        <w:rPr>
          <w:rFonts w:ascii="Times New Roman" w:hAnsi="Times New Roman" w:cs="Times New Roman"/>
          <w:b/>
          <w:color w:val="0D0D0D"/>
          <w:sz w:val="32"/>
          <w:szCs w:val="36"/>
        </w:rPr>
        <w:t>С</w:t>
      </w:r>
      <w:r w:rsidR="00E27D00" w:rsidRPr="00A96126">
        <w:rPr>
          <w:rFonts w:ascii="Times New Roman" w:hAnsi="Times New Roman" w:cs="Times New Roman"/>
          <w:b/>
          <w:color w:val="0D0D0D"/>
          <w:sz w:val="32"/>
          <w:szCs w:val="36"/>
        </w:rPr>
        <w:t>колівського</w:t>
      </w:r>
      <w:proofErr w:type="spellEnd"/>
      <w:r w:rsidR="00A91363" w:rsidRPr="00A96126">
        <w:rPr>
          <w:rFonts w:ascii="Times New Roman" w:hAnsi="Times New Roman" w:cs="Times New Roman"/>
          <w:b/>
          <w:color w:val="0D0D0D"/>
          <w:sz w:val="32"/>
          <w:szCs w:val="36"/>
        </w:rPr>
        <w:t xml:space="preserve"> району Львівської області</w:t>
      </w:r>
      <w:r w:rsidR="005B1FCC" w:rsidRPr="00A96126">
        <w:rPr>
          <w:rFonts w:ascii="Times New Roman" w:hAnsi="Times New Roman" w:cs="Times New Roman"/>
          <w:b/>
          <w:color w:val="0D0D0D"/>
          <w:sz w:val="32"/>
          <w:szCs w:val="36"/>
        </w:rPr>
        <w:t>. Коригування</w:t>
      </w:r>
      <w:r w:rsidRPr="00A96126">
        <w:rPr>
          <w:rFonts w:ascii="Times New Roman" w:hAnsi="Times New Roman" w:cs="Times New Roman"/>
          <w:b/>
          <w:color w:val="0D0D0D"/>
          <w:sz w:val="32"/>
          <w:szCs w:val="36"/>
        </w:rPr>
        <w:t>»</w:t>
      </w:r>
    </w:p>
    <w:p w:rsidR="00EF4261" w:rsidRPr="00A96126" w:rsidRDefault="00EF4261" w:rsidP="00F45C4C">
      <w:pPr>
        <w:spacing w:after="0" w:line="240" w:lineRule="auto"/>
        <w:jc w:val="center"/>
        <w:rPr>
          <w:rFonts w:ascii="Times New Roman" w:hAnsi="Times New Roman" w:cs="Times New Roman"/>
          <w:b/>
          <w:color w:val="0D0D0D"/>
          <w:sz w:val="28"/>
          <w:szCs w:val="36"/>
        </w:rPr>
      </w:pPr>
      <w:r w:rsidRPr="00A96126">
        <w:rPr>
          <w:rFonts w:ascii="Times New Roman" w:eastAsia="Times New Roman" w:hAnsi="Times New Roman" w:cs="Times New Roman"/>
          <w:b/>
          <w:sz w:val="28"/>
          <w:szCs w:val="36"/>
        </w:rPr>
        <w:t xml:space="preserve">(код </w:t>
      </w:r>
      <w:r w:rsidR="00A91363" w:rsidRPr="00A96126">
        <w:rPr>
          <w:rFonts w:ascii="Times New Roman" w:eastAsia="Times New Roman" w:hAnsi="Times New Roman" w:cs="Times New Roman"/>
          <w:b/>
          <w:sz w:val="28"/>
          <w:szCs w:val="36"/>
        </w:rPr>
        <w:t>ДК 021:2015:45000000-7 Будівельні роботи та поточний ремонт</w:t>
      </w:r>
      <w:r w:rsidRPr="00A96126">
        <w:rPr>
          <w:rFonts w:ascii="Times New Roman" w:eastAsia="Times New Roman" w:hAnsi="Times New Roman" w:cs="Times New Roman"/>
          <w:b/>
          <w:sz w:val="28"/>
          <w:szCs w:val="36"/>
        </w:rPr>
        <w:t>)</w:t>
      </w: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зі змінами</w:t>
            </w:r>
            <w:bookmarkStart w:id="1" w:name="_GoBack"/>
            <w:bookmarkEnd w:id="1"/>
            <w:r w:rsidR="007B3DFA" w:rsidRPr="00A96126">
              <w:rPr>
                <w:rFonts w:ascii="Times New Roman" w:eastAsia="Times New Roman" w:hAnsi="Times New Roman" w:cs="Times New Roman"/>
              </w:rPr>
              <w:t xml:space="preserve">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AD74A8" w:rsidRPr="002D0DE7" w:rsidRDefault="00AD74A8" w:rsidP="00AD74A8">
            <w:pPr>
              <w:jc w:val="both"/>
              <w:rPr>
                <w:rFonts w:ascii="Times New Roman" w:hAnsi="Times New Roman" w:cs="Times New Roman"/>
                <w:i/>
              </w:rPr>
            </w:pPr>
            <w:r w:rsidRPr="002D0DE7">
              <w:rPr>
                <w:rFonts w:ascii="Times New Roman" w:hAnsi="Times New Roman" w:cs="Times New Roman"/>
                <w:i/>
              </w:rPr>
              <w:t xml:space="preserve">«Будівництво спортивного майданчика по </w:t>
            </w:r>
            <w:proofErr w:type="spellStart"/>
            <w:r w:rsidRPr="002D0DE7">
              <w:rPr>
                <w:rFonts w:ascii="Times New Roman" w:hAnsi="Times New Roman" w:cs="Times New Roman"/>
                <w:i/>
              </w:rPr>
              <w:t>вул.</w:t>
            </w:r>
            <w:r w:rsidR="005B1FCC" w:rsidRPr="002D0DE7">
              <w:rPr>
                <w:rFonts w:ascii="Times New Roman" w:hAnsi="Times New Roman" w:cs="Times New Roman"/>
                <w:i/>
              </w:rPr>
              <w:t>Шевченка</w:t>
            </w:r>
            <w:proofErr w:type="spellEnd"/>
            <w:r w:rsidRPr="002D0DE7">
              <w:rPr>
                <w:rFonts w:ascii="Times New Roman" w:hAnsi="Times New Roman" w:cs="Times New Roman"/>
                <w:i/>
              </w:rPr>
              <w:t xml:space="preserve"> в </w:t>
            </w:r>
            <w:proofErr w:type="spellStart"/>
            <w:r w:rsidRPr="002D0DE7">
              <w:rPr>
                <w:rFonts w:ascii="Times New Roman" w:hAnsi="Times New Roman" w:cs="Times New Roman"/>
                <w:i/>
              </w:rPr>
              <w:t>с.</w:t>
            </w:r>
            <w:r w:rsidR="005B1FCC" w:rsidRPr="002D0DE7">
              <w:rPr>
                <w:rFonts w:ascii="Times New Roman" w:hAnsi="Times New Roman" w:cs="Times New Roman"/>
                <w:i/>
              </w:rPr>
              <w:t>Либохора</w:t>
            </w:r>
            <w:proofErr w:type="spellEnd"/>
            <w:r w:rsidR="005B1FCC" w:rsidRPr="002D0DE7">
              <w:rPr>
                <w:rFonts w:ascii="Times New Roman" w:hAnsi="Times New Roman" w:cs="Times New Roman"/>
                <w:i/>
              </w:rPr>
              <w:t xml:space="preserve"> </w:t>
            </w:r>
            <w:proofErr w:type="spellStart"/>
            <w:r w:rsidR="005B1FCC" w:rsidRPr="002D0DE7">
              <w:rPr>
                <w:rFonts w:ascii="Times New Roman" w:hAnsi="Times New Roman" w:cs="Times New Roman"/>
                <w:i/>
              </w:rPr>
              <w:t>Сколівського</w:t>
            </w:r>
            <w:proofErr w:type="spellEnd"/>
            <w:r w:rsidR="005B1FCC" w:rsidRPr="002D0DE7">
              <w:rPr>
                <w:rFonts w:ascii="Times New Roman" w:hAnsi="Times New Roman" w:cs="Times New Roman"/>
                <w:i/>
              </w:rPr>
              <w:t xml:space="preserve"> району</w:t>
            </w:r>
            <w:r w:rsidRPr="002D0DE7">
              <w:rPr>
                <w:rFonts w:ascii="Times New Roman" w:hAnsi="Times New Roman" w:cs="Times New Roman"/>
                <w:i/>
              </w:rPr>
              <w:t xml:space="preserve"> Львівської області</w:t>
            </w:r>
            <w:r w:rsidR="005B1FCC" w:rsidRPr="002D0DE7">
              <w:rPr>
                <w:rFonts w:ascii="Times New Roman" w:hAnsi="Times New Roman" w:cs="Times New Roman"/>
                <w:i/>
              </w:rPr>
              <w:t>. Коригування</w:t>
            </w:r>
            <w:r w:rsidRPr="002D0DE7">
              <w:rPr>
                <w:rFonts w:ascii="Times New Roman" w:hAnsi="Times New Roman" w:cs="Times New Roman"/>
                <w:i/>
              </w:rPr>
              <w:t>»</w:t>
            </w:r>
          </w:p>
          <w:p w:rsidR="00AD74A8" w:rsidRPr="00FE5FCE" w:rsidRDefault="00AD74A8" w:rsidP="00AD74A8">
            <w:pPr>
              <w:jc w:val="both"/>
              <w:rPr>
                <w:rFonts w:ascii="Times New Roman" w:hAnsi="Times New Roman" w:cs="Times New Roman"/>
                <w:b/>
              </w:rPr>
            </w:pPr>
            <w:r w:rsidRPr="002D0DE7">
              <w:rPr>
                <w:rFonts w:ascii="Times New Roman" w:hAnsi="Times New Roman" w:cs="Times New Roman"/>
                <w:i/>
              </w:rPr>
              <w:t>(код ДК 021:2015:45000000-7 Будівельні роботи та поточний ремонт)</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D74A8" w:rsidRPr="002D0DE7" w:rsidRDefault="00AD74A8" w:rsidP="00AD74A8">
            <w:pPr>
              <w:widowControl w:val="0"/>
              <w:contextualSpacing/>
              <w:jc w:val="both"/>
              <w:rPr>
                <w:rFonts w:ascii="Times New Roman" w:hAnsi="Times New Roman" w:cs="Times New Roman"/>
                <w:b/>
                <w:bCs/>
                <w:lang w:val="ru-RU"/>
              </w:rPr>
            </w:pPr>
            <w:r w:rsidRPr="002D0DE7">
              <w:rPr>
                <w:rFonts w:ascii="Times New Roman" w:hAnsi="Times New Roman" w:cs="Times New Roman"/>
                <w:b/>
                <w:bCs/>
              </w:rPr>
              <w:t xml:space="preserve">Місце виконання робіт: </w:t>
            </w:r>
            <w:proofErr w:type="spellStart"/>
            <w:r w:rsidRPr="00810AA2">
              <w:rPr>
                <w:rFonts w:ascii="Times New Roman" w:hAnsi="Times New Roman" w:cs="Times New Roman"/>
                <w:b/>
                <w:bCs/>
              </w:rPr>
              <w:t>вул.</w:t>
            </w:r>
            <w:r w:rsidR="002D0DE7" w:rsidRPr="00810AA2">
              <w:rPr>
                <w:rFonts w:ascii="Times New Roman" w:hAnsi="Times New Roman" w:cs="Times New Roman"/>
                <w:b/>
                <w:bCs/>
              </w:rPr>
              <w:t>Шевченка</w:t>
            </w:r>
            <w:proofErr w:type="spellEnd"/>
            <w:r w:rsidRPr="00810AA2">
              <w:rPr>
                <w:rFonts w:ascii="Times New Roman" w:hAnsi="Times New Roman" w:cs="Times New Roman"/>
                <w:b/>
                <w:bCs/>
              </w:rPr>
              <w:t xml:space="preserve"> в </w:t>
            </w:r>
            <w:proofErr w:type="spellStart"/>
            <w:r w:rsidRPr="00810AA2">
              <w:rPr>
                <w:rFonts w:ascii="Times New Roman" w:hAnsi="Times New Roman" w:cs="Times New Roman"/>
                <w:b/>
                <w:bCs/>
              </w:rPr>
              <w:t>с.</w:t>
            </w:r>
            <w:r w:rsidR="002D0DE7" w:rsidRPr="00810AA2">
              <w:rPr>
                <w:rFonts w:ascii="Times New Roman" w:hAnsi="Times New Roman" w:cs="Times New Roman"/>
                <w:b/>
                <w:bCs/>
              </w:rPr>
              <w:t>Либохора</w:t>
            </w:r>
            <w:proofErr w:type="spellEnd"/>
            <w:r w:rsidRPr="00810AA2">
              <w:rPr>
                <w:rFonts w:ascii="Times New Roman" w:hAnsi="Times New Roman" w:cs="Times New Roman"/>
                <w:b/>
                <w:bCs/>
              </w:rPr>
              <w:t xml:space="preserve"> </w:t>
            </w:r>
            <w:proofErr w:type="spellStart"/>
            <w:r w:rsidRPr="00810AA2">
              <w:rPr>
                <w:rFonts w:ascii="Times New Roman" w:hAnsi="Times New Roman" w:cs="Times New Roman"/>
                <w:b/>
                <w:bCs/>
              </w:rPr>
              <w:t>Стрийського</w:t>
            </w:r>
            <w:proofErr w:type="spellEnd"/>
            <w:r w:rsidRPr="00810AA2">
              <w:rPr>
                <w:rFonts w:ascii="Times New Roman" w:hAnsi="Times New Roman" w:cs="Times New Roman"/>
                <w:b/>
                <w:bCs/>
              </w:rPr>
              <w:t xml:space="preserve"> району Львівської області</w:t>
            </w:r>
          </w:p>
          <w:p w:rsidR="00AD74A8" w:rsidRPr="002D0DE7" w:rsidRDefault="00AD74A8" w:rsidP="00AD74A8">
            <w:pPr>
              <w:widowControl w:val="0"/>
              <w:contextualSpacing/>
              <w:jc w:val="both"/>
              <w:rPr>
                <w:rFonts w:ascii="Times New Roman" w:hAnsi="Times New Roman" w:cs="Times New Roman"/>
                <w:b/>
                <w:bCs/>
                <w:color w:val="000000"/>
              </w:rPr>
            </w:pP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1 робота</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4727F">
              <w:rPr>
                <w:rFonts w:ascii="Times New Roman" w:eastAsia="Times New Roman" w:hAnsi="Times New Roman" w:cs="Times New Roman"/>
              </w:rPr>
              <w:lastRenderedPageBreak/>
              <w:t>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4727F">
              <w:rPr>
                <w:rFonts w:ascii="Times New Roman" w:hAnsi="Times New Roman"/>
              </w:rPr>
              <w:lastRenderedPageBreak/>
              <w:t xml:space="preserve">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4727F">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учасник розмістив (завантажив) документ у форматі «JPG» замість  </w:t>
            </w:r>
            <w:r w:rsidRPr="0004727F">
              <w:rPr>
                <w:rFonts w:ascii="Times New Roman" w:eastAsia="Times New Roman" w:hAnsi="Times New Roman"/>
                <w:i/>
              </w:rPr>
              <w:lastRenderedPageBreak/>
              <w:t>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8A3FB1">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 xml:space="preserve">Умови повернення чи неповернення </w:t>
            </w:r>
            <w:r w:rsidRPr="00DE3D99">
              <w:rPr>
                <w:rFonts w:ascii="Times New Roman" w:eastAsia="Times New Roman" w:hAnsi="Times New Roman" w:cs="Times New Roman"/>
                <w:b/>
              </w:rPr>
              <w:lastRenderedPageBreak/>
              <w:t>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lastRenderedPageBreak/>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1908">
              <w:rPr>
                <w:rFonts w:ascii="Times New Roman" w:eastAsia="Times New Roman" w:hAnsi="Times New Roman" w:cs="Times New Roman"/>
                <w:highlight w:val="yellow"/>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8A3FB1">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eastAsia="Times New Roman" w:hAnsi="Times New Roman" w:cs="Times New Roman"/>
              </w:rPr>
              <w:t xml:space="preserve">5.1.1. </w:t>
            </w:r>
            <w:r w:rsidRPr="005315B8">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5315B8" w:rsidRDefault="00AD74A8" w:rsidP="008A3FB1">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 xml:space="preserve">5.1.2.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315B8">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315B8" w:rsidRDefault="00AD74A8" w:rsidP="005315B8">
            <w:pPr>
              <w:jc w:val="both"/>
              <w:rPr>
                <w:rFonts w:ascii="Times New Roman" w:hAnsi="Times New Roman" w:cs="Times New Roman"/>
                <w:i/>
              </w:rPr>
            </w:pPr>
            <w:r w:rsidRPr="005315B8">
              <w:rPr>
                <w:rFonts w:ascii="Times New Roman" w:hAnsi="Times New Roman"/>
              </w:rPr>
              <w:t xml:space="preserve">6.1. Предметом закупівлі є </w:t>
            </w:r>
            <w:r w:rsidR="005315B8" w:rsidRPr="002D0DE7">
              <w:rPr>
                <w:rFonts w:ascii="Times New Roman" w:hAnsi="Times New Roman" w:cs="Times New Roman"/>
                <w:i/>
              </w:rPr>
              <w:t xml:space="preserve">«Будівництво спортивного майданчика по </w:t>
            </w:r>
            <w:proofErr w:type="spellStart"/>
            <w:r w:rsidR="005315B8" w:rsidRPr="002D0DE7">
              <w:rPr>
                <w:rFonts w:ascii="Times New Roman" w:hAnsi="Times New Roman" w:cs="Times New Roman"/>
                <w:i/>
              </w:rPr>
              <w:t>вул.Шевченка</w:t>
            </w:r>
            <w:proofErr w:type="spellEnd"/>
            <w:r w:rsidR="005315B8" w:rsidRPr="002D0DE7">
              <w:rPr>
                <w:rFonts w:ascii="Times New Roman" w:hAnsi="Times New Roman" w:cs="Times New Roman"/>
                <w:i/>
              </w:rPr>
              <w:t xml:space="preserve"> в </w:t>
            </w:r>
            <w:proofErr w:type="spellStart"/>
            <w:r w:rsidR="005315B8" w:rsidRPr="002D0DE7">
              <w:rPr>
                <w:rFonts w:ascii="Times New Roman" w:hAnsi="Times New Roman" w:cs="Times New Roman"/>
                <w:i/>
              </w:rPr>
              <w:t>с.Либохора</w:t>
            </w:r>
            <w:proofErr w:type="spellEnd"/>
            <w:r w:rsidR="005315B8" w:rsidRPr="002D0DE7">
              <w:rPr>
                <w:rFonts w:ascii="Times New Roman" w:hAnsi="Times New Roman" w:cs="Times New Roman"/>
                <w:i/>
              </w:rPr>
              <w:t xml:space="preserve"> </w:t>
            </w:r>
            <w:proofErr w:type="spellStart"/>
            <w:r w:rsidR="005315B8" w:rsidRPr="002D0DE7">
              <w:rPr>
                <w:rFonts w:ascii="Times New Roman" w:hAnsi="Times New Roman" w:cs="Times New Roman"/>
                <w:i/>
              </w:rPr>
              <w:t>Сколівського</w:t>
            </w:r>
            <w:proofErr w:type="spellEnd"/>
            <w:r w:rsidR="005315B8" w:rsidRPr="002D0DE7">
              <w:rPr>
                <w:rFonts w:ascii="Times New Roman" w:hAnsi="Times New Roman" w:cs="Times New Roman"/>
                <w:i/>
              </w:rPr>
              <w:t xml:space="preserve"> району Львівської області. Коригування»(код ДК 021:2015:45000000-7 Будівельні роботи та поточний ремонт)</w:t>
            </w:r>
          </w:p>
          <w:p w:rsidR="00AD74A8" w:rsidRPr="005315B8" w:rsidRDefault="00AD74A8" w:rsidP="005315B8">
            <w:pPr>
              <w:jc w:val="both"/>
              <w:rPr>
                <w:rFonts w:ascii="Times New Roman" w:hAnsi="Times New Roman" w:cs="Times New Roman"/>
                <w:i/>
              </w:rPr>
            </w:pPr>
            <w:r w:rsidRPr="005315B8">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5315B8">
              <w:t xml:space="preserve"> </w:t>
            </w:r>
            <w:r w:rsidRPr="005315B8">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w:t>
            </w:r>
            <w:r w:rsidRPr="005315B8">
              <w:rPr>
                <w:rFonts w:ascii="Times New Roman" w:hAnsi="Times New Roman"/>
              </w:rPr>
              <w:lastRenderedPageBreak/>
              <w:t>процесами, можуть не враховуватися у договірній ціні.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lang w:val="ru-RU"/>
              </w:rPr>
              <w:t xml:space="preserve">- </w:t>
            </w:r>
            <w:r w:rsidRPr="005315B8">
              <w:rPr>
                <w:rFonts w:ascii="Times New Roman" w:hAnsi="Times New Roman"/>
              </w:rPr>
              <w:t>договірну ціну;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відомість ресурсів;</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розрахунок загальновиробничих витрат;</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5315B8">
              <w:rPr>
                <w:rFonts w:ascii="Times New Roman" w:hAnsi="Times New Roman"/>
              </w:rPr>
              <w:t>Мінрегіонбудом</w:t>
            </w:r>
            <w:proofErr w:type="spellEnd"/>
            <w:r w:rsidRPr="005315B8">
              <w:rPr>
                <w:rFonts w:ascii="Times New Roman" w:hAnsi="Times New Roman"/>
              </w:rPr>
              <w:t xml:space="preserve"> та надати розрахунок у програмному комплексі у складі тендерної пропозиції</w:t>
            </w:r>
            <w:r w:rsidR="00E457B5" w:rsidRPr="005315B8">
              <w:rPr>
                <w:rFonts w:ascii="Times New Roman" w:hAnsi="Times New Roman"/>
              </w:rPr>
              <w:t>.</w:t>
            </w:r>
            <w:r w:rsidRPr="005315B8">
              <w:rPr>
                <w:rFonts w:ascii="Times New Roman" w:hAnsi="Times New Roman"/>
              </w:rPr>
              <w:t xml:space="preserve">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p>
          <w:p w:rsidR="00AD74A8" w:rsidRPr="005315B8" w:rsidRDefault="00AD74A8" w:rsidP="00AD74A8">
            <w:pPr>
              <w:widowControl w:val="0"/>
              <w:ind w:right="113" w:firstLine="388"/>
              <w:contextualSpacing/>
              <w:jc w:val="both"/>
              <w:rPr>
                <w:rFonts w:ascii="Times New Roman" w:hAnsi="Times New Roman"/>
                <w:i/>
                <w:color w:val="000000"/>
                <w:shd w:val="solid" w:color="FFFFFF" w:fill="FFFFFF"/>
              </w:rPr>
            </w:pPr>
            <w:r w:rsidRPr="005315B8">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AD74A8" w:rsidP="00AD74A8">
            <w:pPr>
              <w:widowControl w:val="0"/>
              <w:ind w:right="113" w:firstLine="465"/>
              <w:contextualSpacing/>
              <w:jc w:val="both"/>
              <w:rPr>
                <w:rFonts w:ascii="Times New Roman" w:hAnsi="Times New Roman"/>
              </w:rPr>
            </w:pPr>
            <w:r w:rsidRPr="005315B8">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5315B8" w:rsidRDefault="00AD74A8" w:rsidP="00AD74A8">
            <w:pPr>
              <w:widowControl w:val="0"/>
              <w:ind w:right="113" w:firstLine="388"/>
              <w:contextualSpacing/>
              <w:jc w:val="both"/>
              <w:rPr>
                <w:rFonts w:ascii="Times New Roman" w:hAnsi="Times New Roman"/>
                <w:color w:val="FF0000"/>
              </w:rPr>
            </w:pPr>
            <w:r w:rsidRPr="005315B8">
              <w:rPr>
                <w:rFonts w:ascii="Times New Roman" w:hAnsi="Times New Roman"/>
              </w:rPr>
              <w:t>7.2. У випадку, якщо учасник не планує залучати субпідрядників/</w:t>
            </w:r>
            <w:proofErr w:type="spellStart"/>
            <w:r w:rsidRPr="005315B8">
              <w:rPr>
                <w:rFonts w:ascii="Times New Roman" w:hAnsi="Times New Roman"/>
              </w:rPr>
              <w:t>співвиконаців</w:t>
            </w:r>
            <w:proofErr w:type="spellEnd"/>
            <w:r w:rsidRPr="005315B8">
              <w:rPr>
                <w:rFonts w:ascii="Times New Roman" w:hAnsi="Times New Roman"/>
              </w:rPr>
              <w:t xml:space="preserve"> – надати інформаційну довідку про незалучення.</w:t>
            </w:r>
          </w:p>
          <w:p w:rsidR="00AD74A8" w:rsidRPr="005315B8" w:rsidRDefault="00AD74A8" w:rsidP="002B47F1">
            <w:pPr>
              <w:widowControl w:val="0"/>
              <w:ind w:right="113" w:firstLine="388"/>
              <w:contextualSpacing/>
              <w:jc w:val="both"/>
              <w:rPr>
                <w:rFonts w:ascii="Times New Roman" w:eastAsia="Times New Roman" w:hAnsi="Times New Roman" w:cs="Times New Roman"/>
              </w:rPr>
            </w:pPr>
            <w:r w:rsidRPr="005315B8">
              <w:rPr>
                <w:rFonts w:ascii="Times New Roman" w:hAnsi="Times New Roman"/>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Pr="005315B8">
              <w:rPr>
                <w:rFonts w:ascii="Times New Roman" w:hAnsi="Times New Roman"/>
              </w:rPr>
              <w:lastRenderedPageBreak/>
              <w:t>підстав, визначених пунктом. 4</w:t>
            </w:r>
            <w:r w:rsidR="002B47F1" w:rsidRPr="005315B8">
              <w:rPr>
                <w:rFonts w:ascii="Times New Roman" w:hAnsi="Times New Roman"/>
              </w:rPr>
              <w:t>7</w:t>
            </w:r>
            <w:r w:rsidRPr="005315B8">
              <w:rPr>
                <w:rFonts w:ascii="Times New Roman" w:hAnsi="Times New Roman"/>
              </w:rPr>
              <w:t xml:space="preserve"> Особливостей. У складі тендерної пропозиції надається довідка від субпідрядника/</w:t>
            </w:r>
            <w:proofErr w:type="spellStart"/>
            <w:r w:rsidRPr="005315B8">
              <w:rPr>
                <w:rFonts w:ascii="Times New Roman" w:hAnsi="Times New Roman"/>
              </w:rPr>
              <w:t>-ів</w:t>
            </w:r>
            <w:proofErr w:type="spellEnd"/>
            <w:r w:rsidRPr="005315B8">
              <w:rPr>
                <w:rFonts w:ascii="Times New Roman" w:hAnsi="Times New Roman"/>
              </w:rPr>
              <w:t xml:space="preserve"> про наявність/відсутність відносно нього підстав, визначених п.4</w:t>
            </w:r>
            <w:r w:rsidR="002B47F1" w:rsidRPr="005315B8">
              <w:rPr>
                <w:rFonts w:ascii="Times New Roman" w:hAnsi="Times New Roman"/>
              </w:rPr>
              <w:t xml:space="preserve">7 </w:t>
            </w:r>
            <w:r w:rsidRPr="005315B8">
              <w:rPr>
                <w:rFonts w:ascii="Times New Roman" w:hAnsi="Times New Roman"/>
              </w:rPr>
              <w:t>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BB5E0C">
              <w:rPr>
                <w:rFonts w:ascii="Times New Roman" w:eastAsia="Times New Roman" w:hAnsi="Times New Roman" w:cs="Times New Roman"/>
              </w:rPr>
              <w:t xml:space="preserve">— </w:t>
            </w:r>
            <w:r w:rsidRPr="00BB5E0C">
              <w:rPr>
                <w:rFonts w:ascii="Times New Roman" w:eastAsia="Times New Roman" w:hAnsi="Times New Roman" w:cs="Times New Roman"/>
                <w:b/>
              </w:rPr>
              <w:t xml:space="preserve">до </w:t>
            </w:r>
            <w:r w:rsidR="0004727F" w:rsidRPr="00BB5E0C">
              <w:rPr>
                <w:rFonts w:ascii="Times New Roman" w:eastAsia="Times New Roman" w:hAnsi="Times New Roman" w:cs="Times New Roman"/>
                <w:b/>
              </w:rPr>
              <w:t>0</w:t>
            </w:r>
            <w:r w:rsidR="00BB5E0C">
              <w:rPr>
                <w:rFonts w:ascii="Times New Roman" w:eastAsia="Times New Roman" w:hAnsi="Times New Roman" w:cs="Times New Roman"/>
                <w:b/>
              </w:rPr>
              <w:t>2</w:t>
            </w:r>
            <w:r w:rsidRPr="00BB5E0C">
              <w:rPr>
                <w:rFonts w:ascii="Times New Roman" w:eastAsia="Times New Roman" w:hAnsi="Times New Roman" w:cs="Times New Roman"/>
                <w:b/>
                <w:lang w:val="ru-RU"/>
              </w:rPr>
              <w:t>.0</w:t>
            </w:r>
            <w:r w:rsidR="0004727F" w:rsidRPr="00BB5E0C">
              <w:rPr>
                <w:rFonts w:ascii="Times New Roman" w:eastAsia="Times New Roman" w:hAnsi="Times New Roman" w:cs="Times New Roman"/>
                <w:b/>
                <w:lang w:val="ru-RU"/>
              </w:rPr>
              <w:t>6</w:t>
            </w:r>
            <w:r w:rsidRPr="00BB5E0C">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(00:00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04727F" w:rsidRDefault="00AD74A8" w:rsidP="00AD74A8">
            <w:pPr>
              <w:widowControl w:val="0"/>
              <w:ind w:right="120" w:firstLine="425"/>
              <w:jc w:val="both"/>
              <w:rPr>
                <w:rFonts w:ascii="Times New Roman" w:hAnsi="Times New Roman" w:cs="Times New Roman"/>
                <w:color w:val="333333"/>
                <w:shd w:val="clear" w:color="auto" w:fill="FFFFFF"/>
              </w:rPr>
            </w:pPr>
            <w:r w:rsidRPr="0004727F">
              <w:rPr>
                <w:rFonts w:ascii="Times New Roman" w:eastAsia="Times New Roman" w:hAnsi="Times New Roman" w:cs="Times New Roman"/>
              </w:rPr>
              <w:t xml:space="preserve">3.1. </w:t>
            </w:r>
            <w:r w:rsidR="004E5496" w:rsidRPr="0004727F">
              <w:rPr>
                <w:rFonts w:ascii="Times New Roman" w:hAnsi="Times New Roman" w:cs="Times New Roman"/>
                <w:color w:val="333333"/>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4727F">
                <w:rPr>
                  <w:rStyle w:val="a8"/>
                  <w:rFonts w:ascii="Times New Roman" w:hAnsi="Times New Roman" w:cs="Times New Roman"/>
                  <w:color w:val="000099"/>
                  <w:shd w:val="clear" w:color="auto" w:fill="FFFFFF"/>
                </w:rPr>
                <w:t>статті 30</w:t>
              </w:r>
            </w:hyperlink>
            <w:r w:rsidR="004E5496" w:rsidRPr="0004727F">
              <w:rPr>
                <w:rFonts w:ascii="Times New Roman" w:hAnsi="Times New Roman" w:cs="Times New Roman"/>
                <w:color w:val="333333"/>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04727F">
              <w:rPr>
                <w:rFonts w:ascii="Times New Roman" w:hAnsi="Times New Roman" w:cs="Times New Roman"/>
                <w:color w:val="333333"/>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4727F">
                <w:rPr>
                  <w:rStyle w:val="a8"/>
                  <w:rFonts w:ascii="Times New Roman" w:hAnsi="Times New Roman" w:cs="Times New Roman"/>
                  <w:color w:val="006600"/>
                  <w:shd w:val="clear" w:color="auto" w:fill="FFFFFF"/>
                </w:rPr>
                <w:t>пунктом 40</w:t>
              </w:r>
            </w:hyperlink>
            <w:r w:rsidRPr="0004727F">
              <w:rPr>
                <w:rFonts w:ascii="Times New Roman" w:hAnsi="Times New Roman" w:cs="Times New Roman"/>
                <w:color w:val="333333"/>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r w:rsidRPr="005315B8">
              <w:rPr>
                <w:rFonts w:ascii="Times New Roman" w:hAnsi="Times New Roman" w:cs="Times New Roman"/>
                <w:shd w:val="clear" w:color="auto" w:fill="FFFFFF"/>
              </w:rPr>
              <w:t>Протокол </w:t>
            </w:r>
            <w:bookmarkStart w:id="2" w:name="w1_2"/>
            <w:r w:rsidR="00CA125C" w:rsidRPr="005315B8">
              <w:rPr>
                <w:rFonts w:ascii="Times New Roman" w:hAnsi="Times New Roman" w:cs="Times New Roman"/>
              </w:rPr>
              <w:fldChar w:fldCharType="begin"/>
            </w:r>
            <w:r w:rsidRPr="005315B8">
              <w:rPr>
                <w:rFonts w:ascii="Times New Roman" w:hAnsi="Times New Roman" w:cs="Times New Roman"/>
              </w:rPr>
              <w:instrText xml:space="preserve"> HYPERLINK "https://zakon.rada.gov.ua/laws/show/1178-2022-%D0%BF?find=1&amp;text=%D1%80%D0%BE%D0%B7%D0%BA%D1%80%D0%B8%D1%82%D1%82%D1%8F" \l "w1_3" </w:instrText>
            </w:r>
            <w:r w:rsidR="00CA125C" w:rsidRPr="005315B8">
              <w:rPr>
                <w:rFonts w:ascii="Times New Roman" w:hAnsi="Times New Roman" w:cs="Times New Roman"/>
              </w:rPr>
              <w:fldChar w:fldCharType="separate"/>
            </w:r>
            <w:r w:rsidRPr="005315B8">
              <w:rPr>
                <w:rStyle w:val="a8"/>
                <w:rFonts w:ascii="Times New Roman" w:hAnsi="Times New Roman" w:cs="Times New Roman"/>
                <w:color w:val="auto"/>
                <w:u w:val="none"/>
              </w:rPr>
              <w:t>розкриття</w:t>
            </w:r>
            <w:r w:rsidR="00CA125C" w:rsidRPr="005315B8">
              <w:rPr>
                <w:rFonts w:ascii="Times New Roman" w:hAnsi="Times New Roman" w:cs="Times New Roman"/>
              </w:rPr>
              <w:fldChar w:fldCharType="end"/>
            </w:r>
            <w:bookmarkEnd w:id="2"/>
            <w:r w:rsidRPr="0004727F">
              <w:rPr>
                <w:rFonts w:ascii="Times New Roman" w:hAnsi="Times New Roman" w:cs="Times New Roman"/>
                <w:color w:val="333333"/>
                <w:shd w:val="clear" w:color="auto" w:fill="FFFFFF"/>
              </w:rPr>
              <w:t> тендерних пропозицій формується та оприлюднюється відповідно до частин </w:t>
            </w:r>
            <w:hyperlink r:id="rId9" w:anchor="n1499" w:tgtFrame="_blank" w:history="1">
              <w:r w:rsidRPr="0004727F">
                <w:rPr>
                  <w:rStyle w:val="a8"/>
                  <w:rFonts w:ascii="Times New Roman" w:hAnsi="Times New Roman" w:cs="Times New Roman"/>
                  <w:color w:val="000099"/>
                  <w:shd w:val="clear" w:color="auto" w:fill="FFFFFF"/>
                </w:rPr>
                <w:t>третьої</w:t>
              </w:r>
            </w:hyperlink>
            <w:r w:rsidRPr="0004727F">
              <w:rPr>
                <w:rFonts w:ascii="Times New Roman" w:hAnsi="Times New Roman" w:cs="Times New Roman"/>
                <w:color w:val="333333"/>
                <w:shd w:val="clear" w:color="auto" w:fill="FFFFFF"/>
              </w:rPr>
              <w:t> та </w:t>
            </w:r>
            <w:hyperlink r:id="rId10" w:anchor="n1500" w:tgtFrame="_blank" w:history="1">
              <w:r w:rsidRPr="0004727F">
                <w:rPr>
                  <w:rStyle w:val="a8"/>
                  <w:rFonts w:ascii="Times New Roman" w:hAnsi="Times New Roman" w:cs="Times New Roman"/>
                  <w:color w:val="000099"/>
                  <w:shd w:val="clear" w:color="auto" w:fill="FFFFFF"/>
                </w:rPr>
                <w:t>четвертої</w:t>
              </w:r>
            </w:hyperlink>
            <w:r w:rsidRPr="0004727F">
              <w:rPr>
                <w:rFonts w:ascii="Times New Roman" w:hAnsi="Times New Roman" w:cs="Times New Roman"/>
                <w:color w:val="333333"/>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2E699F" w:rsidRDefault="004E5496" w:rsidP="004E5496">
            <w:pPr>
              <w:widowControl w:val="0"/>
              <w:jc w:val="both"/>
              <w:rPr>
                <w:rFonts w:ascii="Times New Roman" w:eastAsia="Times New Roman" w:hAnsi="Times New Roman" w:cs="Times New Roman"/>
                <w:highlight w:val="yellow"/>
              </w:rPr>
            </w:pPr>
            <w:r w:rsidRPr="002E699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00BB5E0C">
              <w:rPr>
                <w:rFonts w:ascii="Times New Roman" w:eastAsia="Times New Roman" w:hAnsi="Times New Roman" w:cs="Times New Roman"/>
              </w:rPr>
              <w:t>– 0.5</w:t>
            </w:r>
            <w:r w:rsidRPr="00BB5E0C">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E699F">
              <w:rPr>
                <w:rFonts w:ascii="Times New Roman" w:eastAsia="Times New Roman" w:hAnsi="Times New Roman" w:cs="Times New Roman"/>
                <w:highlight w:val="white"/>
              </w:rPr>
              <w:lastRenderedPageBreak/>
              <w:t>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E699F">
              <w:rPr>
                <w:rFonts w:ascii="Times New Roman" w:eastAsia="Times New Roman" w:hAnsi="Times New Roman" w:cs="Times New Roman"/>
                <w:highlight w:val="white"/>
              </w:rPr>
              <w:lastRenderedPageBreak/>
              <w:t>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lastRenderedPageBreak/>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sidRPr="0004727F">
              <w:rPr>
                <w:rFonts w:ascii="Times New Roman" w:eastAsia="Times New Roman" w:hAnsi="Times New Roman" w:cs="Times New Roman"/>
              </w:rPr>
              <w:lastRenderedPageBreak/>
              <w:t>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ED120F">
              <w:rPr>
                <w:rFonts w:ascii="Times New Roman" w:eastAsia="Times New Roman" w:hAnsi="Times New Roman" w:cs="Times New Roman"/>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4) коли здійснення закупівлі стало неможливим внаслідок дії </w:t>
            </w:r>
            <w:r w:rsidRPr="005315B8">
              <w:rPr>
                <w:rFonts w:ascii="Times New Roman" w:hAnsi="Times New Roman" w:cs="Times New Roman"/>
                <w:lang w:eastAsia="en-US"/>
              </w:rPr>
              <w:lastRenderedPageBreak/>
              <w:t>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5315B8" w:rsidRDefault="004E5496" w:rsidP="004E549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p w:rsidR="004E5496" w:rsidRPr="005315B8" w:rsidRDefault="004E5496" w:rsidP="004E549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315B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5496" w:rsidRPr="005315B8" w:rsidRDefault="004E5496" w:rsidP="004E5496">
            <w:pPr>
              <w:widowControl w:val="0"/>
              <w:ind w:right="120"/>
              <w:jc w:val="both"/>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 xml:space="preserve">4.3. Умови договору про закупівлю не повинні відрізнятися від </w:t>
            </w:r>
            <w:r w:rsidRPr="005315B8">
              <w:rPr>
                <w:rFonts w:ascii="Times New Roman" w:eastAsia="Times New Roman" w:hAnsi="Times New Roman" w:cs="Times New Roman"/>
              </w:rPr>
              <w:lastRenderedPageBreak/>
              <w:t>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sidRPr="005315B8">
              <w:rPr>
                <w:rFonts w:ascii="Times New Roman" w:eastAsia="Times New Roman" w:hAnsi="Times New Roman" w:cs="Times New Roman"/>
              </w:rPr>
              <w:lastRenderedPageBreak/>
              <w:t>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810AA2" w:rsidRDefault="004E5496" w:rsidP="00810AA2">
            <w:pPr>
              <w:spacing w:after="150"/>
              <w:jc w:val="both"/>
              <w:rPr>
                <w:rFonts w:ascii="Times New Roman" w:hAnsi="Times New Roman" w:cs="Times New Roman"/>
              </w:rPr>
            </w:pPr>
            <w:r w:rsidRPr="005315B8">
              <w:rPr>
                <w:rFonts w:ascii="Times New Roman" w:eastAsia="Times New Roman" w:hAnsi="Times New Roman" w:cs="Times New Roman"/>
              </w:rPr>
              <w:t>6.1.</w:t>
            </w:r>
            <w:r w:rsidR="00810AA2">
              <w:rPr>
                <w:rFonts w:ascii="Times New Roman" w:hAnsi="Times New Roman" w:cs="Times New Roman"/>
                <w:b/>
                <w:i/>
              </w:rPr>
              <w:t xml:space="preserve"> Учасник-переможець  не пізніше дати укладення договору про закупівлю надає забезпечення виконання договору  у вигляді грошової застави в розмірі 0,5  % від вартості договору</w:t>
            </w:r>
            <w:r w:rsidR="00810AA2">
              <w:rPr>
                <w:rFonts w:ascii="Times New Roman" w:hAnsi="Times New Roman" w:cs="Times New Roman"/>
              </w:rPr>
              <w:t xml:space="preserve">. </w:t>
            </w:r>
          </w:p>
          <w:p w:rsidR="00810AA2" w:rsidRDefault="00810AA2" w:rsidP="00810AA2">
            <w:pPr>
              <w:ind w:left="35"/>
              <w:jc w:val="both"/>
              <w:rPr>
                <w:rFonts w:ascii="Times New Roman" w:hAnsi="Times New Roman" w:cs="Times New Roman"/>
                <w:color w:val="121212"/>
              </w:rPr>
            </w:pPr>
            <w:r>
              <w:rPr>
                <w:rFonts w:ascii="Times New Roman" w:hAnsi="Times New Roman" w:cs="Times New Roman"/>
              </w:rPr>
              <w:t>Забезпечення перераховується учасником-переможцем торгів на рахунок за реквізитами</w:t>
            </w:r>
            <w:r>
              <w:rPr>
                <w:rFonts w:ascii="Times New Roman" w:hAnsi="Times New Roman" w:cs="Times New Roman"/>
                <w:color w:val="FF0000"/>
              </w:rPr>
              <w:t xml:space="preserve">:  </w:t>
            </w:r>
            <w:r>
              <w:rPr>
                <w:rFonts w:ascii="Times New Roman" w:hAnsi="Times New Roman" w:cs="Times New Roman"/>
              </w:rPr>
              <w:t xml:space="preserve">Славська селищна рада </w:t>
            </w:r>
            <w:proofErr w:type="spellStart"/>
            <w:r>
              <w:rPr>
                <w:rFonts w:ascii="Times New Roman" w:hAnsi="Times New Roman" w:cs="Times New Roman"/>
              </w:rPr>
              <w:t>Стрийського</w:t>
            </w:r>
            <w:proofErr w:type="spellEnd"/>
            <w:r>
              <w:rPr>
                <w:rFonts w:ascii="Times New Roman" w:hAnsi="Times New Roman" w:cs="Times New Roman"/>
              </w:rPr>
              <w:t xml:space="preserve"> району Львівської області; код ЄДРПОУ 04370314;</w:t>
            </w:r>
            <w:r>
              <w:rPr>
                <w:rFonts w:ascii="Times New Roman" w:hAnsi="Times New Roman" w:cs="Times New Roman"/>
                <w:color w:val="FF0000"/>
              </w:rPr>
              <w:t xml:space="preserve"> </w:t>
            </w:r>
            <w:r>
              <w:rPr>
                <w:rStyle w:val="docdata"/>
                <w:rFonts w:ascii="Times New Roman" w:hAnsi="Times New Roman"/>
                <w:color w:val="000000"/>
                <w:szCs w:val="36"/>
              </w:rPr>
              <w:t xml:space="preserve">UA168201720355129001088031431 </w:t>
            </w:r>
            <w:r>
              <w:rPr>
                <w:rFonts w:ascii="Times New Roman" w:hAnsi="Times New Roman" w:cs="Times New Roman"/>
                <w:color w:val="000000"/>
                <w:szCs w:val="36"/>
              </w:rPr>
              <w:t>в ДКСУ м. Київ, МФО 820172.</w:t>
            </w:r>
            <w:r>
              <w:rPr>
                <w:rFonts w:ascii="Times New Roman" w:hAnsi="Times New Roman" w:cs="Times New Roman"/>
                <w:sz w:val="18"/>
              </w:rPr>
              <w:t xml:space="preserve"> </w:t>
            </w:r>
          </w:p>
          <w:p w:rsidR="00810AA2" w:rsidRDefault="00810AA2" w:rsidP="00810AA2">
            <w:pPr>
              <w:spacing w:after="150"/>
              <w:jc w:val="both"/>
              <w:rPr>
                <w:rFonts w:ascii="Times New Roman" w:hAnsi="Times New Roman" w:cs="Times New Roman"/>
              </w:rPr>
            </w:pPr>
            <w:r>
              <w:rPr>
                <w:rFonts w:ascii="Times New Roman" w:hAnsi="Times New Roman" w:cs="Times New Roman"/>
                <w:color w:val="121212"/>
              </w:rPr>
              <w:t>Учасник-переможець надає Замовнику копію платіжного доручення про перерахування зазначених коштів на розрахунковий рахунок останнього.</w:t>
            </w:r>
          </w:p>
          <w:p w:rsidR="00810AA2" w:rsidRDefault="00810AA2" w:rsidP="00810AA2">
            <w:pPr>
              <w:shd w:val="clear" w:color="auto" w:fill="FFFFFF"/>
              <w:jc w:val="both"/>
              <w:rPr>
                <w:rFonts w:ascii="Times New Roman" w:hAnsi="Times New Roman" w:cs="Times New Roman"/>
              </w:rPr>
            </w:pPr>
            <w:r>
              <w:rPr>
                <w:rFonts w:ascii="Times New Roman" w:hAnsi="Times New Roman" w:cs="Times New Roman"/>
              </w:rPr>
              <w:t>Замовник повертає забезпечення виконання договору у випадках, передбачених ст. 27 Закону, а також згідно з умовами, зазначеними в договорі, але не пізніше ніж протягом п’яти банківських днів з дня настання зазначених обставин.</w:t>
            </w:r>
          </w:p>
          <w:p w:rsidR="004E5496" w:rsidRPr="005315B8" w:rsidRDefault="004E5496" w:rsidP="008A3F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D2A"/>
    <w:rsid w:val="00650EDC"/>
    <w:rsid w:val="00670B07"/>
    <w:rsid w:val="006C4E35"/>
    <w:rsid w:val="006F4E9B"/>
    <w:rsid w:val="007026FF"/>
    <w:rsid w:val="00711E30"/>
    <w:rsid w:val="00725505"/>
    <w:rsid w:val="007567E4"/>
    <w:rsid w:val="00756CCC"/>
    <w:rsid w:val="0079309D"/>
    <w:rsid w:val="007A073A"/>
    <w:rsid w:val="007A4E92"/>
    <w:rsid w:val="007B3DFA"/>
    <w:rsid w:val="007B543C"/>
    <w:rsid w:val="007D6AB0"/>
    <w:rsid w:val="007E4CA2"/>
    <w:rsid w:val="0080665B"/>
    <w:rsid w:val="00810AA2"/>
    <w:rsid w:val="008154E4"/>
    <w:rsid w:val="00817D99"/>
    <w:rsid w:val="008354E7"/>
    <w:rsid w:val="008A3FB1"/>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760E3"/>
    <w:rsid w:val="00C96817"/>
    <w:rsid w:val="00CA125C"/>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F0452A"/>
    <w:rsid w:val="00F147BF"/>
    <w:rsid w:val="00F15C72"/>
    <w:rsid w:val="00F3306F"/>
    <w:rsid w:val="00F45C4C"/>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02C5-FC70-4653-B8E7-B7B24E68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41701</Words>
  <Characters>23770</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107</cp:revision>
  <dcterms:created xsi:type="dcterms:W3CDTF">2023-01-04T14:58:00Z</dcterms:created>
  <dcterms:modified xsi:type="dcterms:W3CDTF">2023-05-24T11:30:00Z</dcterms:modified>
</cp:coreProperties>
</file>