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81" w:rsidRDefault="00FE5933" w:rsidP="006521F9">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CE263F">
        <w:rPr>
          <w:rFonts w:ascii="Times New Roman" w:eastAsia="Times New Roman" w:hAnsi="Times New Roman" w:cs="Times New Roman"/>
          <w:b/>
          <w:sz w:val="24"/>
          <w:szCs w:val="24"/>
        </w:rPr>
        <w:t>7</w:t>
      </w:r>
    </w:p>
    <w:p w:rsidR="00DD0081" w:rsidRDefault="00FE5933" w:rsidP="006521F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521F9">
        <w:rPr>
          <w:rFonts w:ascii="Times New Roman" w:eastAsia="Times New Roman" w:hAnsi="Times New Roman" w:cs="Times New Roman"/>
          <w:i/>
          <w:sz w:val="24"/>
          <w:szCs w:val="24"/>
        </w:rPr>
        <w:t xml:space="preserve">      до тендерної документації</w:t>
      </w:r>
    </w:p>
    <w:p w:rsidR="006521F9" w:rsidRDefault="006521F9" w:rsidP="006521F9">
      <w:pPr>
        <w:spacing w:after="0" w:line="240" w:lineRule="auto"/>
        <w:jc w:val="right"/>
        <w:rPr>
          <w:rFonts w:ascii="Times New Roman" w:eastAsia="Times New Roman" w:hAnsi="Times New Roman" w:cs="Times New Roman"/>
          <w:sz w:val="24"/>
          <w:szCs w:val="24"/>
        </w:rPr>
      </w:pPr>
    </w:p>
    <w:p w:rsidR="00AF19DA" w:rsidRDefault="00AF19DA" w:rsidP="00AF19DA">
      <w:pPr>
        <w:pStyle w:val="10"/>
        <w:spacing w:line="240" w:lineRule="auto"/>
        <w:ind w:firstLine="567"/>
        <w:rPr>
          <w:rFonts w:ascii="Times New Roman" w:hAnsi="Times New Roman" w:cs="Times New Roman"/>
          <w:b/>
          <w:i/>
          <w:color w:val="auto"/>
          <w:sz w:val="24"/>
          <w:szCs w:val="24"/>
          <w:lang w:val="uk-UA" w:eastAsia="uk-UA"/>
        </w:rPr>
      </w:pPr>
      <w:r w:rsidRPr="00B02E43">
        <w:rPr>
          <w:rFonts w:ascii="Times New Roman" w:hAnsi="Times New Roman" w:cs="Times New Roman"/>
          <w:b/>
          <w:i/>
          <w:color w:val="auto"/>
          <w:sz w:val="24"/>
          <w:szCs w:val="24"/>
          <w:lang w:val="uk-UA" w:eastAsia="uk-UA"/>
        </w:rPr>
        <w:t>Проєкт договору</w:t>
      </w:r>
    </w:p>
    <w:p w:rsidR="00AF19DA" w:rsidRPr="00AF19DA" w:rsidRDefault="00AF19DA" w:rsidP="00B62F2E">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AF19DA" w:rsidP="00AF19DA">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м. Знам’янка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Pr="00AF19DA">
        <w:rPr>
          <w:rFonts w:ascii="Times New Roman" w:hAnsi="Times New Roman" w:cs="Times New Roman"/>
          <w:color w:val="2F5496"/>
          <w:sz w:val="24"/>
          <w:szCs w:val="24"/>
        </w:rPr>
        <w:t xml:space="preserve"> </w:t>
      </w:r>
      <w:r w:rsidRPr="00AF19DA">
        <w:rPr>
          <w:rFonts w:ascii="Times New Roman" w:hAnsi="Times New Roman" w:cs="Times New Roman"/>
          <w:b/>
          <w:color w:val="000000"/>
          <w:sz w:val="24"/>
          <w:szCs w:val="24"/>
        </w:rPr>
        <w:t>бюджетною</w:t>
      </w:r>
      <w:r w:rsidRPr="00AF19DA">
        <w:rPr>
          <w:rFonts w:ascii="Times New Roman" w:hAnsi="Times New Roman" w:cs="Times New Roman"/>
          <w:color w:val="2F5496"/>
          <w:sz w:val="24"/>
          <w:szCs w:val="24"/>
        </w:rPr>
        <w:t xml:space="preserve"> </w:t>
      </w:r>
      <w:r w:rsidRPr="00AF19DA">
        <w:rPr>
          <w:rFonts w:ascii="Times New Roman" w:hAnsi="Times New Roman" w:cs="Times New Roman"/>
          <w:b/>
          <w:color w:val="000000"/>
          <w:sz w:val="24"/>
          <w:szCs w:val="24"/>
        </w:rPr>
        <w:t xml:space="preserve">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r w:rsidRPr="00AF19DA">
        <w:t>C</w:t>
      </w:r>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sidRPr="00AF19DA">
        <w:rPr>
          <w:rFonts w:ascii="Times New Roman" w:hAnsi="Times New Roman" w:cs="Times New Roman"/>
          <w:sz w:val="24"/>
          <w:szCs w:val="24"/>
        </w:rPr>
        <w:lastRenderedPageBreak/>
        <w:t>газорозподільних мереж, а саме: _____________________________________________,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Pr="00AF19DA" w:rsidRDefault="00AF19DA" w:rsidP="00AF19DA">
      <w:pPr>
        <w:pStyle w:val="aa"/>
        <w:spacing w:before="0" w:beforeAutospacing="0" w:after="0" w:afterAutospacing="0"/>
        <w:ind w:firstLine="709"/>
        <w:jc w:val="both"/>
        <w:rPr>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CE263F">
        <w:rPr>
          <w:bCs/>
          <w:lang w:val="uk-UA"/>
        </w:rPr>
        <w:t>129,4 тис.</w:t>
      </w:r>
      <w:r>
        <w:rPr>
          <w:bCs/>
          <w:lang w:val="uk-UA"/>
        </w:rPr>
        <w:t xml:space="preserve"> </w:t>
      </w:r>
      <w:r w:rsidRPr="00AF19DA">
        <w:rPr>
          <w:bCs/>
          <w:lang w:val="uk-UA"/>
        </w:rPr>
        <w:t>куб.</w:t>
      </w:r>
      <w:r>
        <w:rPr>
          <w:bCs/>
          <w:lang w:val="uk-UA"/>
        </w:rPr>
        <w:t xml:space="preserve"> </w:t>
      </w:r>
      <w:r w:rsidRPr="00AF19DA">
        <w:rPr>
          <w:bCs/>
          <w:lang w:val="uk-UA"/>
        </w:rPr>
        <w:t>метрів (</w:t>
      </w:r>
      <w:r w:rsidR="00CE263F">
        <w:rPr>
          <w:bCs/>
          <w:lang w:val="uk-UA"/>
        </w:rPr>
        <w:t>Сто двадцять дев</w:t>
      </w:r>
      <w:r w:rsidR="00CE263F" w:rsidRPr="00CE263F">
        <w:rPr>
          <w:bCs/>
          <w:lang w:val="uk-UA"/>
        </w:rPr>
        <w:t>’</w:t>
      </w:r>
      <w:r w:rsidR="00CE263F">
        <w:rPr>
          <w:bCs/>
          <w:lang w:val="uk-UA"/>
        </w:rPr>
        <w:t>ять тисяч чотириста</w:t>
      </w:r>
      <w:r>
        <w:rPr>
          <w:bCs/>
          <w:lang w:val="uk-UA"/>
        </w:rPr>
        <w:t xml:space="preserve"> </w:t>
      </w:r>
      <w:r w:rsidRPr="00AF19DA">
        <w:rPr>
          <w:bCs/>
          <w:lang w:val="uk-UA"/>
        </w:rPr>
        <w:t>куб.</w:t>
      </w:r>
      <w:r>
        <w:rPr>
          <w:bCs/>
          <w:lang w:val="uk-UA"/>
        </w:rPr>
        <w:t xml:space="preserve"> </w:t>
      </w:r>
      <w:r w:rsidRPr="00AF19DA">
        <w:rPr>
          <w:bCs/>
          <w:lang w:val="uk-UA"/>
        </w:rPr>
        <w:t>метрів), в тому числі по місяцях (далі також - розрахункові періоди) (куб.м.):</w:t>
      </w:r>
    </w:p>
    <w:tbl>
      <w:tblPr>
        <w:tblW w:w="8369"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4390"/>
        <w:gridCol w:w="3979"/>
      </w:tblGrid>
      <w:tr w:rsidR="00AF19DA" w:rsidRPr="00AF19DA" w:rsidTr="00CE263F">
        <w:trPr>
          <w:trHeight w:val="689"/>
          <w:jc w:val="center"/>
        </w:trPr>
        <w:tc>
          <w:tcPr>
            <w:tcW w:w="4390"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 xml:space="preserve">Замовлений обсяг, </w:t>
            </w:r>
            <w:r w:rsidR="00CE263F">
              <w:rPr>
                <w:rFonts w:ascii="Times New Roman" w:hAnsi="Times New Roman"/>
                <w:b/>
                <w:lang w:val="uk-UA"/>
              </w:rPr>
              <w:t xml:space="preserve">тис. </w:t>
            </w:r>
            <w:r w:rsidRPr="00AF19DA">
              <w:rPr>
                <w:rFonts w:ascii="Times New Roman" w:hAnsi="Times New Roman"/>
                <w:b/>
              </w:rPr>
              <w:t>куб м</w:t>
            </w:r>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AF19DA" w:rsidP="00AF19DA">
            <w:pPr>
              <w:pStyle w:val="Normal0"/>
              <w:rPr>
                <w:rFonts w:ascii="Times New Roman" w:hAnsi="Times New Roman"/>
              </w:rPr>
            </w:pPr>
            <w:r w:rsidRPr="0082152A">
              <w:rPr>
                <w:rFonts w:ascii="Times New Roman" w:hAnsi="Times New Roman"/>
              </w:rPr>
              <w:t>Січень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CE263F" w:rsidP="0082152A">
            <w:pPr>
              <w:pStyle w:val="Normal0"/>
              <w:jc w:val="center"/>
              <w:rPr>
                <w:rFonts w:ascii="Times New Roman" w:hAnsi="Times New Roman"/>
                <w:lang w:val="uk-UA"/>
              </w:rPr>
            </w:pPr>
            <w:r>
              <w:rPr>
                <w:rFonts w:ascii="Times New Roman" w:hAnsi="Times New Roman"/>
                <w:lang w:val="uk-UA"/>
              </w:rPr>
              <w:t>52,0</w:t>
            </w:r>
          </w:p>
        </w:tc>
      </w:tr>
      <w:tr w:rsidR="0082152A" w:rsidRPr="00AF19DA" w:rsidTr="00CE263F">
        <w:trPr>
          <w:trHeight w:val="327"/>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Лютий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CE263F" w:rsidP="0082152A">
            <w:pPr>
              <w:jc w:val="center"/>
              <w:rPr>
                <w:rFonts w:ascii="Times New Roman" w:hAnsi="Times New Roman" w:cs="Times New Roman"/>
                <w:sz w:val="24"/>
              </w:rPr>
            </w:pPr>
            <w:r>
              <w:rPr>
                <w:rFonts w:ascii="Times New Roman" w:hAnsi="Times New Roman" w:cs="Times New Roman"/>
                <w:sz w:val="24"/>
              </w:rPr>
              <w:t>43,0</w:t>
            </w:r>
          </w:p>
        </w:tc>
      </w:tr>
      <w:tr w:rsidR="0082152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Березень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CE263F" w:rsidP="0082152A">
            <w:pPr>
              <w:jc w:val="center"/>
              <w:rPr>
                <w:rFonts w:ascii="Times New Roman" w:hAnsi="Times New Roman" w:cs="Times New Roman"/>
                <w:sz w:val="24"/>
              </w:rPr>
            </w:pPr>
            <w:r>
              <w:rPr>
                <w:rFonts w:ascii="Times New Roman" w:hAnsi="Times New Roman" w:cs="Times New Roman"/>
                <w:sz w:val="24"/>
              </w:rPr>
              <w:t>34,4</w:t>
            </w:r>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CE263F" w:rsidP="0082152A">
            <w:pPr>
              <w:pStyle w:val="Normal0"/>
              <w:jc w:val="center"/>
              <w:rPr>
                <w:rFonts w:ascii="Times New Roman" w:hAnsi="Times New Roman"/>
                <w:b/>
              </w:rPr>
            </w:pPr>
            <w:r>
              <w:rPr>
                <w:rFonts w:ascii="Times New Roman" w:hAnsi="Times New Roman"/>
                <w:b/>
                <w:lang w:val="uk-UA"/>
              </w:rPr>
              <w:t>129,4</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lastRenderedPageBreak/>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w:t>
      </w:r>
      <w:r w:rsidRPr="0082152A">
        <w:rPr>
          <w:rFonts w:ascii="Times New Roman" w:hAnsi="Times New Roman" w:cs="Times New Roman"/>
          <w:sz w:val="24"/>
          <w:szCs w:val="24"/>
        </w:rPr>
        <w:t xml:space="preserve"> </w:t>
      </w:r>
      <w:r w:rsidRPr="0082152A">
        <w:rPr>
          <w:rFonts w:ascii="Times New Roman" w:hAnsi="Times New Roman" w:cs="Times New Roman"/>
          <w:b/>
          <w:sz w:val="24"/>
          <w:szCs w:val="24"/>
        </w:rPr>
        <w:t>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82152A">
        <w:rPr>
          <w:rFonts w:ascii="Times New Roman" w:hAnsi="Times New Roman" w:cs="Times New Roman"/>
          <w:sz w:val="24"/>
          <w:szCs w:val="24"/>
        </w:rPr>
        <w:lastRenderedPageBreak/>
        <w:t>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1) у першу чергу відшкодовуються витрати Постачальника, пов'язані з одержанням виконання;</w:t>
      </w:r>
    </w:p>
    <w:p w:rsidR="00AF19DA" w:rsidRPr="0082152A" w:rsidRDefault="00AF19DA" w:rsidP="0082152A">
      <w:pPr>
        <w:pStyle w:val="aa"/>
        <w:spacing w:before="0" w:beforeAutospacing="0" w:after="0" w:afterAutospacing="0"/>
        <w:ind w:firstLine="709"/>
        <w:jc w:val="both"/>
        <w:rPr>
          <w:lang w:val="ru-RU"/>
        </w:rPr>
      </w:pPr>
      <w:r w:rsidRPr="0082152A">
        <w:rPr>
          <w:lang w:val="ru-RU"/>
        </w:rPr>
        <w:t>2) у другу - сплачуються інфляційні нарахування, відсотки річних, пені, штрафи;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w:t>
      </w:r>
      <w:r w:rsidRPr="0082152A">
        <w:rPr>
          <w:lang w:val="ru-RU"/>
        </w:rPr>
        <w:lastRenderedPageBreak/>
        <w:t>(для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w:t>
      </w:r>
      <w:r w:rsidR="00A97C02">
        <w:rPr>
          <w:lang w:val="ru-RU"/>
        </w:rPr>
        <w:t xml:space="preserve"> </w:t>
      </w:r>
      <w:r w:rsidRPr="0082152A">
        <w:rPr>
          <w:lang w:val="ru-RU"/>
        </w:rPr>
        <w:t>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розмірі та в строки, визначені цим Договором.</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sidRPr="00A97C02">
        <w:rPr>
          <w:lang w:val="ru-RU"/>
        </w:rPr>
        <w:lastRenderedPageBreak/>
        <w:t>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8.4. Компенсація Постачальнику вартості послуг з припинення (обмеження) газопостачання здійснюється Споживачем в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w:t>
      </w:r>
      <w:r w:rsidRPr="00A97C02">
        <w:rPr>
          <w:rFonts w:ascii="Times New Roman" w:hAnsi="Times New Roman" w:cs="Times New Roman"/>
          <w:sz w:val="24"/>
          <w:szCs w:val="24"/>
        </w:rPr>
        <w:lastRenderedPageBreak/>
        <w:t>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CE263F" w:rsidRDefault="00AF19DA" w:rsidP="00A97C02">
      <w:pPr>
        <w:pStyle w:val="aa"/>
        <w:spacing w:before="0" w:beforeAutospacing="0" w:after="0" w:afterAutospacing="0"/>
        <w:ind w:firstLine="709"/>
        <w:jc w:val="center"/>
        <w:rPr>
          <w:b/>
          <w:lang w:val="uk-UA"/>
        </w:rPr>
      </w:pPr>
      <w:r w:rsidRPr="00CE263F">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10.2. Строк виконання зобов'язань відкладається на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10.4. Настання форс-мажорних обставин підтверджується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11.2. У разі недосягнення Сторонами згоди спори (розбіжності) розв'язуються у судовому порядку.</w:t>
      </w:r>
    </w:p>
    <w:p w:rsidR="00AF19DA" w:rsidRDefault="00AF19DA" w:rsidP="00A97C02">
      <w:pPr>
        <w:pStyle w:val="aa"/>
        <w:spacing w:before="0" w:beforeAutospacing="0" w:after="0" w:afterAutospacing="0"/>
        <w:ind w:firstLine="709"/>
        <w:jc w:val="both"/>
        <w:rPr>
          <w:lang w:val="ru-RU"/>
        </w:rPr>
      </w:pPr>
      <w:r w:rsidRPr="00A97C02">
        <w:rPr>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97C02">
        <w:rPr>
          <w:u w:val="single"/>
          <w:lang w:val="ru-RU"/>
        </w:rPr>
        <w:t>к</w:t>
      </w:r>
      <w:r w:rsidRPr="00A97C02">
        <w:rPr>
          <w:lang w:val="ru-RU"/>
        </w:rPr>
        <w:t>ів становить п'ять років.</w:t>
      </w: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proofErr w:type="gramStart"/>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учасника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кінцевого</w:t>
      </w:r>
      <w:r w:rsidRPr="00A97C02">
        <w:rPr>
          <w:lang w:val="en-US" w:eastAsia="uk-UA"/>
        </w:rPr>
        <w:t xml:space="preserve"> </w:t>
      </w:r>
      <w:r w:rsidRPr="00A97C02">
        <w:rPr>
          <w:lang w:eastAsia="uk-UA"/>
        </w:rPr>
        <w:t>бенефіціарного</w:t>
      </w:r>
      <w:r w:rsidRPr="00A97C02">
        <w:rPr>
          <w:lang w:val="en-US" w:eastAsia="uk-UA"/>
        </w:rPr>
        <w:t xml:space="preserve"> </w:t>
      </w:r>
      <w:r w:rsidRPr="00A97C02">
        <w:rPr>
          <w:lang w:eastAsia="uk-UA"/>
        </w:rPr>
        <w:t>власника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внесено</w:t>
      </w:r>
      <w:r w:rsidRPr="00A97C02">
        <w:rPr>
          <w:lang w:val="en-US" w:eastAsia="uk-UA"/>
        </w:rPr>
        <w:t xml:space="preserve"> </w:t>
      </w:r>
      <w:r w:rsidRPr="00A97C02">
        <w:rPr>
          <w:lang w:eastAsia="uk-UA"/>
        </w:rPr>
        <w:t>до</w:t>
      </w:r>
      <w:r w:rsidRPr="00A97C02">
        <w:rPr>
          <w:lang w:val="en-US" w:eastAsia="uk-UA"/>
        </w:rPr>
        <w:t xml:space="preserve"> </w:t>
      </w:r>
      <w:r w:rsidRPr="00A97C02">
        <w:rPr>
          <w:lang w:eastAsia="uk-UA"/>
        </w:rPr>
        <w:t>списку</w:t>
      </w:r>
      <w:r w:rsidRPr="00A97C02">
        <w:rPr>
          <w:lang w:val="en-US" w:eastAsia="uk-UA"/>
        </w:rPr>
        <w:t xml:space="preserve"> </w:t>
      </w:r>
      <w:r w:rsidRPr="00A97C02">
        <w:rPr>
          <w:lang w:eastAsia="uk-UA"/>
        </w:rPr>
        <w:t>санкцій</w:t>
      </w:r>
      <w:r w:rsidRPr="00A97C02">
        <w:rPr>
          <w:lang w:val="en-US" w:eastAsia="uk-UA"/>
        </w:rPr>
        <w:t xml:space="preserve"> Her Majesty’s Treasury </w:t>
      </w:r>
      <w:r w:rsidRPr="00A97C02">
        <w:rPr>
          <w:lang w:eastAsia="uk-UA"/>
        </w:rPr>
        <w:t>Великої</w:t>
      </w:r>
      <w:r w:rsidRPr="00A97C02">
        <w:rPr>
          <w:lang w:val="en-US" w:eastAsia="uk-UA"/>
        </w:rPr>
        <w:t xml:space="preserve"> </w:t>
      </w:r>
      <w:r w:rsidRPr="00A97C02">
        <w:rPr>
          <w:lang w:eastAsia="uk-UA"/>
        </w:rPr>
        <w:t>Британії</w:t>
      </w:r>
      <w:r w:rsidRPr="00A97C02">
        <w:rPr>
          <w:lang w:val="en-US" w:eastAsia="uk-UA"/>
        </w:rPr>
        <w:t xml:space="preserve"> (</w:t>
      </w:r>
      <w:r w:rsidRPr="00A97C02">
        <w:rPr>
          <w:lang w:eastAsia="uk-UA"/>
        </w:rPr>
        <w:t>список</w:t>
      </w:r>
      <w:r w:rsidRPr="00A97C02">
        <w:rPr>
          <w:lang w:val="en-US" w:eastAsia="uk-UA"/>
        </w:rPr>
        <w:t xml:space="preserve"> </w:t>
      </w:r>
      <w:r w:rsidRPr="00A97C02">
        <w:rPr>
          <w:lang w:eastAsia="uk-UA"/>
        </w:rPr>
        <w:t>осіб</w:t>
      </w:r>
      <w:r w:rsidRPr="00A97C02">
        <w:rPr>
          <w:lang w:val="en-US" w:eastAsia="uk-UA"/>
        </w:rPr>
        <w:t xml:space="preserve">, </w:t>
      </w:r>
      <w:r w:rsidRPr="00A97C02">
        <w:rPr>
          <w:lang w:eastAsia="uk-UA"/>
        </w:rPr>
        <w:t>включених</w:t>
      </w:r>
      <w:r w:rsidRPr="00A97C02">
        <w:rPr>
          <w:lang w:val="en-US" w:eastAsia="uk-UA"/>
        </w:rPr>
        <w:t xml:space="preserve"> </w:t>
      </w:r>
      <w:r w:rsidRPr="00A97C02">
        <w:rPr>
          <w:lang w:eastAsia="uk-UA"/>
        </w:rPr>
        <w:t>до</w:t>
      </w:r>
      <w:r w:rsidRPr="00A97C02">
        <w:rPr>
          <w:lang w:val="en-US" w:eastAsia="uk-UA"/>
        </w:rPr>
        <w:t xml:space="preserve"> Consolidated list of financial sanctions targets in the UK </w:t>
      </w:r>
      <w:r w:rsidRPr="00A97C02">
        <w:rPr>
          <w:lang w:eastAsia="uk-UA"/>
        </w:rPr>
        <w:t>та</w:t>
      </w:r>
      <w:r w:rsidRPr="00A97C02">
        <w:rPr>
          <w:lang w:val="en-US" w:eastAsia="uk-UA"/>
        </w:rPr>
        <w:t xml:space="preserve"> </w:t>
      </w:r>
      <w:r w:rsidRPr="00A97C02">
        <w:rPr>
          <w:lang w:eastAsia="uk-UA"/>
        </w:rPr>
        <w:t>до</w:t>
      </w:r>
      <w:r w:rsidRPr="00A97C02">
        <w:rPr>
          <w:lang w:val="en-US" w:eastAsia="uk-UA"/>
        </w:rPr>
        <w:t xml:space="preserve"> List of </w:t>
      </w:r>
      <w:r w:rsidRPr="00A97C02">
        <w:rPr>
          <w:lang w:val="en-US" w:eastAsia="uk-UA"/>
        </w:rPr>
        <w:lastRenderedPageBreak/>
        <w:t xml:space="preserve">persons subject to restrictive measures in view of Russia’s actions destabilising the situation in Ukraine, </w:t>
      </w:r>
      <w:r w:rsidRPr="00A97C02">
        <w:rPr>
          <w:lang w:eastAsia="uk-UA"/>
        </w:rPr>
        <w:t>що</w:t>
      </w:r>
      <w:r w:rsidRPr="00A97C02">
        <w:rPr>
          <w:lang w:val="en-US" w:eastAsia="uk-UA"/>
        </w:rPr>
        <w:t xml:space="preserve"> </w:t>
      </w:r>
      <w:r w:rsidRPr="00A97C02">
        <w:rPr>
          <w:lang w:eastAsia="uk-UA"/>
        </w:rPr>
        <w:t>ведеться</w:t>
      </w:r>
      <w:r w:rsidRPr="00A97C02">
        <w:rPr>
          <w:lang w:val="en-US" w:eastAsia="uk-UA"/>
        </w:rPr>
        <w:t xml:space="preserve"> the UK Office of Financial Sanctions Implementation (OFSI) of the Her Majesty’s Treasury);</w:t>
      </w:r>
      <w:proofErr w:type="gramEnd"/>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учасника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кінцевого</w:t>
      </w:r>
      <w:r w:rsidRPr="00A97C02">
        <w:rPr>
          <w:lang w:val="en-US" w:eastAsia="uk-UA"/>
        </w:rPr>
        <w:t xml:space="preserve"> </w:t>
      </w:r>
      <w:r w:rsidRPr="00A97C02">
        <w:rPr>
          <w:lang w:eastAsia="uk-UA"/>
        </w:rPr>
        <w:t>бенефіціарного</w:t>
      </w:r>
      <w:r w:rsidRPr="00A97C02">
        <w:rPr>
          <w:lang w:val="en-US" w:eastAsia="uk-UA"/>
        </w:rPr>
        <w:t xml:space="preserve"> </w:t>
      </w:r>
      <w:r w:rsidRPr="00A97C02">
        <w:rPr>
          <w:lang w:eastAsia="uk-UA"/>
        </w:rPr>
        <w:t>власника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внесено</w:t>
      </w:r>
      <w:r w:rsidRPr="00A97C02">
        <w:rPr>
          <w:lang w:val="en-US" w:eastAsia="uk-UA"/>
        </w:rPr>
        <w:t xml:space="preserve"> </w:t>
      </w:r>
      <w:r w:rsidRPr="00A97C02">
        <w:rPr>
          <w:lang w:eastAsia="uk-UA"/>
        </w:rPr>
        <w:t>до</w:t>
      </w:r>
      <w:r w:rsidRPr="00A97C02">
        <w:rPr>
          <w:lang w:val="en-US" w:eastAsia="uk-UA"/>
        </w:rPr>
        <w:t xml:space="preserve"> </w:t>
      </w:r>
      <w:r w:rsidRPr="00A97C02">
        <w:rPr>
          <w:lang w:eastAsia="uk-UA"/>
        </w:rPr>
        <w:t>списку</w:t>
      </w:r>
      <w:r w:rsidRPr="00A97C02">
        <w:rPr>
          <w:lang w:val="en-US" w:eastAsia="uk-UA"/>
        </w:rPr>
        <w:t xml:space="preserve"> </w:t>
      </w:r>
      <w:r w:rsidRPr="00A97C02">
        <w:rPr>
          <w:lang w:eastAsia="uk-UA"/>
        </w:rPr>
        <w:t>санкцій</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ООН</w:t>
      </w:r>
      <w:r w:rsidRPr="00A97C02">
        <w:rPr>
          <w:lang w:val="en-US" w:eastAsia="uk-UA"/>
        </w:rPr>
        <w:t xml:space="preserve"> (</w:t>
      </w:r>
      <w:r w:rsidRPr="00A97C02">
        <w:rPr>
          <w:lang w:eastAsia="uk-UA"/>
        </w:rPr>
        <w:t>зведений</w:t>
      </w:r>
      <w:r w:rsidRPr="00A97C02">
        <w:rPr>
          <w:lang w:val="en-US" w:eastAsia="uk-UA"/>
        </w:rPr>
        <w:t xml:space="preserve"> </w:t>
      </w:r>
      <w:r w:rsidRPr="00A97C02">
        <w:rPr>
          <w:lang w:eastAsia="uk-UA"/>
        </w:rPr>
        <w:t>список</w:t>
      </w:r>
      <w:r w:rsidRPr="00A97C02">
        <w:rPr>
          <w:lang w:val="en-US" w:eastAsia="uk-UA"/>
        </w:rPr>
        <w:t xml:space="preserve"> </w:t>
      </w:r>
      <w:r w:rsidRPr="00A97C02">
        <w:rPr>
          <w:lang w:eastAsia="uk-UA"/>
        </w:rPr>
        <w:t>санкцій</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Організації</w:t>
      </w:r>
      <w:r w:rsidRPr="00A97C02">
        <w:rPr>
          <w:lang w:val="en-US" w:eastAsia="uk-UA"/>
        </w:rPr>
        <w:t xml:space="preserve"> </w:t>
      </w:r>
      <w:r w:rsidRPr="00A97C02">
        <w:rPr>
          <w:lang w:eastAsia="uk-UA"/>
        </w:rPr>
        <w:t>Об</w:t>
      </w:r>
      <w:r w:rsidRPr="00A97C02">
        <w:rPr>
          <w:lang w:val="en-US" w:eastAsia="uk-UA"/>
        </w:rPr>
        <w:t>’</w:t>
      </w:r>
      <w:r w:rsidRPr="00A97C02">
        <w:rPr>
          <w:lang w:eastAsia="uk-UA"/>
        </w:rPr>
        <w:t>єднаних</w:t>
      </w:r>
      <w:r w:rsidRPr="00A97C02">
        <w:rPr>
          <w:lang w:val="en-US" w:eastAsia="uk-UA"/>
        </w:rPr>
        <w:t xml:space="preserve"> </w:t>
      </w:r>
      <w:r w:rsidRPr="00A97C02">
        <w:rPr>
          <w:lang w:eastAsia="uk-UA"/>
        </w:rPr>
        <w:t>Націй</w:t>
      </w:r>
      <w:r w:rsidRPr="00A97C02">
        <w:rPr>
          <w:lang w:val="en-US" w:eastAsia="uk-UA"/>
        </w:rPr>
        <w:t xml:space="preserve"> (Consolidated United Nations Security Council Sanctions List), </w:t>
      </w:r>
      <w:r w:rsidRPr="00A97C02">
        <w:rPr>
          <w:lang w:eastAsia="uk-UA"/>
        </w:rPr>
        <w:t>до</w:t>
      </w:r>
      <w:r w:rsidRPr="00A97C02">
        <w:rPr>
          <w:lang w:val="en-US" w:eastAsia="uk-UA"/>
        </w:rPr>
        <w:t xml:space="preserve"> </w:t>
      </w:r>
      <w:r w:rsidRPr="00A97C02">
        <w:rPr>
          <w:lang w:eastAsia="uk-UA"/>
        </w:rPr>
        <w:t>якого</w:t>
      </w:r>
      <w:r w:rsidRPr="00A97C02">
        <w:rPr>
          <w:lang w:val="en-US" w:eastAsia="uk-UA"/>
        </w:rPr>
        <w:t xml:space="preserve"> </w:t>
      </w:r>
      <w:r w:rsidRPr="00A97C02">
        <w:rPr>
          <w:lang w:eastAsia="uk-UA"/>
        </w:rPr>
        <w:t>включено</w:t>
      </w:r>
      <w:r w:rsidRPr="00A97C02">
        <w:rPr>
          <w:lang w:val="en-US" w:eastAsia="uk-UA"/>
        </w:rPr>
        <w:t xml:space="preserve"> </w:t>
      </w:r>
      <w:r w:rsidRPr="00A97C02">
        <w:rPr>
          <w:lang w:eastAsia="uk-UA"/>
        </w:rPr>
        <w:t>фізичних</w:t>
      </w:r>
      <w:r w:rsidRPr="00A97C02">
        <w:rPr>
          <w:lang w:val="en-US" w:eastAsia="uk-UA"/>
        </w:rPr>
        <w:t xml:space="preserve"> </w:t>
      </w:r>
      <w:r w:rsidRPr="00A97C02">
        <w:rPr>
          <w:lang w:eastAsia="uk-UA"/>
        </w:rPr>
        <w:t>та</w:t>
      </w:r>
      <w:r w:rsidRPr="00A97C02">
        <w:rPr>
          <w:lang w:val="en-US" w:eastAsia="uk-UA"/>
        </w:rPr>
        <w:t xml:space="preserve"> </w:t>
      </w:r>
      <w:r w:rsidRPr="00A97C02">
        <w:rPr>
          <w:lang w:eastAsia="uk-UA"/>
        </w:rPr>
        <w:t>юридичних</w:t>
      </w:r>
      <w:r w:rsidRPr="00A97C02">
        <w:rPr>
          <w:lang w:val="en-US" w:eastAsia="uk-UA"/>
        </w:rPr>
        <w:t xml:space="preserve"> </w:t>
      </w:r>
      <w:r w:rsidRPr="00A97C02">
        <w:rPr>
          <w:lang w:eastAsia="uk-UA"/>
        </w:rPr>
        <w:t>осіб</w:t>
      </w:r>
      <w:r w:rsidRPr="00A97C02">
        <w:rPr>
          <w:lang w:val="en-US" w:eastAsia="uk-UA"/>
        </w:rPr>
        <w:t xml:space="preserve">, </w:t>
      </w:r>
      <w:r w:rsidRPr="00A97C02">
        <w:rPr>
          <w:lang w:eastAsia="uk-UA"/>
        </w:rPr>
        <w:t>щодо</w:t>
      </w:r>
      <w:r w:rsidRPr="00A97C02">
        <w:rPr>
          <w:lang w:val="en-US" w:eastAsia="uk-UA"/>
        </w:rPr>
        <w:t xml:space="preserve"> </w:t>
      </w:r>
      <w:r w:rsidRPr="00A97C02">
        <w:rPr>
          <w:lang w:eastAsia="uk-UA"/>
        </w:rPr>
        <w:t>яких</w:t>
      </w:r>
      <w:r w:rsidRPr="00A97C02">
        <w:rPr>
          <w:lang w:val="en-US" w:eastAsia="uk-UA"/>
        </w:rPr>
        <w:t xml:space="preserve"> </w:t>
      </w:r>
      <w:r w:rsidRPr="00A97C02">
        <w:rPr>
          <w:lang w:eastAsia="uk-UA"/>
        </w:rPr>
        <w:t>застосо</w:t>
      </w:r>
      <w:r w:rsidRPr="00A97C02">
        <w:rPr>
          <w:u w:val="single"/>
          <w:lang w:eastAsia="uk-UA"/>
        </w:rPr>
        <w:t>в</w:t>
      </w:r>
      <w:r w:rsidRPr="00A97C02">
        <w:rPr>
          <w:lang w:eastAsia="uk-UA"/>
        </w:rPr>
        <w:t>ано</w:t>
      </w:r>
      <w:r w:rsidRPr="00A97C02">
        <w:rPr>
          <w:lang w:val="en-US" w:eastAsia="uk-UA"/>
        </w:rPr>
        <w:t xml:space="preserve"> </w:t>
      </w:r>
      <w:r w:rsidRPr="00A97C02">
        <w:rPr>
          <w:lang w:eastAsia="uk-UA"/>
        </w:rPr>
        <w:t>санкційні</w:t>
      </w:r>
      <w:r w:rsidRPr="00A97C02">
        <w:rPr>
          <w:lang w:val="en-US" w:eastAsia="uk-UA"/>
        </w:rPr>
        <w:t xml:space="preserve"> </w:t>
      </w:r>
      <w:r w:rsidRPr="00A97C02">
        <w:rPr>
          <w:lang w:eastAsia="uk-UA"/>
        </w:rPr>
        <w:t>заходи</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ООН</w:t>
      </w:r>
      <w:r w:rsidRPr="00A97C02">
        <w:rPr>
          <w:lang w:val="en-US" w:eastAsia="uk-UA"/>
        </w:rPr>
        <w:t>).</w:t>
      </w:r>
    </w:p>
    <w:p w:rsidR="00AF19DA" w:rsidRPr="00A97C02" w:rsidRDefault="00AF19DA" w:rsidP="00A97C02">
      <w:pPr>
        <w:pStyle w:val="11"/>
        <w:ind w:left="0" w:firstLine="709"/>
        <w:jc w:val="both"/>
      </w:pPr>
      <w:r w:rsidRPr="00A97C02">
        <w:rPr>
          <w:lang w:eastAsia="uk-UA"/>
        </w:rPr>
        <w:t>12.2.</w:t>
      </w:r>
      <w:r w:rsidR="00A97C02">
        <w:rPr>
          <w:lang w:val="uk-UA" w:eastAsia="uk-UA"/>
        </w:rPr>
        <w:t xml:space="preserve"> </w:t>
      </w:r>
      <w:r w:rsidRPr="00A97C02">
        <w:rPr>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 xml:space="preserve">12.2.2. щодо товарів та/або послуг за Договором та/або щодо виконання інших умов Договору рішеннями </w:t>
      </w:r>
      <w:proofErr w:type="gramStart"/>
      <w:r w:rsidRPr="00A97C02">
        <w:rPr>
          <w:lang w:eastAsia="uk-UA"/>
        </w:rPr>
        <w:t>Ради</w:t>
      </w:r>
      <w:proofErr w:type="gramEnd"/>
      <w:r w:rsidRPr="00A97C02">
        <w:rPr>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pPr>
      <w:r w:rsidRPr="00A97C02">
        <w:rPr>
          <w:lang w:eastAsia="uk-UA"/>
        </w:rPr>
        <w:t>12.3.</w:t>
      </w:r>
      <w:r w:rsidR="00A97C02">
        <w:rPr>
          <w:lang w:val="uk-UA" w:eastAsia="uk-UA"/>
        </w:rPr>
        <w:t xml:space="preserve"> </w:t>
      </w:r>
      <w:r w:rsidRPr="00A97C02">
        <w:rPr>
          <w:lang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13.1. Даний Договір набирає чинності з дати його укладання і діє в частині поставки газу до «31» березня 2023 р. включно, а в частині розрахунків – до повного їх виконання.</w:t>
      </w:r>
      <w:r w:rsidRPr="00A97C02">
        <w:rPr>
          <w:rFonts w:eastAsia="Calibri"/>
          <w:lang w:val="ru-RU"/>
        </w:rPr>
        <w:t xml:space="preserve"> </w:t>
      </w:r>
      <w:r w:rsidRPr="00A97C02">
        <w:rPr>
          <w:lang w:val="ru-RU"/>
        </w:rPr>
        <w:t>Продовження або припинення Договору можливе за взаємною згодою Сторін шляхом підписання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F19DA" w:rsidRPr="00A97C02" w:rsidRDefault="00AF19DA" w:rsidP="00A97C02">
      <w:pPr>
        <w:pStyle w:val="aa"/>
        <w:spacing w:before="0" w:beforeAutospacing="0" w:after="0" w:afterAutospacing="0"/>
        <w:ind w:firstLine="709"/>
        <w:jc w:val="both"/>
        <w:rPr>
          <w:lang w:val="ru-RU"/>
        </w:rPr>
      </w:pPr>
      <w:r w:rsidRPr="00A97C02">
        <w:rPr>
          <w:lang w:val="ru-RU"/>
        </w:rPr>
        <w:lastRenderedPageBreak/>
        <w:t>Споживач _______ платником податку на додану вартість та ___________ статус</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w:t>
      </w:r>
      <w:r w:rsidRPr="00A97C02">
        <w:rPr>
          <w:b/>
          <w:i/>
          <w:lang w:val="ru-RU"/>
        </w:rPr>
        <w:t xml:space="preserve">є/ не є, потрібне </w:t>
      </w:r>
      <w:proofErr w:type="gramStart"/>
      <w:r w:rsidRPr="00A97C02">
        <w:rPr>
          <w:b/>
          <w:i/>
          <w:lang w:val="ru-RU"/>
        </w:rPr>
        <w:t>зазначити</w:t>
      </w:r>
      <w:r w:rsidRPr="00A97C02">
        <w:rPr>
          <w:lang w:val="ru-RU"/>
        </w:rPr>
        <w:t xml:space="preserve">)   </w:t>
      </w:r>
      <w:proofErr w:type="gramEnd"/>
      <w:r w:rsidRPr="00A97C02">
        <w:rPr>
          <w:lang w:val="ru-RU"/>
        </w:rPr>
        <w:t xml:space="preserve">                                (</w:t>
      </w:r>
      <w:r w:rsidRPr="00A97C02">
        <w:rPr>
          <w:b/>
          <w:i/>
          <w:lang w:val="ru-RU"/>
        </w:rPr>
        <w:t>має/ не має, потрібне зазначити</w:t>
      </w:r>
      <w:r w:rsidRPr="00A97C02">
        <w:rPr>
          <w:lang w:val="ru-RU"/>
        </w:rPr>
        <w:t>)</w:t>
      </w:r>
    </w:p>
    <w:p w:rsidR="00AF19DA" w:rsidRPr="00A97C02" w:rsidRDefault="00AF19DA" w:rsidP="00A97C02">
      <w:pPr>
        <w:pStyle w:val="aa"/>
        <w:spacing w:before="0" w:beforeAutospacing="0" w:after="0" w:afterAutospacing="0"/>
        <w:ind w:firstLine="709"/>
        <w:jc w:val="both"/>
        <w:rPr>
          <w:lang w:val="ru-RU"/>
        </w:rPr>
      </w:pPr>
      <w:r w:rsidRPr="00A97C02">
        <w:rPr>
          <w:lang w:val="ru-RU"/>
        </w:rPr>
        <w:t>платника податку на прибуток на загальних умовах, передбачених Податковим кодексом України.</w:t>
      </w:r>
      <w:bookmarkStart w:id="0" w:name="_GoBack"/>
      <w:bookmarkEnd w:id="0"/>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10491" w:type="dxa"/>
        <w:tblInd w:w="-426" w:type="dxa"/>
        <w:tblLayout w:type="fixed"/>
        <w:tblLook w:val="04A0" w:firstRow="1" w:lastRow="0" w:firstColumn="1" w:lastColumn="0" w:noHBand="0" w:noVBand="1"/>
      </w:tblPr>
      <w:tblGrid>
        <w:gridCol w:w="5256"/>
        <w:gridCol w:w="5235"/>
      </w:tblGrid>
      <w:tr w:rsidR="00A97C02" w:rsidRPr="00A97C02" w:rsidTr="004C2816">
        <w:tc>
          <w:tcPr>
            <w:tcW w:w="5256" w:type="dxa"/>
            <w:shd w:val="clear" w:color="auto" w:fill="auto"/>
          </w:tcPr>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ПОСТАЧАЛЬНИК</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A97C02" w:rsidRPr="00A97C02" w:rsidRDefault="00A97C02" w:rsidP="00A97C02">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A97C02" w:rsidRPr="00A97C02" w:rsidRDefault="00A97C02" w:rsidP="00A97C02">
            <w:pPr>
              <w:spacing w:after="0" w:line="240" w:lineRule="auto"/>
              <w:rPr>
                <w:rFonts w:ascii="Times New Roman" w:hAnsi="Times New Roman" w:cs="Times New Roman"/>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p>
        </w:tc>
        <w:tc>
          <w:tcPr>
            <w:tcW w:w="5235" w:type="dxa"/>
          </w:tcPr>
          <w:p w:rsidR="00A97C02" w:rsidRPr="004C2816" w:rsidRDefault="00A97C02" w:rsidP="004C2816">
            <w:pPr>
              <w:spacing w:after="0" w:line="240" w:lineRule="auto"/>
              <w:jc w:val="center"/>
              <w:rPr>
                <w:rFonts w:ascii="Times New Roman" w:hAnsi="Times New Roman" w:cs="Times New Roman"/>
                <w:b/>
                <w:szCs w:val="24"/>
              </w:rPr>
            </w:pPr>
            <w:r w:rsidRPr="00A97C02">
              <w:rPr>
                <w:rFonts w:ascii="Times New Roman" w:hAnsi="Times New Roman" w:cs="Times New Roman"/>
                <w:b/>
                <w:szCs w:val="24"/>
              </w:rPr>
              <w:t>СПОЖИВАЧ</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4C2816" w:rsidRPr="00A97C02" w:rsidRDefault="004C2816" w:rsidP="004C2816">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4C2816" w:rsidRPr="00A97C02" w:rsidRDefault="004C2816" w:rsidP="004C2816">
            <w:pPr>
              <w:spacing w:after="0" w:line="240" w:lineRule="auto"/>
              <w:jc w:val="center"/>
              <w:rPr>
                <w:rFonts w:ascii="Times New Roman" w:hAnsi="Times New Roman" w:cs="Times New Roman"/>
                <w:b/>
                <w:sz w:val="21"/>
                <w:szCs w:val="21"/>
              </w:rPr>
            </w:pP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4C2816" w:rsidRPr="00A97C02" w:rsidRDefault="004C2816" w:rsidP="004C2816">
            <w:pPr>
              <w:spacing w:after="0" w:line="240" w:lineRule="auto"/>
              <w:rPr>
                <w:rFonts w:ascii="Times New Roman" w:hAnsi="Times New Roman" w:cs="Times New Roman"/>
                <w:sz w:val="21"/>
                <w:szCs w:val="21"/>
              </w:rPr>
            </w:pPr>
          </w:p>
          <w:p w:rsidR="004C2816" w:rsidRPr="00A97C02" w:rsidRDefault="004C2816" w:rsidP="004C2816">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rPr>
                <w:rFonts w:ascii="Times New Roman" w:hAnsi="Times New Roman" w:cs="Times New Roman"/>
                <w:szCs w:val="24"/>
              </w:rPr>
            </w:pPr>
          </w:p>
        </w:tc>
      </w:tr>
    </w:tbl>
    <w:p w:rsidR="00AF19DA" w:rsidRPr="00A97C02" w:rsidRDefault="00AF19DA" w:rsidP="00A97C02">
      <w:pPr>
        <w:pStyle w:val="Normal0"/>
        <w:rPr>
          <w:rFonts w:ascii="Times New Roman" w:hAnsi="Times New Roman"/>
          <w:sz w:val="20"/>
          <w:lang w:val="uk-UA"/>
        </w:rPr>
      </w:pPr>
    </w:p>
    <w:p w:rsidR="00AF19DA" w:rsidRPr="00A97C02" w:rsidRDefault="00AF19DA" w:rsidP="00A97C02">
      <w:pPr>
        <w:pStyle w:val="Normal0"/>
        <w:rPr>
          <w:rFonts w:ascii="Times New Roman" w:hAnsi="Times New Roman"/>
          <w:sz w:val="20"/>
        </w:rPr>
      </w:pPr>
    </w:p>
    <w:p w:rsidR="00AF19DA" w:rsidRPr="00A97C02" w:rsidRDefault="00AF19DA" w:rsidP="00A97C02">
      <w:pPr>
        <w:pStyle w:val="Normal0"/>
        <w:rPr>
          <w:rFonts w:ascii="Times New Roman" w:hAnsi="Times New Roman"/>
          <w:b/>
          <w:bCs/>
          <w:i/>
          <w:color w:val="000000"/>
          <w:sz w:val="20"/>
          <w:highlight w:val="white"/>
        </w:rPr>
      </w:pPr>
      <w:r w:rsidRPr="00A97C02">
        <w:rPr>
          <w:rFonts w:ascii="Times New Roman" w:hAnsi="Times New Roman"/>
          <w:b/>
          <w:bCs/>
          <w:i/>
          <w:color w:val="000000"/>
          <w:sz w:val="20"/>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F19DA" w:rsidRPr="00A97C02" w:rsidRDefault="00AF19DA" w:rsidP="00A97C02">
      <w:pPr>
        <w:pStyle w:val="Normal0"/>
        <w:rPr>
          <w:rFonts w:ascii="Times New Roman" w:hAnsi="Times New Roman"/>
          <w:i/>
          <w:sz w:val="18"/>
          <w:szCs w:val="22"/>
        </w:rPr>
      </w:pPr>
    </w:p>
    <w:p w:rsidR="00AF19DA" w:rsidRPr="00A97C02" w:rsidRDefault="00AF19DA" w:rsidP="00A97C02">
      <w:pPr>
        <w:pStyle w:val="Normal0"/>
        <w:rPr>
          <w:rFonts w:ascii="Times New Roman" w:hAnsi="Times New Roman"/>
          <w:i/>
          <w:sz w:val="20"/>
        </w:rPr>
      </w:pPr>
      <w:r w:rsidRPr="00A97C02">
        <w:rPr>
          <w:rFonts w:ascii="Times New Roman" w:hAnsi="Times New Roman"/>
          <w:i/>
          <w:sz w:val="20"/>
        </w:rPr>
        <w:t>(проект)</w:t>
      </w:r>
    </w:p>
    <w:p w:rsidR="00DD0081" w:rsidRPr="00A97C02" w:rsidRDefault="00AF19DA" w:rsidP="00A97C02">
      <w:pPr>
        <w:pStyle w:val="Normal0"/>
        <w:rPr>
          <w:rFonts w:ascii="Times New Roman" w:eastAsia="Times New Roman" w:hAnsi="Times New Roman"/>
          <w:b/>
          <w:sz w:val="20"/>
        </w:rPr>
      </w:pPr>
      <w:r w:rsidRPr="00A97C02">
        <w:rPr>
          <w:rFonts w:ascii="Times New Roman" w:eastAsia="Times New Roman" w:hAnsi="Times New Roman"/>
          <w:b/>
          <w:sz w:val="20"/>
        </w:rPr>
        <w:t xml:space="preserve"> </w:t>
      </w:r>
    </w:p>
    <w:sectPr w:rsidR="00DD0081" w:rsidRPr="00A97C02" w:rsidSect="006D0490">
      <w:pgSz w:w="11906" w:h="16838"/>
      <w:pgMar w:top="425"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81"/>
    <w:rsid w:val="001F7AD4"/>
    <w:rsid w:val="004C2816"/>
    <w:rsid w:val="005870AC"/>
    <w:rsid w:val="00610261"/>
    <w:rsid w:val="006521F9"/>
    <w:rsid w:val="006D0490"/>
    <w:rsid w:val="008016A0"/>
    <w:rsid w:val="0082152A"/>
    <w:rsid w:val="00A97C02"/>
    <w:rsid w:val="00AF19DA"/>
    <w:rsid w:val="00B62F2E"/>
    <w:rsid w:val="00CE263F"/>
    <w:rsid w:val="00D57065"/>
    <w:rsid w:val="00DD0081"/>
    <w:rsid w:val="00F07399"/>
    <w:rsid w:val="00FE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0AAB-D5E7-4BB2-B624-B1C6D62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4835</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2022-09-27T13:29:00Z</dcterms:created>
  <dcterms:modified xsi:type="dcterms:W3CDTF">2022-09-27T13:58:00Z</dcterms:modified>
</cp:coreProperties>
</file>