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17B3" w:rsidRPr="00E277B6" w:rsidRDefault="009E17B3" w:rsidP="000539D9">
      <w:pPr>
        <w:ind w:left="6521"/>
        <w:jc w:val="right"/>
        <w:rPr>
          <w:b/>
          <w:lang w:val="uk-UA"/>
        </w:rPr>
      </w:pPr>
      <w:r w:rsidRPr="00E277B6">
        <w:rPr>
          <w:b/>
          <w:lang w:val="uk-UA"/>
        </w:rPr>
        <w:t>Д</w:t>
      </w:r>
      <w:r w:rsidR="00E277B6">
        <w:rPr>
          <w:b/>
          <w:lang w:val="uk-UA"/>
        </w:rPr>
        <w:t>ОДАТОК</w:t>
      </w:r>
      <w:r w:rsidRPr="00E277B6">
        <w:rPr>
          <w:b/>
          <w:lang w:val="uk-UA"/>
        </w:rPr>
        <w:t xml:space="preserve"> 3</w:t>
      </w:r>
    </w:p>
    <w:p w:rsidR="009E17B3" w:rsidRPr="00E277B6" w:rsidRDefault="009E17B3" w:rsidP="000539D9">
      <w:pPr>
        <w:ind w:left="6521"/>
        <w:jc w:val="right"/>
        <w:rPr>
          <w:bCs/>
          <w:i/>
          <w:iCs/>
          <w:lang w:val="uk-UA"/>
        </w:rPr>
      </w:pPr>
      <w:r w:rsidRPr="00E277B6">
        <w:rPr>
          <w:bCs/>
          <w:i/>
          <w:iCs/>
          <w:lang w:val="uk-UA"/>
        </w:rPr>
        <w:t xml:space="preserve">до тендерної документації </w:t>
      </w:r>
    </w:p>
    <w:p w:rsidR="009E17B3" w:rsidRDefault="009E17B3" w:rsidP="000539D9">
      <w:pPr>
        <w:ind w:left="6521"/>
        <w:jc w:val="right"/>
        <w:rPr>
          <w:b/>
          <w:sz w:val="22"/>
          <w:szCs w:val="22"/>
          <w:lang w:val="uk-UA"/>
        </w:rPr>
      </w:pPr>
    </w:p>
    <w:p w:rsidR="000539D9" w:rsidRPr="00744FCE" w:rsidRDefault="00744FCE" w:rsidP="009E17B3">
      <w:pPr>
        <w:ind w:left="6521"/>
        <w:jc w:val="center"/>
        <w:rPr>
          <w:b/>
          <w:sz w:val="22"/>
          <w:szCs w:val="22"/>
          <w:lang w:val="uk-UA"/>
        </w:rPr>
      </w:pPr>
      <w:r>
        <w:rPr>
          <w:b/>
          <w:sz w:val="22"/>
          <w:szCs w:val="22"/>
          <w:lang w:val="uk-UA"/>
        </w:rPr>
        <w:t>ПРОЄКТ</w:t>
      </w:r>
    </w:p>
    <w:p w:rsidR="000539D9" w:rsidRPr="0045464D" w:rsidRDefault="000539D9" w:rsidP="000539D9">
      <w:pPr>
        <w:ind w:left="6521"/>
        <w:jc w:val="right"/>
        <w:rPr>
          <w:b/>
          <w:sz w:val="22"/>
          <w:szCs w:val="22"/>
        </w:rPr>
      </w:pPr>
    </w:p>
    <w:p w:rsidR="000539D9" w:rsidRPr="00122A7C" w:rsidRDefault="000539D9" w:rsidP="000539D9">
      <w:pPr>
        <w:tabs>
          <w:tab w:val="left" w:pos="10076"/>
          <w:tab w:val="left" w:pos="10992"/>
          <w:tab w:val="left" w:pos="11908"/>
          <w:tab w:val="left" w:pos="12824"/>
          <w:tab w:val="left" w:pos="13740"/>
          <w:tab w:val="left" w:pos="14656"/>
        </w:tabs>
        <w:jc w:val="center"/>
        <w:rPr>
          <w:b/>
          <w:sz w:val="22"/>
          <w:szCs w:val="22"/>
          <w:lang w:val="uk-UA"/>
        </w:rPr>
      </w:pPr>
      <w:r w:rsidRPr="00122A7C">
        <w:rPr>
          <w:b/>
          <w:sz w:val="22"/>
          <w:szCs w:val="22"/>
          <w:lang w:val="uk-UA"/>
        </w:rPr>
        <w:t xml:space="preserve">ДОГОВІР № </w:t>
      </w:r>
    </w:p>
    <w:p w:rsidR="000539D9" w:rsidRPr="00122A7C" w:rsidRDefault="000539D9" w:rsidP="000539D9">
      <w:pPr>
        <w:tabs>
          <w:tab w:val="left" w:pos="10076"/>
          <w:tab w:val="left" w:pos="10992"/>
          <w:tab w:val="left" w:pos="11908"/>
          <w:tab w:val="left" w:pos="12824"/>
          <w:tab w:val="left" w:pos="13740"/>
          <w:tab w:val="left" w:pos="14656"/>
        </w:tabs>
        <w:jc w:val="center"/>
        <w:rPr>
          <w:b/>
          <w:sz w:val="22"/>
          <w:szCs w:val="22"/>
          <w:lang w:val="uk-UA"/>
        </w:rPr>
      </w:pPr>
    </w:p>
    <w:p w:rsidR="000539D9" w:rsidRPr="00122A7C" w:rsidRDefault="000539D9" w:rsidP="000539D9">
      <w:pPr>
        <w:tabs>
          <w:tab w:val="left" w:pos="10076"/>
          <w:tab w:val="left" w:pos="10992"/>
          <w:tab w:val="left" w:pos="11908"/>
          <w:tab w:val="left" w:pos="12824"/>
          <w:tab w:val="left" w:pos="13740"/>
          <w:tab w:val="left" w:pos="14656"/>
        </w:tabs>
        <w:rPr>
          <w:sz w:val="22"/>
          <w:szCs w:val="22"/>
          <w:lang w:val="uk-UA"/>
        </w:rPr>
      </w:pPr>
      <w:r w:rsidRPr="00122A7C">
        <w:rPr>
          <w:sz w:val="22"/>
          <w:szCs w:val="22"/>
          <w:lang w:val="uk-UA"/>
        </w:rPr>
        <w:t>м. Запоріжжя                                                                                                «___»___________ 2024 року</w:t>
      </w:r>
    </w:p>
    <w:p w:rsidR="000539D9" w:rsidRPr="00122A7C" w:rsidRDefault="000539D9" w:rsidP="000539D9">
      <w:pPr>
        <w:tabs>
          <w:tab w:val="left" w:pos="10076"/>
          <w:tab w:val="left" w:pos="10992"/>
          <w:tab w:val="left" w:pos="11908"/>
          <w:tab w:val="left" w:pos="12824"/>
          <w:tab w:val="left" w:pos="13740"/>
          <w:tab w:val="left" w:pos="14656"/>
        </w:tabs>
        <w:jc w:val="center"/>
        <w:rPr>
          <w:sz w:val="22"/>
          <w:szCs w:val="22"/>
          <w:lang w:val="uk-UA"/>
        </w:rPr>
      </w:pPr>
    </w:p>
    <w:p w:rsidR="00AE106F" w:rsidRDefault="00AE106F" w:rsidP="000539D9">
      <w:pPr>
        <w:tabs>
          <w:tab w:val="left" w:pos="10076"/>
          <w:tab w:val="left" w:pos="10992"/>
          <w:tab w:val="left" w:pos="11908"/>
          <w:tab w:val="left" w:pos="12824"/>
          <w:tab w:val="left" w:pos="13740"/>
          <w:tab w:val="left" w:pos="14656"/>
        </w:tabs>
        <w:jc w:val="both"/>
        <w:rPr>
          <w:b/>
          <w:sz w:val="22"/>
          <w:szCs w:val="22"/>
          <w:lang w:val="uk-UA"/>
        </w:rPr>
      </w:pP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b/>
          <w:sz w:val="22"/>
          <w:szCs w:val="22"/>
          <w:lang w:val="uk-UA"/>
        </w:rPr>
        <w:t>Комунальна установа «Запорізьке обласне бюро судово-медичної експертизи» Запорізької обласної ради</w:t>
      </w:r>
      <w:r w:rsidRPr="00122A7C">
        <w:rPr>
          <w:sz w:val="22"/>
          <w:szCs w:val="22"/>
          <w:lang w:val="uk-UA"/>
        </w:rPr>
        <w:t>, (далі - Покупець), в особі ________________________________________________________________</w:t>
      </w:r>
    </w:p>
    <w:p w:rsidR="00364DA3"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_______________________________________________________________________________, що діє на підставі ___________________________________________________________________, з однієї сторони, і </w:t>
      </w:r>
    </w:p>
    <w:p w:rsidR="000539D9" w:rsidRPr="00122A7C" w:rsidRDefault="006A7CA3" w:rsidP="000539D9">
      <w:pPr>
        <w:tabs>
          <w:tab w:val="left" w:pos="10076"/>
          <w:tab w:val="left" w:pos="10992"/>
          <w:tab w:val="left" w:pos="11908"/>
          <w:tab w:val="left" w:pos="12824"/>
          <w:tab w:val="left" w:pos="13740"/>
          <w:tab w:val="left" w:pos="14656"/>
        </w:tabs>
        <w:jc w:val="both"/>
        <w:rPr>
          <w:sz w:val="22"/>
          <w:szCs w:val="22"/>
          <w:lang w:val="uk-UA"/>
        </w:rPr>
      </w:pPr>
      <w:r>
        <w:rPr>
          <w:b/>
          <w:sz w:val="22"/>
          <w:lang w:val="uk-UA"/>
        </w:rPr>
        <w:t>____________________________________</w:t>
      </w:r>
      <w:r w:rsidR="000539D9" w:rsidRPr="00122A7C">
        <w:rPr>
          <w:b/>
          <w:bCs/>
          <w:sz w:val="22"/>
          <w:lang w:val="uk-UA"/>
        </w:rPr>
        <w:t xml:space="preserve">, </w:t>
      </w:r>
      <w:r w:rsidR="00613C7B" w:rsidRPr="00122A7C">
        <w:rPr>
          <w:sz w:val="22"/>
          <w:szCs w:val="22"/>
          <w:lang w:val="uk-UA"/>
        </w:rPr>
        <w:t>(далі - Постачальник)</w:t>
      </w:r>
      <w:r w:rsidR="00613C7B">
        <w:rPr>
          <w:sz w:val="22"/>
          <w:szCs w:val="22"/>
          <w:lang w:val="uk-UA"/>
        </w:rPr>
        <w:t>,</w:t>
      </w:r>
      <w:r w:rsidR="00613C7B" w:rsidRPr="00122A7C">
        <w:rPr>
          <w:sz w:val="22"/>
          <w:szCs w:val="22"/>
          <w:lang w:val="uk-UA"/>
        </w:rPr>
        <w:t xml:space="preserve"> </w:t>
      </w:r>
      <w:r w:rsidR="000539D9" w:rsidRPr="00122A7C">
        <w:rPr>
          <w:bCs/>
          <w:sz w:val="22"/>
          <w:lang w:val="uk-UA"/>
        </w:rPr>
        <w:t xml:space="preserve">в особі </w:t>
      </w:r>
      <w:r>
        <w:rPr>
          <w:bCs/>
          <w:sz w:val="22"/>
          <w:lang w:val="uk-UA"/>
        </w:rPr>
        <w:t>__________________________________</w:t>
      </w:r>
      <w:r w:rsidR="000539D9" w:rsidRPr="00122A7C">
        <w:rPr>
          <w:sz w:val="22"/>
          <w:szCs w:val="22"/>
          <w:lang w:val="uk-UA"/>
        </w:rPr>
        <w:t>,</w:t>
      </w:r>
      <w:r w:rsidR="00613C7B">
        <w:rPr>
          <w:sz w:val="22"/>
          <w:szCs w:val="22"/>
          <w:lang w:val="uk-UA"/>
        </w:rPr>
        <w:t xml:space="preserve"> </w:t>
      </w:r>
      <w:r w:rsidR="000539D9" w:rsidRPr="00122A7C">
        <w:rPr>
          <w:sz w:val="22"/>
          <w:szCs w:val="22"/>
          <w:lang w:val="uk-UA"/>
        </w:rPr>
        <w:t xml:space="preserve">що діє на підставі </w:t>
      </w:r>
      <w:r>
        <w:rPr>
          <w:sz w:val="22"/>
          <w:szCs w:val="22"/>
          <w:lang w:val="uk-UA"/>
        </w:rPr>
        <w:t>_________________________</w:t>
      </w:r>
      <w:r w:rsidR="000539D9" w:rsidRPr="00122A7C">
        <w:rPr>
          <w:sz w:val="22"/>
          <w:szCs w:val="22"/>
          <w:lang w:val="uk-UA"/>
        </w:rPr>
        <w:t xml:space="preserve">, з іншої сторони, разом - Сторони, уклали цей договір про таке (далі - Договір): </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p>
    <w:p w:rsidR="000539D9" w:rsidRPr="00122A7C" w:rsidRDefault="000539D9" w:rsidP="000539D9">
      <w:pPr>
        <w:jc w:val="center"/>
        <w:rPr>
          <w:b/>
          <w:sz w:val="22"/>
          <w:szCs w:val="22"/>
          <w:lang w:val="uk-UA"/>
        </w:rPr>
      </w:pPr>
      <w:r w:rsidRPr="00122A7C">
        <w:rPr>
          <w:b/>
          <w:sz w:val="22"/>
          <w:szCs w:val="22"/>
          <w:lang w:val="uk-UA"/>
        </w:rPr>
        <w:t>І. ПРЕДМЕТ ДОГОВОРУ</w:t>
      </w:r>
    </w:p>
    <w:p w:rsidR="00ED0A4D" w:rsidRPr="00122A7C" w:rsidRDefault="000539D9" w:rsidP="000539D9">
      <w:pPr>
        <w:jc w:val="both"/>
        <w:rPr>
          <w:b/>
          <w:sz w:val="22"/>
          <w:szCs w:val="22"/>
          <w:lang w:val="uk-UA"/>
        </w:rPr>
      </w:pPr>
      <w:r w:rsidRPr="00122A7C">
        <w:rPr>
          <w:sz w:val="22"/>
          <w:szCs w:val="22"/>
          <w:lang w:val="uk-UA"/>
        </w:rPr>
        <w:t>1.1. Постачальник зобов'язується протягом строку дії даного Договору поставити і передати у власність Покупця</w:t>
      </w:r>
      <w:r w:rsidRPr="00122A7C">
        <w:rPr>
          <w:bCs/>
          <w:sz w:val="22"/>
          <w:szCs w:val="22"/>
          <w:lang w:val="uk-UA"/>
        </w:rPr>
        <w:t xml:space="preserve"> </w:t>
      </w:r>
      <w:r w:rsidR="00154307">
        <w:rPr>
          <w:bCs/>
          <w:sz w:val="22"/>
          <w:szCs w:val="22"/>
          <w:lang w:val="uk-UA"/>
        </w:rPr>
        <w:t>_______________________________________________________________________________________________________________________________________</w:t>
      </w:r>
      <w:r w:rsidRPr="00122A7C">
        <w:rPr>
          <w:b/>
          <w:sz w:val="22"/>
          <w:szCs w:val="22"/>
          <w:lang w:val="uk-UA"/>
        </w:rPr>
        <w:t>,</w:t>
      </w:r>
      <w:r w:rsidRPr="00122A7C">
        <w:rPr>
          <w:sz w:val="22"/>
          <w:szCs w:val="22"/>
          <w:lang w:val="uk-UA"/>
        </w:rPr>
        <w:t xml:space="preserve"> в подальшому в даному Договорі – </w:t>
      </w:r>
      <w:r w:rsidR="00D6468F">
        <w:rPr>
          <w:sz w:val="22"/>
          <w:szCs w:val="22"/>
          <w:lang w:val="uk-UA"/>
        </w:rPr>
        <w:t>«</w:t>
      </w:r>
      <w:r w:rsidRPr="00122A7C">
        <w:rPr>
          <w:sz w:val="22"/>
          <w:szCs w:val="22"/>
          <w:lang w:val="uk-UA"/>
        </w:rPr>
        <w:t>Товар</w:t>
      </w:r>
      <w:r w:rsidR="00D6468F">
        <w:rPr>
          <w:sz w:val="22"/>
          <w:szCs w:val="22"/>
          <w:lang w:val="uk-UA"/>
        </w:rPr>
        <w:t>»</w:t>
      </w:r>
      <w:r w:rsidRPr="00122A7C">
        <w:rPr>
          <w:sz w:val="22"/>
          <w:szCs w:val="22"/>
          <w:lang w:val="uk-UA"/>
        </w:rPr>
        <w:t>, в асортименті, кількості та ціні, визначених у видаткових накладних, що складаються на кожну партію Товару, що поставляється, та у Специфікації (Додаток 1) які є невід'ємною частиною даного Договору, а Покупець зобов'язується прийняти Товар і оплатити його на умовах, передбачених даним Договором.</w:t>
      </w:r>
    </w:p>
    <w:p w:rsidR="000539D9" w:rsidRPr="00122A7C" w:rsidRDefault="000539D9" w:rsidP="000539D9">
      <w:pPr>
        <w:jc w:val="both"/>
        <w:rPr>
          <w:sz w:val="22"/>
          <w:szCs w:val="22"/>
          <w:lang w:val="uk-UA"/>
        </w:rPr>
      </w:pPr>
      <w:r w:rsidRPr="00122A7C">
        <w:rPr>
          <w:sz w:val="22"/>
          <w:szCs w:val="22"/>
          <w:lang w:val="uk-UA"/>
        </w:rPr>
        <w:t>1.2. Постачальник зобов’язаний протягом 5 (п’яти) робочих днів з моменту отримання Замовлення поставити Товар у асортименті та кількості згідно Замовлення.</w:t>
      </w:r>
    </w:p>
    <w:p w:rsidR="000539D9" w:rsidRPr="00122A7C" w:rsidRDefault="000539D9" w:rsidP="000539D9">
      <w:pPr>
        <w:jc w:val="both"/>
        <w:rPr>
          <w:sz w:val="22"/>
          <w:szCs w:val="22"/>
          <w:lang w:val="uk-UA"/>
        </w:rPr>
      </w:pPr>
      <w:r w:rsidRPr="00122A7C">
        <w:rPr>
          <w:sz w:val="22"/>
          <w:szCs w:val="22"/>
          <w:lang w:val="uk-UA"/>
        </w:rPr>
        <w:t>1.3. Кількість, найменування, вартість та інші індивідуальні особливості Товару відображаються в Специфікації, видаткових накладних або рахунках-фактурах.</w:t>
      </w:r>
    </w:p>
    <w:p w:rsidR="000539D9" w:rsidRPr="00122A7C" w:rsidRDefault="000539D9" w:rsidP="000539D9">
      <w:pPr>
        <w:jc w:val="both"/>
        <w:rPr>
          <w:sz w:val="22"/>
          <w:szCs w:val="22"/>
          <w:lang w:val="uk-UA"/>
        </w:rPr>
      </w:pPr>
      <w:r w:rsidRPr="00122A7C">
        <w:rPr>
          <w:sz w:val="22"/>
          <w:szCs w:val="22"/>
          <w:lang w:val="uk-UA"/>
        </w:rPr>
        <w:t>1.4. Сторони домовились, що вартість, кількість, асортимент Товару, а також строки та порядок поставки та оплати визначаються Сторонами окремо щодо кожної партії Товару та зазначаються у Специфікації, яка є невід’ємною частиною цього Договору.</w:t>
      </w:r>
    </w:p>
    <w:p w:rsidR="000539D9" w:rsidRDefault="000539D9" w:rsidP="000539D9">
      <w:pPr>
        <w:jc w:val="both"/>
        <w:rPr>
          <w:sz w:val="22"/>
          <w:szCs w:val="22"/>
          <w:lang w:val="uk-UA"/>
        </w:rPr>
      </w:pPr>
      <w:r w:rsidRPr="00122A7C">
        <w:rPr>
          <w:sz w:val="22"/>
          <w:szCs w:val="22"/>
          <w:lang w:val="uk-UA"/>
        </w:rPr>
        <w:t xml:space="preserve">1.5. Закупівля товарів, робіт і послуг в умовах воєнного стану проводиться відповідно до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 жовтня 2022 року. </w:t>
      </w:r>
    </w:p>
    <w:p w:rsidR="00F25D9A" w:rsidRPr="00122A7C" w:rsidRDefault="00F25D9A" w:rsidP="000539D9">
      <w:pPr>
        <w:jc w:val="both"/>
        <w:rPr>
          <w:sz w:val="22"/>
          <w:szCs w:val="22"/>
          <w:lang w:val="uk-UA"/>
        </w:rPr>
      </w:pPr>
      <w:r>
        <w:rPr>
          <w:sz w:val="22"/>
          <w:szCs w:val="22"/>
          <w:lang w:val="uk-UA"/>
        </w:rPr>
        <w:t xml:space="preserve">1.6. </w:t>
      </w:r>
      <w:r w:rsidRPr="00F25D9A">
        <w:rPr>
          <w:sz w:val="22"/>
          <w:szCs w:val="22"/>
          <w:lang w:val="uk-UA"/>
        </w:rPr>
        <w:t>Внесення змін та доповнень до цього договору вноситься шляхом підписання додаткової угоди.</w:t>
      </w:r>
    </w:p>
    <w:p w:rsidR="000539D9" w:rsidRPr="00122A7C" w:rsidRDefault="000539D9" w:rsidP="000539D9">
      <w:pPr>
        <w:jc w:val="both"/>
        <w:rPr>
          <w:sz w:val="22"/>
          <w:szCs w:val="22"/>
          <w:lang w:val="uk-UA"/>
        </w:rPr>
      </w:pPr>
    </w:p>
    <w:p w:rsidR="000539D9" w:rsidRPr="00122A7C" w:rsidRDefault="000539D9" w:rsidP="000539D9">
      <w:pPr>
        <w:jc w:val="center"/>
        <w:rPr>
          <w:b/>
          <w:sz w:val="22"/>
          <w:szCs w:val="22"/>
          <w:lang w:val="uk-UA"/>
        </w:rPr>
      </w:pPr>
      <w:r w:rsidRPr="00122A7C">
        <w:rPr>
          <w:b/>
          <w:sz w:val="22"/>
          <w:szCs w:val="22"/>
          <w:lang w:val="uk-UA"/>
        </w:rPr>
        <w:t>ІІ. ЯКІСТЬ ТОВАРУ</w:t>
      </w:r>
    </w:p>
    <w:p w:rsidR="000539D9" w:rsidRPr="00122A7C" w:rsidRDefault="000539D9" w:rsidP="000539D9">
      <w:pPr>
        <w:jc w:val="both"/>
        <w:rPr>
          <w:sz w:val="22"/>
          <w:szCs w:val="22"/>
          <w:lang w:val="uk-UA"/>
        </w:rPr>
      </w:pPr>
      <w:r w:rsidRPr="00122A7C">
        <w:rPr>
          <w:sz w:val="22"/>
          <w:szCs w:val="22"/>
          <w:lang w:val="uk-UA"/>
        </w:rPr>
        <w:t>2.1. Постачальник повинен поставити Покупцю товари, якість яких відповідає умовам:</w:t>
      </w:r>
    </w:p>
    <w:p w:rsidR="000539D9" w:rsidRPr="00122A7C" w:rsidRDefault="000539D9" w:rsidP="000539D9">
      <w:pPr>
        <w:jc w:val="both"/>
        <w:rPr>
          <w:sz w:val="22"/>
          <w:szCs w:val="22"/>
          <w:lang w:val="uk-UA"/>
        </w:rPr>
      </w:pPr>
      <w:r w:rsidRPr="00122A7C">
        <w:rPr>
          <w:sz w:val="22"/>
          <w:szCs w:val="22"/>
          <w:lang w:val="uk-UA"/>
        </w:rPr>
        <w:t>- товари повинні відповідати сертифікатам якості та іншим документом, підтверджуючим якість товару;</w:t>
      </w:r>
    </w:p>
    <w:p w:rsidR="000539D9" w:rsidRPr="00122A7C" w:rsidRDefault="000539D9" w:rsidP="000539D9">
      <w:pPr>
        <w:jc w:val="both"/>
        <w:rPr>
          <w:sz w:val="22"/>
          <w:szCs w:val="22"/>
          <w:lang w:val="uk-UA"/>
        </w:rPr>
      </w:pPr>
      <w:r w:rsidRPr="00122A7C">
        <w:rPr>
          <w:sz w:val="22"/>
          <w:szCs w:val="22"/>
          <w:lang w:val="uk-UA"/>
        </w:rPr>
        <w:t>2.2. Якщо протягом терміну придатності товари виявляться дефектними або такими, що не відповідають умовам Договору, Постачальник зобов'язаний здійснити заміну неякісних товарів протягом 7-ми робочих днів з дня подання Покупцем претензії та у термін відповідний п.5.1. цього Договору. Всі витрати, пов'язані із заміною товарів неналежної якості (транспортні витрати та ін.), несе Постачальник.</w:t>
      </w:r>
    </w:p>
    <w:p w:rsidR="000539D9" w:rsidRPr="00122A7C" w:rsidRDefault="000539D9" w:rsidP="000539D9">
      <w:pPr>
        <w:jc w:val="both"/>
        <w:rPr>
          <w:sz w:val="22"/>
          <w:szCs w:val="22"/>
          <w:lang w:val="uk-UA"/>
        </w:rPr>
      </w:pPr>
      <w:r w:rsidRPr="00122A7C">
        <w:rPr>
          <w:sz w:val="22"/>
          <w:szCs w:val="22"/>
          <w:lang w:val="uk-UA"/>
        </w:rPr>
        <w:t>Ці зобов'язання Постачальника не поширюється на загибель, пошкодження або інші дефекти товарів, що виникли внаслідок невірного або недбалого зберігання та користування товаром Покупцем.</w:t>
      </w:r>
    </w:p>
    <w:p w:rsidR="000539D9" w:rsidRPr="00122A7C" w:rsidRDefault="000539D9" w:rsidP="000539D9">
      <w:pPr>
        <w:jc w:val="both"/>
        <w:rPr>
          <w:sz w:val="22"/>
          <w:szCs w:val="22"/>
          <w:lang w:val="uk-UA"/>
        </w:rPr>
      </w:pPr>
      <w:r w:rsidRPr="00122A7C">
        <w:rPr>
          <w:sz w:val="22"/>
          <w:szCs w:val="22"/>
          <w:lang w:val="uk-UA"/>
        </w:rPr>
        <w:lastRenderedPageBreak/>
        <w:t>2.3. У разі виявлення товарів, якість яких не відповідає вимогам Договору або документам, що засвідчують якість, Покупцем складається акт про виявлені дефекти (недоліки) у порядку, передбаченому чинним законодавством. Про виявлені порушення щодо якості товарів Покупець негайно письмово повідомляє Постачальника.</w:t>
      </w:r>
    </w:p>
    <w:p w:rsidR="000539D9" w:rsidRPr="00122A7C" w:rsidRDefault="000539D9" w:rsidP="000539D9">
      <w:pPr>
        <w:jc w:val="both"/>
        <w:rPr>
          <w:sz w:val="22"/>
          <w:szCs w:val="22"/>
          <w:lang w:val="uk-UA"/>
        </w:rPr>
      </w:pPr>
    </w:p>
    <w:p w:rsidR="00F72480" w:rsidRDefault="00F72480" w:rsidP="000539D9">
      <w:pPr>
        <w:tabs>
          <w:tab w:val="left" w:pos="10076"/>
          <w:tab w:val="left" w:pos="10992"/>
          <w:tab w:val="left" w:pos="11908"/>
          <w:tab w:val="left" w:pos="12824"/>
          <w:tab w:val="left" w:pos="13740"/>
          <w:tab w:val="left" w:pos="14656"/>
        </w:tabs>
        <w:jc w:val="center"/>
        <w:rPr>
          <w:b/>
          <w:sz w:val="22"/>
          <w:szCs w:val="22"/>
          <w:lang w:val="uk-UA"/>
        </w:rPr>
      </w:pPr>
    </w:p>
    <w:p w:rsidR="00F72480" w:rsidRDefault="00F72480" w:rsidP="0070069A">
      <w:pPr>
        <w:tabs>
          <w:tab w:val="left" w:pos="10076"/>
          <w:tab w:val="left" w:pos="10992"/>
          <w:tab w:val="left" w:pos="11908"/>
          <w:tab w:val="left" w:pos="12824"/>
          <w:tab w:val="left" w:pos="13740"/>
          <w:tab w:val="left" w:pos="14656"/>
        </w:tabs>
        <w:rPr>
          <w:b/>
          <w:sz w:val="22"/>
          <w:szCs w:val="22"/>
          <w:lang w:val="uk-UA"/>
        </w:rPr>
      </w:pPr>
    </w:p>
    <w:p w:rsidR="000539D9" w:rsidRPr="00122A7C" w:rsidRDefault="000539D9" w:rsidP="000539D9">
      <w:pPr>
        <w:tabs>
          <w:tab w:val="left" w:pos="10076"/>
          <w:tab w:val="left" w:pos="10992"/>
          <w:tab w:val="left" w:pos="11908"/>
          <w:tab w:val="left" w:pos="12824"/>
          <w:tab w:val="left" w:pos="13740"/>
          <w:tab w:val="left" w:pos="14656"/>
        </w:tabs>
        <w:jc w:val="center"/>
        <w:rPr>
          <w:b/>
          <w:sz w:val="22"/>
          <w:szCs w:val="22"/>
          <w:lang w:val="uk-UA"/>
        </w:rPr>
      </w:pPr>
      <w:r w:rsidRPr="00122A7C">
        <w:rPr>
          <w:b/>
          <w:sz w:val="22"/>
          <w:szCs w:val="22"/>
          <w:lang w:val="uk-UA"/>
        </w:rPr>
        <w:t>ІІІ. ЦІНА ДОГОВОРУ</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3.1. Загальна вартість Договору становить </w:t>
      </w:r>
      <w:r w:rsidR="005F0C50">
        <w:rPr>
          <w:sz w:val="22"/>
          <w:szCs w:val="22"/>
          <w:lang w:val="uk-UA"/>
        </w:rPr>
        <w:t>______________________</w:t>
      </w:r>
      <w:r w:rsidRPr="00122A7C">
        <w:rPr>
          <w:sz w:val="22"/>
          <w:szCs w:val="22"/>
          <w:lang w:val="uk-UA"/>
        </w:rPr>
        <w:t xml:space="preserve"> грн. (</w:t>
      </w:r>
      <w:r w:rsidR="005F0C50">
        <w:rPr>
          <w:sz w:val="22"/>
          <w:szCs w:val="22"/>
          <w:lang w:val="uk-UA"/>
        </w:rPr>
        <w:t>_______________________</w:t>
      </w:r>
      <w:r w:rsidRPr="00122A7C">
        <w:rPr>
          <w:sz w:val="22"/>
          <w:szCs w:val="22"/>
          <w:lang w:val="uk-UA"/>
        </w:rPr>
        <w:t>)</w:t>
      </w:r>
      <w:r w:rsidR="00F72480">
        <w:rPr>
          <w:sz w:val="22"/>
          <w:szCs w:val="22"/>
          <w:lang w:val="uk-UA"/>
        </w:rPr>
        <w:t xml:space="preserve"> </w:t>
      </w:r>
      <w:r w:rsidRPr="00122A7C">
        <w:rPr>
          <w:sz w:val="22"/>
          <w:szCs w:val="22"/>
          <w:lang w:val="uk-UA"/>
        </w:rPr>
        <w:t xml:space="preserve">в т.ч. </w:t>
      </w:r>
      <w:r w:rsidRPr="00F72480">
        <w:rPr>
          <w:sz w:val="22"/>
          <w:szCs w:val="22"/>
          <w:lang w:val="uk-UA"/>
        </w:rPr>
        <w:t xml:space="preserve">ПДВ – </w:t>
      </w:r>
      <w:r w:rsidR="005F0C50">
        <w:rPr>
          <w:bCs/>
          <w:sz w:val="22"/>
          <w:szCs w:val="22"/>
          <w:lang w:val="uk-UA"/>
        </w:rPr>
        <w:t>____________</w:t>
      </w:r>
      <w:r w:rsidR="0070069A">
        <w:rPr>
          <w:bCs/>
          <w:sz w:val="22"/>
          <w:szCs w:val="22"/>
          <w:lang w:val="uk-UA"/>
        </w:rPr>
        <w:t xml:space="preserve"> </w:t>
      </w:r>
      <w:r w:rsidR="00F72480">
        <w:rPr>
          <w:bCs/>
          <w:sz w:val="22"/>
          <w:szCs w:val="22"/>
          <w:lang w:val="uk-UA"/>
        </w:rPr>
        <w:t>грн.</w:t>
      </w:r>
      <w:r w:rsidR="00ED0A4D" w:rsidRPr="00122A7C">
        <w:rPr>
          <w:sz w:val="22"/>
          <w:szCs w:val="22"/>
          <w:lang w:val="uk-UA"/>
        </w:rPr>
        <w:t xml:space="preserve"> (</w:t>
      </w:r>
      <w:r w:rsidR="005F0C50">
        <w:rPr>
          <w:sz w:val="22"/>
          <w:szCs w:val="22"/>
          <w:lang w:val="uk-UA"/>
        </w:rPr>
        <w:t>______________________________</w:t>
      </w:r>
      <w:r w:rsidR="00ED0A4D" w:rsidRPr="00122A7C">
        <w:rPr>
          <w:sz w:val="22"/>
          <w:szCs w:val="22"/>
          <w:lang w:val="uk-UA"/>
        </w:rPr>
        <w:t>)</w:t>
      </w:r>
      <w:r w:rsidRPr="00122A7C">
        <w:rPr>
          <w:sz w:val="22"/>
          <w:szCs w:val="22"/>
          <w:lang w:val="uk-UA"/>
        </w:rPr>
        <w:t>.</w:t>
      </w:r>
    </w:p>
    <w:p w:rsidR="000B6633" w:rsidRDefault="000B6633" w:rsidP="000539D9">
      <w:pPr>
        <w:tabs>
          <w:tab w:val="left" w:pos="10076"/>
          <w:tab w:val="left" w:pos="10992"/>
          <w:tab w:val="left" w:pos="11908"/>
          <w:tab w:val="left" w:pos="12824"/>
          <w:tab w:val="left" w:pos="13740"/>
          <w:tab w:val="left" w:pos="14656"/>
        </w:tabs>
        <w:jc w:val="both"/>
        <w:rPr>
          <w:sz w:val="22"/>
          <w:szCs w:val="22"/>
          <w:lang w:val="uk-UA"/>
        </w:rPr>
      </w:pP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3.2.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1) зменшення обсягів закупівлі, зокрема з урахуванням фактичного обсягу видатків замовника;</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539D9" w:rsidRPr="00122A7C" w:rsidRDefault="000539D9" w:rsidP="000539D9">
      <w:pPr>
        <w:jc w:val="both"/>
        <w:rPr>
          <w:rStyle w:val="rvts0"/>
          <w:rFonts w:eastAsia="Calibri"/>
          <w:lang w:val="uk-UA"/>
        </w:rPr>
      </w:pPr>
      <w:r w:rsidRPr="00122A7C">
        <w:rPr>
          <w:rStyle w:val="rvts0"/>
          <w:rFonts w:eastAsia="Calibri"/>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w:t>
      </w:r>
    </w:p>
    <w:p w:rsidR="000539D9" w:rsidRPr="00122A7C" w:rsidRDefault="000539D9" w:rsidP="000539D9">
      <w:pPr>
        <w:jc w:val="both"/>
        <w:rPr>
          <w:rStyle w:val="rvts0"/>
          <w:rFonts w:eastAsia="Calibri"/>
          <w:lang w:val="uk-UA"/>
        </w:rPr>
      </w:pPr>
      <w:r w:rsidRPr="00122A7C">
        <w:rPr>
          <w:rStyle w:val="rvts0"/>
          <w:rFonts w:eastAsia="Calibri"/>
          <w:lang w:val="uk-UA"/>
        </w:rPr>
        <w:t>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539D9" w:rsidRPr="00122A7C" w:rsidRDefault="000539D9" w:rsidP="000539D9">
      <w:pPr>
        <w:jc w:val="both"/>
        <w:rPr>
          <w:sz w:val="22"/>
          <w:szCs w:val="22"/>
          <w:lang w:val="uk-UA"/>
        </w:rPr>
      </w:pPr>
      <w:r w:rsidRPr="00122A7C">
        <w:rPr>
          <w:sz w:val="22"/>
          <w:szCs w:val="22"/>
          <w:lang w:val="uk-UA"/>
        </w:rPr>
        <w:t>3.3. У вартість товарів включаються вартість тари та упаковки, а також витрати на транспортування.</w:t>
      </w:r>
    </w:p>
    <w:p w:rsidR="000539D9" w:rsidRPr="00122A7C" w:rsidRDefault="000539D9" w:rsidP="000539D9">
      <w:pPr>
        <w:jc w:val="both"/>
        <w:rPr>
          <w:bCs/>
          <w:sz w:val="22"/>
          <w:szCs w:val="22"/>
          <w:lang w:val="uk-UA"/>
        </w:rPr>
      </w:pPr>
    </w:p>
    <w:p w:rsidR="000539D9" w:rsidRPr="00122A7C" w:rsidRDefault="000539D9" w:rsidP="000539D9">
      <w:pPr>
        <w:tabs>
          <w:tab w:val="left" w:pos="10076"/>
          <w:tab w:val="left" w:pos="10992"/>
          <w:tab w:val="left" w:pos="11908"/>
          <w:tab w:val="left" w:pos="12824"/>
          <w:tab w:val="left" w:pos="13740"/>
          <w:tab w:val="left" w:pos="14656"/>
        </w:tabs>
        <w:jc w:val="center"/>
        <w:rPr>
          <w:b/>
          <w:sz w:val="22"/>
          <w:szCs w:val="22"/>
          <w:lang w:val="uk-UA"/>
        </w:rPr>
      </w:pPr>
      <w:r w:rsidRPr="00122A7C">
        <w:rPr>
          <w:b/>
          <w:sz w:val="22"/>
          <w:szCs w:val="22"/>
          <w:lang w:val="uk-UA"/>
        </w:rPr>
        <w:t>IV. ПОРЯДОК ЗДІЙСНЕННЯ ОПЛАТИ</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4.1. Розрахунки проводяться згідно наданих видаткових накладних та рахунків, впродовж 5 (п’яти) робочих днів з моменту поставки відповідної партії товарів.</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Розрахунки за поставлений товар здійснюються Покупцем на підставі пункту 1 статті 49 Бюджетного кодексу України. У разі затримки бюджетного фінансування розрахунок за поставлений товар здійснюється протягом 7 робочих днів з дати отримання Покупцем бюджетного призначення на фінансування закупівлі товару. </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p>
    <w:p w:rsidR="000539D9" w:rsidRPr="00122A7C" w:rsidRDefault="000539D9" w:rsidP="000539D9">
      <w:pPr>
        <w:tabs>
          <w:tab w:val="left" w:pos="10076"/>
          <w:tab w:val="left" w:pos="10992"/>
          <w:tab w:val="left" w:pos="11908"/>
          <w:tab w:val="left" w:pos="12824"/>
          <w:tab w:val="left" w:pos="13740"/>
          <w:tab w:val="left" w:pos="14656"/>
        </w:tabs>
        <w:jc w:val="center"/>
        <w:rPr>
          <w:b/>
          <w:sz w:val="22"/>
          <w:szCs w:val="22"/>
          <w:lang w:val="uk-UA"/>
        </w:rPr>
      </w:pPr>
      <w:r w:rsidRPr="00122A7C">
        <w:rPr>
          <w:b/>
          <w:sz w:val="22"/>
          <w:szCs w:val="22"/>
          <w:lang w:val="uk-UA"/>
        </w:rPr>
        <w:t>V. ПОСТАВКА ТОВАРІВ</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5.1. Термін поставки: протягом 5-ти робочих днів з дня замовлення товарів. Замовлення на поставку товарів Покупець передає Постачальнику будь-яким зручним для себе способом (пошта, електронна пошта, факс, телефон). Зобов'язання щодо поставки товарів виникають з моменту узгодження Сторонами відповідного замовлення.</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5.2. Місце поставки товарів: поштовий індекс 69068, м. Запоріжжя, вул. Чарівна 28 а.</w:t>
      </w:r>
    </w:p>
    <w:p w:rsidR="000539D9" w:rsidRPr="00122A7C" w:rsidRDefault="000539D9" w:rsidP="000539D9">
      <w:pPr>
        <w:jc w:val="both"/>
        <w:rPr>
          <w:sz w:val="22"/>
          <w:szCs w:val="22"/>
          <w:lang w:val="uk-UA"/>
        </w:rPr>
      </w:pPr>
      <w:r w:rsidRPr="00122A7C">
        <w:rPr>
          <w:sz w:val="22"/>
          <w:szCs w:val="22"/>
          <w:lang w:val="uk-UA"/>
        </w:rPr>
        <w:t>5.3. Датою поставки товарів є дата приймання Покупцем партії товарів.</w:t>
      </w:r>
    </w:p>
    <w:p w:rsidR="000539D9" w:rsidRPr="00122A7C" w:rsidRDefault="000539D9" w:rsidP="000539D9">
      <w:pPr>
        <w:jc w:val="both"/>
        <w:rPr>
          <w:sz w:val="22"/>
          <w:szCs w:val="22"/>
          <w:lang w:val="uk-UA"/>
        </w:rPr>
      </w:pPr>
      <w:r w:rsidRPr="00122A7C">
        <w:rPr>
          <w:sz w:val="22"/>
          <w:szCs w:val="22"/>
          <w:lang w:val="uk-UA"/>
        </w:rPr>
        <w:t>Товари вважаються зданими Постачальником і прийнятими Покупцем:</w:t>
      </w:r>
    </w:p>
    <w:p w:rsidR="000539D9" w:rsidRPr="00122A7C" w:rsidRDefault="000539D9" w:rsidP="000539D9">
      <w:pPr>
        <w:jc w:val="both"/>
        <w:rPr>
          <w:sz w:val="22"/>
          <w:szCs w:val="22"/>
          <w:lang w:val="uk-UA"/>
        </w:rPr>
      </w:pPr>
      <w:r w:rsidRPr="00122A7C">
        <w:rPr>
          <w:sz w:val="22"/>
          <w:szCs w:val="22"/>
          <w:lang w:val="uk-UA"/>
        </w:rPr>
        <w:t>а) відносно кількості – відповідно до накладної, що підтверджується підписом представника Замовника на всіх примірниках накладної;</w:t>
      </w:r>
    </w:p>
    <w:p w:rsidR="000539D9" w:rsidRPr="00122A7C" w:rsidRDefault="000539D9" w:rsidP="000539D9">
      <w:pPr>
        <w:jc w:val="both"/>
        <w:rPr>
          <w:sz w:val="22"/>
          <w:szCs w:val="22"/>
          <w:lang w:val="uk-UA"/>
        </w:rPr>
      </w:pPr>
      <w:r w:rsidRPr="00122A7C">
        <w:rPr>
          <w:sz w:val="22"/>
          <w:szCs w:val="22"/>
          <w:lang w:val="uk-UA"/>
        </w:rPr>
        <w:t>б) відносно якості – згідно з сертифікатом якості виробника та іншими супровідними документами.</w:t>
      </w:r>
    </w:p>
    <w:p w:rsidR="000539D9" w:rsidRPr="00122A7C" w:rsidRDefault="000539D9" w:rsidP="000539D9">
      <w:pPr>
        <w:jc w:val="both"/>
        <w:rPr>
          <w:sz w:val="22"/>
          <w:szCs w:val="22"/>
          <w:lang w:val="uk-UA"/>
        </w:rPr>
      </w:pPr>
      <w:r w:rsidRPr="00122A7C">
        <w:rPr>
          <w:sz w:val="22"/>
          <w:szCs w:val="22"/>
          <w:lang w:val="uk-UA"/>
        </w:rPr>
        <w:t>5.4. Покупець має право відмовитися прийняти товари від Постачальника, якщо умови не відповідають умовам, зазначеним в узгодженій заявці.</w:t>
      </w:r>
    </w:p>
    <w:p w:rsidR="000539D9" w:rsidRPr="00122A7C" w:rsidRDefault="000539D9" w:rsidP="000539D9">
      <w:pPr>
        <w:jc w:val="both"/>
        <w:rPr>
          <w:sz w:val="22"/>
          <w:szCs w:val="22"/>
          <w:lang w:val="uk-UA"/>
        </w:rPr>
      </w:pPr>
      <w:r w:rsidRPr="00122A7C">
        <w:rPr>
          <w:sz w:val="22"/>
          <w:szCs w:val="22"/>
          <w:lang w:val="uk-UA"/>
        </w:rPr>
        <w:t xml:space="preserve">5.5. Приймання товарів за якістю та кількістю проводиться у порядку, встановленому відповідними нормативно-правовими актами. У випадку виявлення невідповідності кількості та/або якості товарів виклик представника Постачальника для участі у прийманні товарів є обов'язковим. </w:t>
      </w:r>
    </w:p>
    <w:p w:rsidR="000539D9" w:rsidRPr="00122A7C" w:rsidRDefault="000539D9" w:rsidP="000539D9">
      <w:pPr>
        <w:tabs>
          <w:tab w:val="left" w:pos="10076"/>
          <w:tab w:val="left" w:pos="10992"/>
          <w:tab w:val="left" w:pos="11908"/>
          <w:tab w:val="left" w:pos="12824"/>
          <w:tab w:val="left" w:pos="13740"/>
          <w:tab w:val="left" w:pos="14656"/>
        </w:tabs>
        <w:rPr>
          <w:sz w:val="22"/>
          <w:szCs w:val="22"/>
          <w:lang w:val="uk-UA"/>
        </w:rPr>
      </w:pPr>
    </w:p>
    <w:p w:rsidR="000539D9" w:rsidRPr="00122A7C" w:rsidRDefault="000539D9" w:rsidP="000539D9">
      <w:pPr>
        <w:tabs>
          <w:tab w:val="left" w:pos="10076"/>
          <w:tab w:val="left" w:pos="10992"/>
          <w:tab w:val="left" w:pos="11908"/>
          <w:tab w:val="left" w:pos="12824"/>
          <w:tab w:val="left" w:pos="13740"/>
          <w:tab w:val="left" w:pos="14656"/>
        </w:tabs>
        <w:jc w:val="center"/>
        <w:rPr>
          <w:b/>
          <w:sz w:val="22"/>
          <w:szCs w:val="22"/>
          <w:lang w:val="uk-UA"/>
        </w:rPr>
      </w:pPr>
      <w:r w:rsidRPr="00122A7C">
        <w:rPr>
          <w:b/>
          <w:sz w:val="22"/>
          <w:szCs w:val="22"/>
          <w:lang w:val="uk-UA"/>
        </w:rPr>
        <w:t>VI. ПРАВА ТА ОБОВ’ЯЗКИ СТОРІН</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6.1. Покупець зобов'язаний: </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6.1.1. Своєчасно та в повному обсязі сплачувати за поставлені товари; </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6.1.2. Приймати поставлені товари згідно з накладною. </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6.2. Покупець має право: </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6.2.1. Достроково розірвати Договір у разі невиконання зобов'язань Постачальником, повідомивши про це його у строк до 1 (один) місяця до кінцевого терміну; </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6.2.2. Контролювати поставку товарів у строки, встановлені Договором; </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6.3. Постачальник зобов'язаний: </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6.3.1. Забезпечити поставку товарів у строки, встановлені Договором; </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6.3.2. Забезпечити поставку товарів, якість яких відповідає умовам, установленим розділом II Договору.</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6.4. Постачальник має право: </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6.4.1. Своєчасно та в повному обсязі отримувати плату за поставлені товари; </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6.4.2. На дострокову поставку товарів за письмовим погодженням Замовника; </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6.4.3. У разі невиконання зобов'язань Покупцем Постачальник має право достроково відмовитися від Договору, повідомивши про це Замовника у строк до 1 (один) місяця до кінцевого терміну.</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6.4.4. У разі порушення Покупцем строків оплати товарів застосувати до нього оперативно-господарську санкцію у вигляді відстрочення поставки вже замовлених товарів до моменту повного погашення заборгованості, у тому числі штрафних санкцій та відшкодування збитків.</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p>
    <w:p w:rsidR="000539D9" w:rsidRPr="00122A7C" w:rsidRDefault="000539D9" w:rsidP="000539D9">
      <w:pPr>
        <w:tabs>
          <w:tab w:val="left" w:pos="10076"/>
          <w:tab w:val="left" w:pos="10992"/>
          <w:tab w:val="left" w:pos="11908"/>
          <w:tab w:val="left" w:pos="12824"/>
          <w:tab w:val="left" w:pos="13740"/>
          <w:tab w:val="left" w:pos="14656"/>
        </w:tabs>
        <w:jc w:val="center"/>
        <w:rPr>
          <w:sz w:val="22"/>
          <w:szCs w:val="22"/>
          <w:lang w:val="uk-UA"/>
        </w:rPr>
      </w:pPr>
      <w:r w:rsidRPr="00122A7C">
        <w:rPr>
          <w:b/>
          <w:sz w:val="22"/>
          <w:szCs w:val="22"/>
          <w:lang w:val="uk-UA"/>
        </w:rPr>
        <w:t>VII. ВІДПОВІДАЛЬНІСТЬ СТОРІН</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7.2. У разі невиконання або несвоєчасного виконання зобов'язань при закупівлі товарів за бюджетні кошти Постачальник сплачує Покупцю штрафні санкції (пеня) у розмірі подвійної </w:t>
      </w:r>
      <w:r w:rsidRPr="00122A7C">
        <w:rPr>
          <w:sz w:val="22"/>
          <w:szCs w:val="22"/>
          <w:lang w:val="uk-UA"/>
        </w:rPr>
        <w:lastRenderedPageBreak/>
        <w:t xml:space="preserve">облікової ставки Національного банку України від суми непоставленого товару за кожний день затримки. </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7.3. За несвоєчасну оплату поставлених товарів Покупець несе відповідальність згідно з абз. 3 ч.2 ст.231 Господарського кодексу України.</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7.4. Відповідно до ст.259 Цивільного кодексу України та ч.6 ст.232 Господарського кодексу України, Сторони домовились, що строк позовної давності для стягнення штрафних санкцій та строк їх нарахування становить три роки. </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p>
    <w:p w:rsidR="000539D9" w:rsidRPr="00122A7C" w:rsidRDefault="000539D9" w:rsidP="000539D9">
      <w:pPr>
        <w:tabs>
          <w:tab w:val="left" w:pos="10076"/>
          <w:tab w:val="left" w:pos="10992"/>
          <w:tab w:val="left" w:pos="11908"/>
          <w:tab w:val="left" w:pos="12824"/>
          <w:tab w:val="left" w:pos="13740"/>
          <w:tab w:val="left" w:pos="14656"/>
        </w:tabs>
        <w:jc w:val="center"/>
        <w:rPr>
          <w:sz w:val="22"/>
          <w:szCs w:val="22"/>
          <w:lang w:val="uk-UA"/>
        </w:rPr>
      </w:pPr>
      <w:r w:rsidRPr="00122A7C">
        <w:rPr>
          <w:b/>
          <w:sz w:val="22"/>
          <w:szCs w:val="22"/>
          <w:lang w:val="uk-UA"/>
        </w:rPr>
        <w:t>VIII. ОБСТАВИНИ НЕПЕРЕБОРНОЇ СИЛИ</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 xml:space="preserve">8.2. Сторона, що не може виконувати зобов'язання за цим Договором внаслідок дії обставин непереборної сили, повинна не пізніше ніж протягом 30 (тридцять) днів з моменту їх виникнення повідомити про це іншу Сторону у письмовій формі. </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8.3. Доказом виникнення обставин непереборної сили та строку їх дії є відповідні документи, які надаються уповноваженими на те органами (МНС України, МЗС України, торгово-промислова палата).</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r w:rsidRPr="00122A7C">
        <w:rPr>
          <w:sz w:val="22"/>
          <w:szCs w:val="22"/>
          <w:lang w:val="uk-UA"/>
        </w:rPr>
        <w:t>8.4.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Договору.</w:t>
      </w:r>
    </w:p>
    <w:p w:rsidR="00524D39" w:rsidRPr="00E330BE" w:rsidRDefault="00524D39" w:rsidP="00524D39">
      <w:pPr>
        <w:jc w:val="center"/>
        <w:rPr>
          <w:b/>
          <w:sz w:val="22"/>
          <w:szCs w:val="22"/>
          <w:lang w:val="uk-UA"/>
        </w:rPr>
      </w:pPr>
      <w:r w:rsidRPr="00E330BE">
        <w:rPr>
          <w:b/>
          <w:sz w:val="22"/>
          <w:szCs w:val="22"/>
          <w:lang w:val="uk-UA"/>
        </w:rPr>
        <w:t>ІХ. САНКЦІЙНІ ТА АНТИКОРУПЦІЙНІ ЗАПЕВНЕННЯ</w:t>
      </w:r>
    </w:p>
    <w:p w:rsidR="00524D39" w:rsidRPr="00291BEA" w:rsidRDefault="00524D39" w:rsidP="00524D39">
      <w:pPr>
        <w:jc w:val="both"/>
        <w:rPr>
          <w:sz w:val="22"/>
          <w:szCs w:val="22"/>
          <w:lang w:val="uk-UA"/>
        </w:rPr>
      </w:pPr>
      <w:r w:rsidRPr="00291BEA">
        <w:rPr>
          <w:sz w:val="22"/>
          <w:szCs w:val="22"/>
          <w:lang w:val="uk-UA"/>
        </w:rPr>
        <w:t>9.1. Сторони та їх кінцеві бенефіціарні власники/ члени/учасники (акціонери) не входять 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 Департаменту США, Бюро промисловості та безпеки Міністерства торгівлі США, Офісу із застосування фінансових санкцій Казначейства Його Величності Сполученого Королівством Великої Британії і Північної Ірландії (далі- Санкції); та</w:t>
      </w:r>
    </w:p>
    <w:p w:rsidR="00524D39" w:rsidRPr="00291BEA" w:rsidRDefault="00524D39" w:rsidP="00524D39">
      <w:pPr>
        <w:jc w:val="both"/>
        <w:rPr>
          <w:sz w:val="22"/>
          <w:szCs w:val="22"/>
          <w:lang w:val="uk-UA"/>
        </w:rPr>
      </w:pPr>
      <w:r w:rsidRPr="00291BEA">
        <w:rPr>
          <w:sz w:val="22"/>
          <w:szCs w:val="22"/>
          <w:lang w:val="uk-UA"/>
        </w:rPr>
        <w:t>- не співпрацюють та не пов’язані відносинами контролю з особами, щодо яких застосовуються Санкції; та</w:t>
      </w:r>
    </w:p>
    <w:p w:rsidR="00524D39" w:rsidRPr="00291BEA" w:rsidRDefault="00524D39" w:rsidP="00524D39">
      <w:pPr>
        <w:jc w:val="both"/>
        <w:rPr>
          <w:sz w:val="22"/>
          <w:szCs w:val="22"/>
          <w:lang w:val="uk-UA"/>
        </w:rPr>
      </w:pPr>
      <w:r w:rsidRPr="00291BEA">
        <w:rPr>
          <w:sz w:val="22"/>
          <w:szCs w:val="22"/>
          <w:lang w:val="uk-UA"/>
        </w:rPr>
        <w:t>- не здійснюють діяльність в будь-якому вигляді, направлену на фінансування тероризму та фінансування розповсюдження зброї масового знищення;</w:t>
      </w:r>
    </w:p>
    <w:p w:rsidR="00524D39" w:rsidRPr="00291BEA" w:rsidRDefault="00524D39" w:rsidP="00524D39">
      <w:pPr>
        <w:jc w:val="both"/>
        <w:rPr>
          <w:sz w:val="22"/>
          <w:szCs w:val="22"/>
          <w:lang w:val="uk-UA"/>
        </w:rPr>
      </w:pPr>
      <w:r w:rsidRPr="00291BEA">
        <w:rPr>
          <w:sz w:val="22"/>
          <w:szCs w:val="22"/>
          <w:lang w:val="uk-UA"/>
        </w:rPr>
        <w:t>9.2. Сторони та їх кінцеві бенефіціарні власники/ члени/учасники (акціонери) з часткою в їх статутному капіталі 10 і більше відсотків не є резидентами Російської Федерації.</w:t>
      </w:r>
    </w:p>
    <w:p w:rsidR="00524D39" w:rsidRPr="00291BEA" w:rsidRDefault="00524D39" w:rsidP="00524D39">
      <w:pPr>
        <w:jc w:val="both"/>
        <w:rPr>
          <w:sz w:val="22"/>
          <w:szCs w:val="22"/>
          <w:lang w:val="uk-UA"/>
        </w:rPr>
      </w:pPr>
      <w:r w:rsidRPr="00291BEA">
        <w:rPr>
          <w:sz w:val="22"/>
          <w:szCs w:val="22"/>
          <w:lang w:val="uk-UA"/>
        </w:rPr>
        <w:t>9.3. Сторони дотримуються законодавства та міжнародних актів у сфері запобігання корупції, протидії легалізації (відмиванню) доходів, одержаних злочинним шляхом; та</w:t>
      </w:r>
    </w:p>
    <w:p w:rsidR="00524D39" w:rsidRPr="00291BEA" w:rsidRDefault="00524D39" w:rsidP="00524D39">
      <w:pPr>
        <w:jc w:val="both"/>
        <w:rPr>
          <w:sz w:val="22"/>
          <w:szCs w:val="22"/>
          <w:lang w:val="uk-UA"/>
        </w:rPr>
      </w:pPr>
      <w:r w:rsidRPr="00291BEA">
        <w:rPr>
          <w:sz w:val="22"/>
          <w:szCs w:val="22"/>
          <w:lang w:val="uk-UA"/>
        </w:rPr>
        <w:t xml:space="preserve">  - 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або інше майно, переваги, пільги, послуги, нематеріальні активи, будь-які інші вигоди нематеріального чи негрошового характеру без законних на те підстав (неправомірна вигода); та </w:t>
      </w:r>
    </w:p>
    <w:p w:rsidR="00524D39" w:rsidRPr="00291BEA" w:rsidRDefault="00524D39" w:rsidP="00524D39">
      <w:pPr>
        <w:jc w:val="both"/>
        <w:rPr>
          <w:sz w:val="22"/>
          <w:szCs w:val="22"/>
          <w:lang w:val="uk-UA"/>
        </w:rPr>
      </w:pPr>
      <w:r w:rsidRPr="00291BEA">
        <w:rPr>
          <w:sz w:val="22"/>
          <w:szCs w:val="22"/>
          <w:lang w:val="uk-UA"/>
        </w:rPr>
        <w:t xml:space="preserve">  -  посадові особи та представники Сторін не мають конфлікту інтересів (потенційного або реального), що може вплинути на неупередженість або необ’єктивність прийняття рішень, або на вчинення/невчинення дій під час виконання цього Договору; та</w:t>
      </w:r>
    </w:p>
    <w:p w:rsidR="00524D39" w:rsidRPr="00291BEA" w:rsidRDefault="00524D39" w:rsidP="00524D39">
      <w:pPr>
        <w:jc w:val="both"/>
        <w:rPr>
          <w:sz w:val="22"/>
          <w:szCs w:val="22"/>
          <w:lang w:val="uk-UA"/>
        </w:rPr>
      </w:pPr>
      <w:r w:rsidRPr="00291BEA">
        <w:rPr>
          <w:sz w:val="22"/>
          <w:szCs w:val="22"/>
          <w:lang w:val="uk-UA"/>
        </w:rPr>
        <w:t xml:space="preserve">  - не здійснювали та не здійснюватимуть будь-яких діянь, що міститимуть ознаки корупції в значенні Закону України «Про запобігання корупції».</w:t>
      </w:r>
    </w:p>
    <w:p w:rsidR="000539D9" w:rsidRPr="00122A7C" w:rsidRDefault="000539D9" w:rsidP="00524D39">
      <w:pPr>
        <w:tabs>
          <w:tab w:val="left" w:pos="10076"/>
          <w:tab w:val="left" w:pos="10992"/>
          <w:tab w:val="left" w:pos="11908"/>
          <w:tab w:val="left" w:pos="12824"/>
          <w:tab w:val="left" w:pos="13740"/>
          <w:tab w:val="left" w:pos="14656"/>
        </w:tabs>
        <w:jc w:val="both"/>
        <w:rPr>
          <w:sz w:val="22"/>
          <w:szCs w:val="22"/>
          <w:lang w:val="uk-UA"/>
        </w:rPr>
      </w:pPr>
    </w:p>
    <w:p w:rsidR="000539D9" w:rsidRPr="00122A7C" w:rsidRDefault="000539D9" w:rsidP="000539D9">
      <w:pPr>
        <w:tabs>
          <w:tab w:val="left" w:pos="10076"/>
          <w:tab w:val="left" w:pos="10992"/>
          <w:tab w:val="left" w:pos="11908"/>
          <w:tab w:val="left" w:pos="12824"/>
          <w:tab w:val="left" w:pos="13740"/>
          <w:tab w:val="left" w:pos="14656"/>
        </w:tabs>
        <w:jc w:val="center"/>
        <w:rPr>
          <w:b/>
          <w:sz w:val="22"/>
          <w:szCs w:val="22"/>
          <w:lang w:val="uk-UA"/>
        </w:rPr>
      </w:pPr>
      <w:r w:rsidRPr="00122A7C">
        <w:rPr>
          <w:b/>
          <w:sz w:val="22"/>
          <w:szCs w:val="22"/>
          <w:lang w:val="uk-UA"/>
        </w:rPr>
        <w:t>X. ВИРІШЕННЯ СПОРІВ</w:t>
      </w:r>
    </w:p>
    <w:p w:rsidR="000539D9" w:rsidRPr="00122A7C" w:rsidRDefault="00524D39" w:rsidP="000539D9">
      <w:pPr>
        <w:tabs>
          <w:tab w:val="left" w:pos="10076"/>
          <w:tab w:val="left" w:pos="10992"/>
          <w:tab w:val="left" w:pos="11908"/>
          <w:tab w:val="left" w:pos="12824"/>
          <w:tab w:val="left" w:pos="13740"/>
          <w:tab w:val="left" w:pos="14656"/>
        </w:tabs>
        <w:jc w:val="both"/>
        <w:rPr>
          <w:sz w:val="22"/>
          <w:szCs w:val="22"/>
          <w:lang w:val="uk-UA"/>
        </w:rPr>
      </w:pPr>
      <w:r>
        <w:rPr>
          <w:sz w:val="22"/>
          <w:szCs w:val="22"/>
          <w:lang w:val="uk-UA"/>
        </w:rPr>
        <w:t>10</w:t>
      </w:r>
      <w:r w:rsidR="000539D9" w:rsidRPr="00122A7C">
        <w:rPr>
          <w:sz w:val="22"/>
          <w:szCs w:val="22"/>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0539D9" w:rsidRDefault="00524D39" w:rsidP="000539D9">
      <w:pPr>
        <w:tabs>
          <w:tab w:val="left" w:pos="10076"/>
          <w:tab w:val="left" w:pos="10992"/>
          <w:tab w:val="left" w:pos="11908"/>
          <w:tab w:val="left" w:pos="12824"/>
          <w:tab w:val="left" w:pos="13740"/>
          <w:tab w:val="left" w:pos="14656"/>
        </w:tabs>
        <w:jc w:val="both"/>
        <w:rPr>
          <w:sz w:val="22"/>
          <w:szCs w:val="22"/>
          <w:lang w:val="uk-UA"/>
        </w:rPr>
      </w:pPr>
      <w:r>
        <w:rPr>
          <w:sz w:val="22"/>
          <w:szCs w:val="22"/>
          <w:lang w:val="uk-UA"/>
        </w:rPr>
        <w:t>10</w:t>
      </w:r>
      <w:r w:rsidR="000539D9" w:rsidRPr="00122A7C">
        <w:rPr>
          <w:sz w:val="22"/>
          <w:szCs w:val="22"/>
          <w:lang w:val="uk-UA"/>
        </w:rPr>
        <w:t>.2. У разі недосягнення Сторонами згоди спори (розбіжності) вирішуються у судовому порядку.</w:t>
      </w:r>
    </w:p>
    <w:p w:rsidR="00524D39" w:rsidRPr="00122A7C" w:rsidRDefault="00524D39" w:rsidP="000539D9">
      <w:pPr>
        <w:tabs>
          <w:tab w:val="left" w:pos="10076"/>
          <w:tab w:val="left" w:pos="10992"/>
          <w:tab w:val="left" w:pos="11908"/>
          <w:tab w:val="left" w:pos="12824"/>
          <w:tab w:val="left" w:pos="13740"/>
          <w:tab w:val="left" w:pos="14656"/>
        </w:tabs>
        <w:jc w:val="both"/>
        <w:rPr>
          <w:sz w:val="22"/>
          <w:szCs w:val="22"/>
          <w:lang w:val="uk-UA"/>
        </w:rPr>
      </w:pPr>
    </w:p>
    <w:p w:rsidR="000539D9" w:rsidRPr="00122A7C" w:rsidRDefault="000539D9" w:rsidP="000539D9">
      <w:pPr>
        <w:tabs>
          <w:tab w:val="left" w:pos="10076"/>
          <w:tab w:val="left" w:pos="10992"/>
          <w:tab w:val="left" w:pos="11908"/>
          <w:tab w:val="left" w:pos="12824"/>
          <w:tab w:val="left" w:pos="13740"/>
          <w:tab w:val="left" w:pos="14656"/>
        </w:tabs>
        <w:jc w:val="center"/>
        <w:rPr>
          <w:sz w:val="22"/>
          <w:szCs w:val="22"/>
          <w:lang w:val="uk-UA"/>
        </w:rPr>
      </w:pPr>
      <w:r w:rsidRPr="00122A7C">
        <w:rPr>
          <w:b/>
          <w:sz w:val="22"/>
          <w:szCs w:val="22"/>
          <w:lang w:val="uk-UA"/>
        </w:rPr>
        <w:t>X</w:t>
      </w:r>
      <w:r w:rsidR="00524D39">
        <w:rPr>
          <w:b/>
          <w:sz w:val="22"/>
          <w:szCs w:val="22"/>
          <w:lang w:val="uk-UA"/>
        </w:rPr>
        <w:t>І</w:t>
      </w:r>
      <w:r w:rsidRPr="00122A7C">
        <w:rPr>
          <w:b/>
          <w:sz w:val="22"/>
          <w:szCs w:val="22"/>
          <w:lang w:val="uk-UA"/>
        </w:rPr>
        <w:t>. СТРОК ДІЇ ДОГОВОРУ</w:t>
      </w:r>
    </w:p>
    <w:p w:rsidR="000539D9" w:rsidRPr="00122A7C" w:rsidRDefault="00524D39" w:rsidP="000539D9">
      <w:pPr>
        <w:tabs>
          <w:tab w:val="left" w:pos="10076"/>
          <w:tab w:val="left" w:pos="10992"/>
          <w:tab w:val="left" w:pos="11908"/>
          <w:tab w:val="left" w:pos="12824"/>
          <w:tab w:val="left" w:pos="13740"/>
          <w:tab w:val="left" w:pos="14656"/>
        </w:tabs>
        <w:jc w:val="both"/>
        <w:rPr>
          <w:sz w:val="22"/>
          <w:szCs w:val="22"/>
          <w:lang w:val="uk-UA"/>
        </w:rPr>
      </w:pPr>
      <w:r>
        <w:rPr>
          <w:sz w:val="22"/>
          <w:szCs w:val="22"/>
          <w:lang w:val="uk-UA"/>
        </w:rPr>
        <w:t>11</w:t>
      </w:r>
      <w:r w:rsidR="000539D9" w:rsidRPr="00122A7C">
        <w:rPr>
          <w:sz w:val="22"/>
          <w:szCs w:val="22"/>
          <w:lang w:val="uk-UA"/>
        </w:rPr>
        <w:t>.1. Цей Договір набирає чинності з моменту його підписання і діє до 31.12.2024 року.</w:t>
      </w:r>
    </w:p>
    <w:p w:rsidR="000539D9" w:rsidRPr="00122A7C" w:rsidRDefault="00524D39" w:rsidP="000539D9">
      <w:pPr>
        <w:tabs>
          <w:tab w:val="left" w:pos="10076"/>
          <w:tab w:val="left" w:pos="10992"/>
          <w:tab w:val="left" w:pos="11908"/>
          <w:tab w:val="left" w:pos="12824"/>
          <w:tab w:val="left" w:pos="13740"/>
          <w:tab w:val="left" w:pos="14656"/>
        </w:tabs>
        <w:jc w:val="both"/>
        <w:rPr>
          <w:sz w:val="22"/>
          <w:szCs w:val="22"/>
          <w:lang w:val="uk-UA"/>
        </w:rPr>
      </w:pPr>
      <w:r>
        <w:rPr>
          <w:sz w:val="22"/>
          <w:szCs w:val="22"/>
          <w:lang w:val="uk-UA"/>
        </w:rPr>
        <w:t>11</w:t>
      </w:r>
      <w:r w:rsidR="000539D9" w:rsidRPr="00122A7C">
        <w:rPr>
          <w:sz w:val="22"/>
          <w:szCs w:val="22"/>
          <w:lang w:val="uk-UA"/>
        </w:rPr>
        <w:t>.2. Цей Договір укладається і підписується у 2-х примірниках, що мають однакову юридичну силу.</w:t>
      </w:r>
    </w:p>
    <w:p w:rsidR="000539D9" w:rsidRPr="00122A7C" w:rsidRDefault="00524D39" w:rsidP="000539D9">
      <w:pPr>
        <w:tabs>
          <w:tab w:val="left" w:pos="10076"/>
          <w:tab w:val="left" w:pos="10992"/>
          <w:tab w:val="left" w:pos="11908"/>
          <w:tab w:val="left" w:pos="12824"/>
          <w:tab w:val="left" w:pos="13740"/>
          <w:tab w:val="left" w:pos="14656"/>
        </w:tabs>
        <w:jc w:val="both"/>
        <w:rPr>
          <w:sz w:val="22"/>
          <w:szCs w:val="22"/>
          <w:lang w:val="uk-UA"/>
        </w:rPr>
      </w:pPr>
      <w:r>
        <w:rPr>
          <w:sz w:val="22"/>
          <w:szCs w:val="22"/>
          <w:lang w:val="uk-UA"/>
        </w:rPr>
        <w:lastRenderedPageBreak/>
        <w:t>11</w:t>
      </w:r>
      <w:r w:rsidR="000539D9" w:rsidRPr="00122A7C">
        <w:rPr>
          <w:sz w:val="22"/>
          <w:szCs w:val="22"/>
          <w:lang w:val="uk-UA"/>
        </w:rPr>
        <w:t>.3. Сторони засвідчують, що:</w:t>
      </w:r>
    </w:p>
    <w:p w:rsidR="000539D9" w:rsidRPr="00122A7C" w:rsidRDefault="00524D39" w:rsidP="000539D9">
      <w:pPr>
        <w:tabs>
          <w:tab w:val="left" w:pos="10076"/>
          <w:tab w:val="left" w:pos="10992"/>
          <w:tab w:val="left" w:pos="11908"/>
          <w:tab w:val="left" w:pos="12824"/>
          <w:tab w:val="left" w:pos="13740"/>
          <w:tab w:val="left" w:pos="14656"/>
        </w:tabs>
        <w:jc w:val="both"/>
        <w:rPr>
          <w:sz w:val="22"/>
          <w:szCs w:val="22"/>
          <w:lang w:val="uk-UA"/>
        </w:rPr>
      </w:pPr>
      <w:r>
        <w:rPr>
          <w:sz w:val="22"/>
          <w:szCs w:val="22"/>
          <w:lang w:val="uk-UA"/>
        </w:rPr>
        <w:t>11</w:t>
      </w:r>
      <w:r w:rsidR="000539D9" w:rsidRPr="00122A7C">
        <w:rPr>
          <w:sz w:val="22"/>
          <w:szCs w:val="22"/>
          <w:lang w:val="uk-UA"/>
        </w:rPr>
        <w:t>.3.1. За будь-яких умов усі зобов'язання за Договором, відповідно до п.3 ст.631 Цивільного кодексу України та ч.7 ст.180 Господарського кодексу України, повинні бути виконані до закінчення строку дії Договору.</w:t>
      </w:r>
    </w:p>
    <w:p w:rsidR="000539D9" w:rsidRPr="00122A7C" w:rsidRDefault="00524D39" w:rsidP="000539D9">
      <w:pPr>
        <w:tabs>
          <w:tab w:val="left" w:pos="10076"/>
          <w:tab w:val="left" w:pos="10992"/>
          <w:tab w:val="left" w:pos="11908"/>
          <w:tab w:val="left" w:pos="12824"/>
          <w:tab w:val="left" w:pos="13740"/>
          <w:tab w:val="left" w:pos="14656"/>
        </w:tabs>
        <w:jc w:val="both"/>
        <w:rPr>
          <w:sz w:val="22"/>
          <w:szCs w:val="22"/>
          <w:lang w:val="uk-UA"/>
        </w:rPr>
      </w:pPr>
      <w:r>
        <w:rPr>
          <w:sz w:val="22"/>
          <w:szCs w:val="22"/>
          <w:lang w:val="uk-UA"/>
        </w:rPr>
        <w:t>11</w:t>
      </w:r>
      <w:r w:rsidR="000539D9" w:rsidRPr="00122A7C">
        <w:rPr>
          <w:sz w:val="22"/>
          <w:szCs w:val="22"/>
          <w:lang w:val="uk-UA"/>
        </w:rPr>
        <w:t xml:space="preserve">.3.2. У випадку невиконання п.п.10.3.1 Договору настають наслідки, передбачені ст.612 Цивільного кодексу України та ст. 220 Господарського кодексу України. </w:t>
      </w:r>
    </w:p>
    <w:p w:rsidR="000539D9" w:rsidRPr="00122A7C" w:rsidRDefault="000539D9" w:rsidP="000539D9">
      <w:pPr>
        <w:tabs>
          <w:tab w:val="left" w:pos="10076"/>
          <w:tab w:val="left" w:pos="10992"/>
          <w:tab w:val="left" w:pos="11908"/>
          <w:tab w:val="left" w:pos="12824"/>
          <w:tab w:val="left" w:pos="13740"/>
          <w:tab w:val="left" w:pos="14656"/>
        </w:tabs>
        <w:jc w:val="both"/>
        <w:rPr>
          <w:sz w:val="22"/>
          <w:szCs w:val="22"/>
          <w:lang w:val="uk-UA"/>
        </w:rPr>
      </w:pPr>
    </w:p>
    <w:p w:rsidR="000539D9" w:rsidRPr="00122A7C" w:rsidRDefault="000539D9" w:rsidP="000539D9">
      <w:pPr>
        <w:tabs>
          <w:tab w:val="left" w:pos="10076"/>
          <w:tab w:val="left" w:pos="10992"/>
          <w:tab w:val="left" w:pos="11908"/>
          <w:tab w:val="left" w:pos="12824"/>
          <w:tab w:val="left" w:pos="13740"/>
          <w:tab w:val="left" w:pos="14656"/>
        </w:tabs>
        <w:jc w:val="center"/>
        <w:rPr>
          <w:sz w:val="22"/>
          <w:szCs w:val="22"/>
          <w:lang w:val="uk-UA"/>
        </w:rPr>
      </w:pPr>
      <w:r w:rsidRPr="00122A7C">
        <w:rPr>
          <w:b/>
          <w:sz w:val="22"/>
          <w:szCs w:val="22"/>
          <w:lang w:val="uk-UA"/>
        </w:rPr>
        <w:t>XI</w:t>
      </w:r>
      <w:r w:rsidR="00524D39">
        <w:rPr>
          <w:b/>
          <w:sz w:val="22"/>
          <w:szCs w:val="22"/>
          <w:lang w:val="uk-UA"/>
        </w:rPr>
        <w:t>І</w:t>
      </w:r>
      <w:r w:rsidRPr="00122A7C">
        <w:rPr>
          <w:b/>
          <w:sz w:val="22"/>
          <w:szCs w:val="22"/>
          <w:lang w:val="uk-UA"/>
        </w:rPr>
        <w:t>. ДОДАТКИ ДО ДОГОВОРУ</w:t>
      </w:r>
    </w:p>
    <w:p w:rsidR="000539D9" w:rsidRPr="00122A7C" w:rsidRDefault="00524D39" w:rsidP="000539D9">
      <w:pPr>
        <w:tabs>
          <w:tab w:val="left" w:pos="10076"/>
          <w:tab w:val="left" w:pos="10992"/>
          <w:tab w:val="left" w:pos="11908"/>
          <w:tab w:val="left" w:pos="12824"/>
          <w:tab w:val="left" w:pos="13740"/>
          <w:tab w:val="left" w:pos="14656"/>
        </w:tabs>
        <w:rPr>
          <w:sz w:val="22"/>
          <w:szCs w:val="22"/>
          <w:lang w:val="uk-UA"/>
        </w:rPr>
      </w:pPr>
      <w:r>
        <w:rPr>
          <w:sz w:val="22"/>
          <w:szCs w:val="22"/>
          <w:lang w:val="uk-UA"/>
        </w:rPr>
        <w:t>12</w:t>
      </w:r>
      <w:r w:rsidR="000539D9" w:rsidRPr="00122A7C">
        <w:rPr>
          <w:sz w:val="22"/>
          <w:szCs w:val="22"/>
          <w:lang w:val="uk-UA"/>
        </w:rPr>
        <w:t>.1 Невід'ємною частиною цього Договору є Специфікація (Додаток 1).</w:t>
      </w:r>
    </w:p>
    <w:p w:rsidR="000539D9" w:rsidRPr="00122A7C" w:rsidRDefault="000539D9" w:rsidP="000539D9">
      <w:pPr>
        <w:tabs>
          <w:tab w:val="left" w:pos="10076"/>
          <w:tab w:val="left" w:pos="10992"/>
          <w:tab w:val="left" w:pos="11908"/>
          <w:tab w:val="left" w:pos="12824"/>
          <w:tab w:val="left" w:pos="13740"/>
          <w:tab w:val="left" w:pos="14656"/>
        </w:tabs>
        <w:rPr>
          <w:sz w:val="22"/>
          <w:szCs w:val="22"/>
          <w:lang w:val="uk-UA"/>
        </w:rPr>
      </w:pPr>
    </w:p>
    <w:p w:rsidR="000539D9" w:rsidRPr="00122A7C" w:rsidRDefault="000539D9" w:rsidP="000539D9">
      <w:pPr>
        <w:tabs>
          <w:tab w:val="left" w:pos="10076"/>
          <w:tab w:val="left" w:pos="10992"/>
          <w:tab w:val="left" w:pos="11908"/>
          <w:tab w:val="left" w:pos="12824"/>
          <w:tab w:val="left" w:pos="13740"/>
          <w:tab w:val="left" w:pos="14656"/>
        </w:tabs>
        <w:jc w:val="center"/>
        <w:rPr>
          <w:b/>
          <w:sz w:val="22"/>
          <w:szCs w:val="22"/>
          <w:lang w:val="uk-UA"/>
        </w:rPr>
      </w:pPr>
    </w:p>
    <w:p w:rsidR="000539D9" w:rsidRPr="00122A7C" w:rsidRDefault="000539D9" w:rsidP="000539D9">
      <w:pPr>
        <w:tabs>
          <w:tab w:val="left" w:pos="10076"/>
          <w:tab w:val="left" w:pos="10992"/>
          <w:tab w:val="left" w:pos="11908"/>
          <w:tab w:val="left" w:pos="12824"/>
          <w:tab w:val="left" w:pos="13740"/>
          <w:tab w:val="left" w:pos="14656"/>
        </w:tabs>
        <w:jc w:val="center"/>
        <w:rPr>
          <w:b/>
          <w:sz w:val="22"/>
          <w:szCs w:val="22"/>
          <w:lang w:val="uk-UA"/>
        </w:rPr>
      </w:pPr>
      <w:r w:rsidRPr="00122A7C">
        <w:rPr>
          <w:b/>
          <w:sz w:val="22"/>
          <w:szCs w:val="22"/>
          <w:lang w:val="uk-UA"/>
        </w:rPr>
        <w:t>XIІ</w:t>
      </w:r>
      <w:r w:rsidR="00524D39">
        <w:rPr>
          <w:b/>
          <w:sz w:val="22"/>
          <w:szCs w:val="22"/>
          <w:lang w:val="uk-UA"/>
        </w:rPr>
        <w:t>І</w:t>
      </w:r>
      <w:r w:rsidRPr="00122A7C">
        <w:rPr>
          <w:b/>
          <w:sz w:val="22"/>
          <w:szCs w:val="22"/>
          <w:lang w:val="uk-UA"/>
        </w:rPr>
        <w:t>. МІСЦЕЗНАХОДЖЕННЯ ТА БАНКІВСЬКІ РЕКВІЗИТИ СТОРІН</w:t>
      </w:r>
    </w:p>
    <w:tbl>
      <w:tblPr>
        <w:tblW w:w="9825" w:type="dxa"/>
        <w:tblLayout w:type="fixed"/>
        <w:tblLook w:val="0400" w:firstRow="0" w:lastRow="0" w:firstColumn="0" w:lastColumn="0" w:noHBand="0" w:noVBand="1"/>
      </w:tblPr>
      <w:tblGrid>
        <w:gridCol w:w="4925"/>
        <w:gridCol w:w="241"/>
        <w:gridCol w:w="4468"/>
        <w:gridCol w:w="191"/>
      </w:tblGrid>
      <w:tr w:rsidR="000539D9" w:rsidRPr="00122A7C" w:rsidTr="00F13ADB">
        <w:trPr>
          <w:trHeight w:val="187"/>
        </w:trPr>
        <w:tc>
          <w:tcPr>
            <w:tcW w:w="5166" w:type="dxa"/>
            <w:gridSpan w:val="2"/>
          </w:tcPr>
          <w:p w:rsidR="008A1945" w:rsidRDefault="008A1945" w:rsidP="00F13ADB">
            <w:pPr>
              <w:jc w:val="center"/>
              <w:rPr>
                <w:sz w:val="22"/>
                <w:szCs w:val="22"/>
                <w:lang w:val="uk-UA"/>
              </w:rPr>
            </w:pPr>
          </w:p>
          <w:p w:rsidR="000539D9" w:rsidRPr="00122A7C" w:rsidRDefault="000539D9" w:rsidP="00F13ADB">
            <w:pPr>
              <w:jc w:val="center"/>
              <w:rPr>
                <w:lang w:val="uk-UA"/>
              </w:rPr>
            </w:pPr>
            <w:r w:rsidRPr="00122A7C">
              <w:rPr>
                <w:sz w:val="22"/>
                <w:szCs w:val="22"/>
                <w:lang w:val="uk-UA"/>
              </w:rPr>
              <w:t>Покупець:</w:t>
            </w:r>
          </w:p>
        </w:tc>
        <w:tc>
          <w:tcPr>
            <w:tcW w:w="4659" w:type="dxa"/>
            <w:gridSpan w:val="2"/>
          </w:tcPr>
          <w:p w:rsidR="008A1945" w:rsidRDefault="008A1945" w:rsidP="00F13ADB">
            <w:pPr>
              <w:jc w:val="center"/>
              <w:rPr>
                <w:sz w:val="22"/>
                <w:szCs w:val="22"/>
                <w:lang w:val="uk-UA"/>
              </w:rPr>
            </w:pPr>
          </w:p>
          <w:p w:rsidR="000539D9" w:rsidRPr="00122A7C" w:rsidRDefault="000539D9" w:rsidP="00F13ADB">
            <w:pPr>
              <w:jc w:val="center"/>
              <w:rPr>
                <w:lang w:val="uk-UA"/>
              </w:rPr>
            </w:pPr>
            <w:r w:rsidRPr="00122A7C">
              <w:rPr>
                <w:sz w:val="22"/>
                <w:szCs w:val="22"/>
                <w:lang w:val="uk-UA"/>
              </w:rPr>
              <w:t>Постачальник:</w:t>
            </w:r>
          </w:p>
        </w:tc>
      </w:tr>
      <w:tr w:rsidR="000539D9" w:rsidRPr="00122A7C" w:rsidTr="00F13ADB">
        <w:trPr>
          <w:gridAfter w:val="1"/>
          <w:wAfter w:w="191" w:type="dxa"/>
          <w:trHeight w:val="3671"/>
        </w:trPr>
        <w:tc>
          <w:tcPr>
            <w:tcW w:w="4925" w:type="dxa"/>
          </w:tcPr>
          <w:p w:rsidR="000539D9" w:rsidRPr="00122A7C" w:rsidRDefault="000539D9" w:rsidP="00F13ADB">
            <w:pPr>
              <w:widowControl w:val="0"/>
              <w:pBdr>
                <w:top w:val="nil"/>
                <w:left w:val="nil"/>
                <w:bottom w:val="nil"/>
                <w:right w:val="nil"/>
                <w:between w:val="nil"/>
              </w:pBdr>
              <w:spacing w:line="276" w:lineRule="auto"/>
              <w:rPr>
                <w:lang w:val="uk-UA"/>
              </w:rPr>
            </w:pPr>
          </w:p>
          <w:tbl>
            <w:tblPr>
              <w:tblW w:w="5055" w:type="dxa"/>
              <w:tblLayout w:type="fixed"/>
              <w:tblLook w:val="0400" w:firstRow="0" w:lastRow="0" w:firstColumn="0" w:lastColumn="0" w:noHBand="0" w:noVBand="1"/>
            </w:tblPr>
            <w:tblGrid>
              <w:gridCol w:w="5055"/>
            </w:tblGrid>
            <w:tr w:rsidR="000539D9" w:rsidRPr="00122A7C" w:rsidTr="00F13ADB">
              <w:trPr>
                <w:trHeight w:val="497"/>
              </w:trPr>
              <w:tc>
                <w:tcPr>
                  <w:tcW w:w="5055" w:type="dxa"/>
                </w:tcPr>
                <w:p w:rsidR="000539D9" w:rsidRPr="00122A7C" w:rsidRDefault="000539D9" w:rsidP="00F13ADB">
                  <w:pPr>
                    <w:rPr>
                      <w:b/>
                      <w:color w:val="000000"/>
                      <w:lang w:val="uk-UA"/>
                    </w:rPr>
                  </w:pPr>
                  <w:r w:rsidRPr="00122A7C">
                    <w:rPr>
                      <w:b/>
                      <w:color w:val="000000"/>
                      <w:sz w:val="22"/>
                      <w:szCs w:val="22"/>
                      <w:lang w:val="uk-UA"/>
                    </w:rPr>
                    <w:t xml:space="preserve">КУ «ЗАПОРІЗЬКЕ ОБЛАСНЕ БЮРО СМЕ» ЗОР                 </w:t>
                  </w:r>
                </w:p>
              </w:tc>
            </w:tr>
            <w:tr w:rsidR="000539D9" w:rsidRPr="00122A7C" w:rsidTr="00F13ADB">
              <w:trPr>
                <w:trHeight w:val="189"/>
              </w:trPr>
              <w:tc>
                <w:tcPr>
                  <w:tcW w:w="5055" w:type="dxa"/>
                </w:tcPr>
                <w:p w:rsidR="000539D9" w:rsidRPr="00122A7C" w:rsidRDefault="000539D9" w:rsidP="00F13ADB">
                  <w:pPr>
                    <w:rPr>
                      <w:lang w:val="uk-UA"/>
                    </w:rPr>
                  </w:pPr>
                  <w:r w:rsidRPr="00122A7C">
                    <w:rPr>
                      <w:sz w:val="22"/>
                      <w:szCs w:val="22"/>
                      <w:lang w:val="uk-UA"/>
                    </w:rPr>
                    <w:t>69068, м. Запоріжжя, вул. Чарівна, 30</w:t>
                  </w:r>
                </w:p>
              </w:tc>
            </w:tr>
            <w:tr w:rsidR="000539D9" w:rsidRPr="00122A7C" w:rsidTr="00F13ADB">
              <w:trPr>
                <w:trHeight w:val="248"/>
              </w:trPr>
              <w:tc>
                <w:tcPr>
                  <w:tcW w:w="5055" w:type="dxa"/>
                </w:tcPr>
                <w:p w:rsidR="000539D9" w:rsidRPr="00122A7C" w:rsidRDefault="000539D9" w:rsidP="00F13ADB">
                  <w:pPr>
                    <w:rPr>
                      <w:lang w:val="uk-UA"/>
                    </w:rPr>
                  </w:pPr>
                  <w:r w:rsidRPr="00122A7C">
                    <w:rPr>
                      <w:sz w:val="22"/>
                      <w:szCs w:val="22"/>
                      <w:lang w:val="uk-UA"/>
                    </w:rPr>
                    <w:t>ЄДРПОУ 02005177</w:t>
                  </w:r>
                </w:p>
              </w:tc>
            </w:tr>
            <w:tr w:rsidR="000539D9" w:rsidRPr="00122A7C" w:rsidTr="00F13ADB">
              <w:trPr>
                <w:trHeight w:val="248"/>
              </w:trPr>
              <w:tc>
                <w:tcPr>
                  <w:tcW w:w="5055" w:type="dxa"/>
                </w:tcPr>
                <w:p w:rsidR="000539D9" w:rsidRPr="00122A7C" w:rsidRDefault="000539D9" w:rsidP="00F13ADB">
                  <w:pPr>
                    <w:rPr>
                      <w:lang w:val="uk-UA"/>
                    </w:rPr>
                  </w:pPr>
                  <w:r w:rsidRPr="00122A7C">
                    <w:rPr>
                      <w:sz w:val="22"/>
                      <w:szCs w:val="22"/>
                      <w:lang w:val="uk-UA"/>
                    </w:rPr>
                    <w:t>р/р UA198201720344220001000047546</w:t>
                  </w:r>
                </w:p>
              </w:tc>
            </w:tr>
            <w:tr w:rsidR="000539D9" w:rsidRPr="00122A7C" w:rsidTr="00F13ADB">
              <w:trPr>
                <w:trHeight w:val="250"/>
              </w:trPr>
              <w:tc>
                <w:tcPr>
                  <w:tcW w:w="5055" w:type="dxa"/>
                </w:tcPr>
                <w:p w:rsidR="000539D9" w:rsidRPr="00122A7C" w:rsidRDefault="000539D9" w:rsidP="00F13ADB">
                  <w:pPr>
                    <w:rPr>
                      <w:lang w:val="uk-UA"/>
                    </w:rPr>
                  </w:pPr>
                  <w:r w:rsidRPr="00122A7C">
                    <w:rPr>
                      <w:sz w:val="22"/>
                      <w:szCs w:val="22"/>
                      <w:lang w:val="uk-UA"/>
                    </w:rPr>
                    <w:t>UA358201720344211001200047546</w:t>
                  </w:r>
                </w:p>
              </w:tc>
            </w:tr>
            <w:tr w:rsidR="000539D9" w:rsidRPr="00122A7C" w:rsidTr="00F13ADB">
              <w:trPr>
                <w:trHeight w:val="248"/>
              </w:trPr>
              <w:tc>
                <w:tcPr>
                  <w:tcW w:w="5055" w:type="dxa"/>
                </w:tcPr>
                <w:p w:rsidR="000539D9" w:rsidRPr="00122A7C" w:rsidRDefault="000539D9" w:rsidP="00F13ADB">
                  <w:pPr>
                    <w:rPr>
                      <w:lang w:val="uk-UA"/>
                    </w:rPr>
                  </w:pPr>
                  <w:r w:rsidRPr="00122A7C">
                    <w:rPr>
                      <w:sz w:val="22"/>
                      <w:szCs w:val="22"/>
                      <w:lang w:val="uk-UA"/>
                    </w:rPr>
                    <w:t xml:space="preserve">в ДКСУ м. Київ   </w:t>
                  </w:r>
                </w:p>
              </w:tc>
            </w:tr>
            <w:tr w:rsidR="000539D9" w:rsidRPr="00122A7C" w:rsidTr="00F13ADB">
              <w:trPr>
                <w:trHeight w:val="262"/>
              </w:trPr>
              <w:tc>
                <w:tcPr>
                  <w:tcW w:w="5055" w:type="dxa"/>
                </w:tcPr>
                <w:p w:rsidR="000539D9" w:rsidRPr="00122A7C" w:rsidRDefault="000539D9" w:rsidP="00F13ADB">
                  <w:pPr>
                    <w:rPr>
                      <w:lang w:val="uk-UA"/>
                    </w:rPr>
                  </w:pPr>
                  <w:r w:rsidRPr="00122A7C">
                    <w:rPr>
                      <w:sz w:val="22"/>
                      <w:szCs w:val="22"/>
                      <w:lang w:val="uk-UA"/>
                    </w:rPr>
                    <w:t>МФО 820172</w:t>
                  </w:r>
                </w:p>
              </w:tc>
            </w:tr>
            <w:tr w:rsidR="000539D9" w:rsidRPr="00122A7C" w:rsidTr="00F13ADB">
              <w:trPr>
                <w:trHeight w:val="248"/>
              </w:trPr>
              <w:tc>
                <w:tcPr>
                  <w:tcW w:w="5055" w:type="dxa"/>
                </w:tcPr>
                <w:p w:rsidR="000539D9" w:rsidRPr="00122A7C" w:rsidRDefault="000539D9" w:rsidP="00F13ADB">
                  <w:pPr>
                    <w:rPr>
                      <w:lang w:val="uk-UA"/>
                    </w:rPr>
                  </w:pPr>
                  <w:r w:rsidRPr="00122A7C">
                    <w:rPr>
                      <w:sz w:val="22"/>
                      <w:szCs w:val="22"/>
                      <w:lang w:val="uk-UA"/>
                    </w:rPr>
                    <w:t>Тел/факс: (066) 879-68-30; (066) 879-68-28</w:t>
                  </w:r>
                </w:p>
              </w:tc>
            </w:tr>
            <w:tr w:rsidR="000539D9" w:rsidRPr="00122A7C" w:rsidTr="00F13ADB">
              <w:trPr>
                <w:trHeight w:val="248"/>
              </w:trPr>
              <w:tc>
                <w:tcPr>
                  <w:tcW w:w="5055" w:type="dxa"/>
                </w:tcPr>
                <w:p w:rsidR="000539D9" w:rsidRPr="00122A7C" w:rsidRDefault="000539D9" w:rsidP="00F13ADB">
                  <w:pPr>
                    <w:rPr>
                      <w:lang w:val="uk-UA"/>
                    </w:rPr>
                  </w:pPr>
                  <w:r w:rsidRPr="00122A7C">
                    <w:rPr>
                      <w:sz w:val="22"/>
                      <w:szCs w:val="22"/>
                      <w:lang w:val="uk-UA"/>
                    </w:rPr>
                    <w:t>Неприбуткова установа, платник ПДВ</w:t>
                  </w:r>
                </w:p>
                <w:p w:rsidR="000539D9" w:rsidRPr="00122A7C" w:rsidRDefault="000539D9" w:rsidP="00F13ADB">
                  <w:pPr>
                    <w:rPr>
                      <w:lang w:val="uk-UA"/>
                    </w:rPr>
                  </w:pPr>
                  <w:r w:rsidRPr="00122A7C">
                    <w:rPr>
                      <w:sz w:val="22"/>
                      <w:szCs w:val="22"/>
                      <w:lang w:val="uk-UA"/>
                    </w:rPr>
                    <w:t>ІПН 020051708309</w:t>
                  </w:r>
                </w:p>
              </w:tc>
            </w:tr>
          </w:tbl>
          <w:p w:rsidR="000539D9" w:rsidRPr="00122A7C" w:rsidRDefault="000539D9" w:rsidP="00F13ADB">
            <w:pPr>
              <w:ind w:left="142"/>
              <w:rPr>
                <w:lang w:val="uk-UA"/>
              </w:rPr>
            </w:pPr>
            <w:r w:rsidRPr="00122A7C">
              <w:rPr>
                <w:sz w:val="22"/>
                <w:szCs w:val="22"/>
                <w:lang w:val="uk-UA"/>
              </w:rPr>
              <w:t>Е-mail: 02005177@mail.gov.ua.</w:t>
            </w:r>
          </w:p>
          <w:p w:rsidR="000539D9" w:rsidRPr="00122A7C" w:rsidRDefault="000539D9" w:rsidP="00F13ADB">
            <w:pPr>
              <w:ind w:right="105"/>
              <w:rPr>
                <w:b/>
                <w:lang w:val="uk-UA"/>
              </w:rPr>
            </w:pPr>
          </w:p>
          <w:p w:rsidR="000539D9" w:rsidRPr="00122A7C" w:rsidRDefault="000539D9" w:rsidP="00F13ADB">
            <w:pPr>
              <w:ind w:right="105"/>
              <w:rPr>
                <w:b/>
                <w:lang w:val="uk-UA"/>
              </w:rPr>
            </w:pPr>
          </w:p>
          <w:p w:rsidR="000539D9" w:rsidRPr="00122A7C" w:rsidRDefault="000539D9" w:rsidP="00F13ADB">
            <w:pPr>
              <w:ind w:right="105"/>
              <w:rPr>
                <w:b/>
                <w:lang w:val="uk-UA"/>
              </w:rPr>
            </w:pPr>
          </w:p>
          <w:p w:rsidR="000539D9" w:rsidRPr="00122A7C" w:rsidRDefault="000539D9" w:rsidP="00F13ADB">
            <w:pPr>
              <w:ind w:right="105"/>
              <w:rPr>
                <w:b/>
                <w:lang w:val="uk-UA"/>
              </w:rPr>
            </w:pPr>
          </w:p>
          <w:p w:rsidR="000539D9" w:rsidRPr="00122A7C" w:rsidRDefault="000539D9" w:rsidP="00F13ADB">
            <w:pPr>
              <w:ind w:right="105"/>
              <w:rPr>
                <w:b/>
                <w:lang w:val="uk-UA"/>
              </w:rPr>
            </w:pPr>
          </w:p>
          <w:p w:rsidR="000539D9" w:rsidRPr="00122A7C" w:rsidRDefault="000539D9" w:rsidP="00F13ADB">
            <w:pPr>
              <w:ind w:right="105"/>
              <w:rPr>
                <w:lang w:val="uk-UA"/>
              </w:rPr>
            </w:pPr>
            <w:r w:rsidRPr="00122A7C">
              <w:rPr>
                <w:b/>
                <w:sz w:val="22"/>
                <w:szCs w:val="22"/>
                <w:lang w:val="uk-UA"/>
              </w:rPr>
              <w:t>__________________/_______________/</w:t>
            </w:r>
          </w:p>
        </w:tc>
        <w:tc>
          <w:tcPr>
            <w:tcW w:w="4709" w:type="dxa"/>
            <w:gridSpan w:val="2"/>
          </w:tcPr>
          <w:p w:rsidR="000539D9" w:rsidRPr="00122A7C" w:rsidRDefault="000539D9" w:rsidP="00F13ADB">
            <w:pPr>
              <w:jc w:val="both"/>
              <w:rPr>
                <w:lang w:val="uk-UA"/>
              </w:rPr>
            </w:pPr>
          </w:p>
          <w:tbl>
            <w:tblPr>
              <w:tblW w:w="10035" w:type="dxa"/>
              <w:tblLayout w:type="fixed"/>
              <w:tblLook w:val="0400" w:firstRow="0" w:lastRow="0" w:firstColumn="0" w:lastColumn="0" w:noHBand="0" w:noVBand="1"/>
            </w:tblPr>
            <w:tblGrid>
              <w:gridCol w:w="10035"/>
            </w:tblGrid>
            <w:tr w:rsidR="000539D9" w:rsidRPr="00122A7C" w:rsidTr="00F13ADB">
              <w:trPr>
                <w:trHeight w:val="124"/>
              </w:trPr>
              <w:tc>
                <w:tcPr>
                  <w:tcW w:w="10035" w:type="dxa"/>
                </w:tcPr>
                <w:p w:rsidR="000539D9" w:rsidRDefault="000539D9" w:rsidP="000539D9">
                  <w:pPr>
                    <w:contextualSpacing/>
                    <w:rPr>
                      <w:b/>
                      <w:sz w:val="23"/>
                      <w:szCs w:val="23"/>
                      <w:lang w:val="uk-UA"/>
                    </w:rPr>
                  </w:pPr>
                </w:p>
                <w:p w:rsidR="003C0C92" w:rsidRDefault="003C0C92" w:rsidP="000539D9">
                  <w:pPr>
                    <w:contextualSpacing/>
                    <w:rPr>
                      <w:b/>
                      <w:sz w:val="23"/>
                      <w:szCs w:val="23"/>
                      <w:lang w:val="uk-UA"/>
                    </w:rPr>
                  </w:pPr>
                </w:p>
                <w:p w:rsidR="003C0C92" w:rsidRDefault="003C0C92" w:rsidP="000539D9">
                  <w:pPr>
                    <w:contextualSpacing/>
                    <w:rPr>
                      <w:b/>
                      <w:sz w:val="23"/>
                      <w:szCs w:val="23"/>
                      <w:lang w:val="uk-UA"/>
                    </w:rPr>
                  </w:pPr>
                </w:p>
                <w:p w:rsidR="003C0C92" w:rsidRDefault="003C0C92" w:rsidP="000539D9">
                  <w:pPr>
                    <w:contextualSpacing/>
                    <w:rPr>
                      <w:b/>
                      <w:sz w:val="23"/>
                      <w:szCs w:val="23"/>
                      <w:lang w:val="uk-UA"/>
                    </w:rPr>
                  </w:pPr>
                </w:p>
                <w:p w:rsidR="003C0C92" w:rsidRDefault="003C0C92" w:rsidP="000539D9">
                  <w:pPr>
                    <w:contextualSpacing/>
                    <w:rPr>
                      <w:b/>
                      <w:sz w:val="23"/>
                      <w:szCs w:val="23"/>
                      <w:lang w:val="uk-UA"/>
                    </w:rPr>
                  </w:pPr>
                </w:p>
                <w:p w:rsidR="003C0C92" w:rsidRDefault="003C0C92" w:rsidP="000539D9">
                  <w:pPr>
                    <w:contextualSpacing/>
                    <w:rPr>
                      <w:b/>
                      <w:sz w:val="23"/>
                      <w:szCs w:val="23"/>
                      <w:lang w:val="uk-UA"/>
                    </w:rPr>
                  </w:pPr>
                </w:p>
                <w:p w:rsidR="003C0C92" w:rsidRDefault="003C0C92" w:rsidP="000539D9">
                  <w:pPr>
                    <w:contextualSpacing/>
                    <w:rPr>
                      <w:b/>
                      <w:sz w:val="23"/>
                      <w:szCs w:val="23"/>
                      <w:lang w:val="uk-UA"/>
                    </w:rPr>
                  </w:pPr>
                </w:p>
                <w:p w:rsidR="003C0C92" w:rsidRDefault="003C0C92" w:rsidP="000539D9">
                  <w:pPr>
                    <w:contextualSpacing/>
                    <w:rPr>
                      <w:b/>
                      <w:sz w:val="23"/>
                      <w:szCs w:val="23"/>
                      <w:lang w:val="uk-UA"/>
                    </w:rPr>
                  </w:pPr>
                </w:p>
                <w:p w:rsidR="003C0C92" w:rsidRDefault="003C0C92" w:rsidP="000539D9">
                  <w:pPr>
                    <w:contextualSpacing/>
                    <w:rPr>
                      <w:b/>
                      <w:sz w:val="23"/>
                      <w:szCs w:val="23"/>
                      <w:lang w:val="uk-UA"/>
                    </w:rPr>
                  </w:pPr>
                </w:p>
                <w:p w:rsidR="003C0C92" w:rsidRDefault="003C0C92" w:rsidP="000539D9">
                  <w:pPr>
                    <w:contextualSpacing/>
                    <w:rPr>
                      <w:b/>
                      <w:sz w:val="23"/>
                      <w:szCs w:val="23"/>
                      <w:lang w:val="uk-UA"/>
                    </w:rPr>
                  </w:pPr>
                </w:p>
                <w:p w:rsidR="003C0C92" w:rsidRPr="00122A7C" w:rsidRDefault="003C0C92" w:rsidP="000539D9">
                  <w:pPr>
                    <w:contextualSpacing/>
                    <w:rPr>
                      <w:b/>
                      <w:sz w:val="23"/>
                      <w:szCs w:val="23"/>
                      <w:lang w:val="uk-UA"/>
                    </w:rPr>
                  </w:pPr>
                </w:p>
                <w:p w:rsidR="000539D9" w:rsidRPr="00122A7C" w:rsidRDefault="000539D9" w:rsidP="000539D9">
                  <w:pPr>
                    <w:contextualSpacing/>
                    <w:rPr>
                      <w:b/>
                      <w:sz w:val="23"/>
                      <w:szCs w:val="23"/>
                      <w:lang w:val="uk-UA"/>
                    </w:rPr>
                  </w:pPr>
                </w:p>
                <w:p w:rsidR="000539D9" w:rsidRPr="00122A7C" w:rsidRDefault="000539D9" w:rsidP="000539D9">
                  <w:pPr>
                    <w:contextualSpacing/>
                    <w:rPr>
                      <w:b/>
                      <w:sz w:val="23"/>
                      <w:szCs w:val="23"/>
                      <w:lang w:val="uk-UA"/>
                    </w:rPr>
                  </w:pPr>
                </w:p>
                <w:p w:rsidR="000539D9" w:rsidRDefault="000539D9" w:rsidP="000539D9">
                  <w:pPr>
                    <w:contextualSpacing/>
                    <w:rPr>
                      <w:b/>
                      <w:sz w:val="23"/>
                      <w:szCs w:val="23"/>
                      <w:lang w:val="uk-UA"/>
                    </w:rPr>
                  </w:pPr>
                </w:p>
                <w:p w:rsidR="003C0C92" w:rsidRPr="00122A7C" w:rsidRDefault="003C0C92" w:rsidP="000539D9">
                  <w:pPr>
                    <w:contextualSpacing/>
                    <w:rPr>
                      <w:b/>
                      <w:sz w:val="23"/>
                      <w:szCs w:val="23"/>
                      <w:lang w:val="uk-UA"/>
                    </w:rPr>
                  </w:pPr>
                </w:p>
                <w:p w:rsidR="0064303E" w:rsidRDefault="0064303E" w:rsidP="000539D9">
                  <w:pPr>
                    <w:contextualSpacing/>
                    <w:rPr>
                      <w:b/>
                      <w:sz w:val="23"/>
                      <w:szCs w:val="23"/>
                      <w:lang w:val="uk-UA"/>
                    </w:rPr>
                  </w:pPr>
                </w:p>
                <w:p w:rsidR="000539D9" w:rsidRPr="00122A7C" w:rsidRDefault="000539D9" w:rsidP="000539D9">
                  <w:pPr>
                    <w:contextualSpacing/>
                    <w:rPr>
                      <w:bCs/>
                      <w:sz w:val="22"/>
                      <w:lang w:val="uk-UA"/>
                    </w:rPr>
                  </w:pPr>
                  <w:r w:rsidRPr="00122A7C">
                    <w:rPr>
                      <w:b/>
                      <w:sz w:val="23"/>
                      <w:szCs w:val="23"/>
                      <w:lang w:val="uk-UA"/>
                    </w:rPr>
                    <w:t>_________________/</w:t>
                  </w:r>
                  <w:r w:rsidR="003C0C92">
                    <w:rPr>
                      <w:bCs/>
                      <w:sz w:val="22"/>
                      <w:lang w:val="uk-UA"/>
                    </w:rPr>
                    <w:t>________________</w:t>
                  </w:r>
                  <w:r w:rsidRPr="00122A7C">
                    <w:rPr>
                      <w:b/>
                      <w:sz w:val="23"/>
                      <w:szCs w:val="23"/>
                      <w:lang w:val="uk-UA"/>
                    </w:rPr>
                    <w:t>/</w:t>
                  </w:r>
                </w:p>
                <w:p w:rsidR="000539D9" w:rsidRPr="00122A7C" w:rsidRDefault="000539D9" w:rsidP="00F13ADB">
                  <w:pPr>
                    <w:rPr>
                      <w:b/>
                      <w:highlight w:val="yellow"/>
                      <w:lang w:val="uk-UA"/>
                    </w:rPr>
                  </w:pPr>
                </w:p>
              </w:tc>
            </w:tr>
          </w:tbl>
          <w:p w:rsidR="000539D9" w:rsidRPr="00122A7C" w:rsidRDefault="000539D9" w:rsidP="00F13ADB">
            <w:pPr>
              <w:rPr>
                <w:highlight w:val="yellow"/>
                <w:lang w:val="uk-UA"/>
              </w:rPr>
            </w:pPr>
          </w:p>
        </w:tc>
      </w:tr>
    </w:tbl>
    <w:p w:rsidR="003A429E" w:rsidRDefault="0009535B" w:rsidP="0009535B">
      <w:pPr>
        <w:jc w:val="right"/>
        <w:rPr>
          <w:bCs/>
          <w:sz w:val="22"/>
          <w:szCs w:val="22"/>
          <w:lang w:val="uk-UA"/>
        </w:rPr>
      </w:pPr>
      <w:r w:rsidRPr="0009535B">
        <w:rPr>
          <w:bCs/>
          <w:sz w:val="22"/>
          <w:szCs w:val="22"/>
          <w:lang w:val="uk-UA"/>
        </w:rPr>
        <w:t xml:space="preserve">                        </w:t>
      </w:r>
    </w:p>
    <w:p w:rsidR="003A429E" w:rsidRDefault="003A429E" w:rsidP="0009535B">
      <w:pPr>
        <w:jc w:val="right"/>
        <w:rPr>
          <w:bCs/>
          <w:sz w:val="22"/>
          <w:szCs w:val="22"/>
          <w:lang w:val="uk-UA"/>
        </w:rPr>
      </w:pPr>
    </w:p>
    <w:p w:rsidR="003A429E" w:rsidRDefault="003A429E" w:rsidP="0009535B">
      <w:pPr>
        <w:jc w:val="right"/>
        <w:rPr>
          <w:bCs/>
          <w:sz w:val="22"/>
          <w:szCs w:val="22"/>
          <w:lang w:val="uk-UA"/>
        </w:rPr>
      </w:pPr>
    </w:p>
    <w:p w:rsidR="003A429E" w:rsidRDefault="003A429E" w:rsidP="0009535B">
      <w:pPr>
        <w:jc w:val="right"/>
        <w:rPr>
          <w:bCs/>
          <w:sz w:val="22"/>
          <w:szCs w:val="22"/>
          <w:lang w:val="uk-UA"/>
        </w:rPr>
      </w:pPr>
    </w:p>
    <w:p w:rsidR="003A429E" w:rsidRDefault="003A429E" w:rsidP="0009535B">
      <w:pPr>
        <w:jc w:val="right"/>
        <w:rPr>
          <w:bCs/>
          <w:sz w:val="22"/>
          <w:szCs w:val="22"/>
          <w:lang w:val="uk-UA"/>
        </w:rPr>
      </w:pPr>
    </w:p>
    <w:p w:rsidR="003A429E" w:rsidRDefault="003A429E" w:rsidP="0009535B">
      <w:pPr>
        <w:jc w:val="right"/>
        <w:rPr>
          <w:bCs/>
          <w:sz w:val="22"/>
          <w:szCs w:val="22"/>
          <w:lang w:val="uk-UA"/>
        </w:rPr>
      </w:pPr>
    </w:p>
    <w:p w:rsidR="003A429E" w:rsidRDefault="003A429E" w:rsidP="0009535B">
      <w:pPr>
        <w:jc w:val="right"/>
        <w:rPr>
          <w:bCs/>
          <w:sz w:val="22"/>
          <w:szCs w:val="22"/>
          <w:lang w:val="uk-UA"/>
        </w:rPr>
      </w:pPr>
    </w:p>
    <w:p w:rsidR="003A429E" w:rsidRDefault="003A429E" w:rsidP="0009535B">
      <w:pPr>
        <w:jc w:val="right"/>
        <w:rPr>
          <w:bCs/>
          <w:sz w:val="22"/>
          <w:szCs w:val="22"/>
          <w:lang w:val="uk-UA"/>
        </w:rPr>
      </w:pPr>
    </w:p>
    <w:p w:rsidR="003A429E" w:rsidRDefault="003A429E" w:rsidP="0009535B">
      <w:pPr>
        <w:jc w:val="right"/>
        <w:rPr>
          <w:bCs/>
          <w:sz w:val="22"/>
          <w:szCs w:val="22"/>
          <w:lang w:val="uk-UA"/>
        </w:rPr>
      </w:pPr>
    </w:p>
    <w:p w:rsidR="003A429E" w:rsidRDefault="003A429E" w:rsidP="0009535B">
      <w:pPr>
        <w:jc w:val="right"/>
        <w:rPr>
          <w:bCs/>
          <w:sz w:val="22"/>
          <w:szCs w:val="22"/>
          <w:lang w:val="uk-UA"/>
        </w:rPr>
      </w:pPr>
    </w:p>
    <w:p w:rsidR="003A429E" w:rsidRDefault="003A429E" w:rsidP="0009535B">
      <w:pPr>
        <w:jc w:val="right"/>
        <w:rPr>
          <w:bCs/>
          <w:sz w:val="22"/>
          <w:szCs w:val="22"/>
          <w:lang w:val="uk-UA"/>
        </w:rPr>
      </w:pPr>
    </w:p>
    <w:p w:rsidR="003A429E" w:rsidRDefault="003A429E" w:rsidP="0009535B">
      <w:pPr>
        <w:jc w:val="right"/>
        <w:rPr>
          <w:bCs/>
          <w:sz w:val="22"/>
          <w:szCs w:val="22"/>
          <w:lang w:val="uk-UA"/>
        </w:rPr>
      </w:pPr>
    </w:p>
    <w:p w:rsidR="003A429E" w:rsidRDefault="003A429E" w:rsidP="0009535B">
      <w:pPr>
        <w:jc w:val="right"/>
        <w:rPr>
          <w:bCs/>
          <w:sz w:val="22"/>
          <w:szCs w:val="22"/>
          <w:lang w:val="uk-UA"/>
        </w:rPr>
      </w:pPr>
    </w:p>
    <w:p w:rsidR="003A429E" w:rsidRDefault="003A429E" w:rsidP="0009535B">
      <w:pPr>
        <w:jc w:val="right"/>
        <w:rPr>
          <w:bCs/>
          <w:sz w:val="22"/>
          <w:szCs w:val="22"/>
          <w:lang w:val="uk-UA"/>
        </w:rPr>
      </w:pPr>
    </w:p>
    <w:p w:rsidR="003A429E" w:rsidRDefault="003A429E" w:rsidP="0009535B">
      <w:pPr>
        <w:jc w:val="right"/>
        <w:rPr>
          <w:bCs/>
          <w:sz w:val="22"/>
          <w:szCs w:val="22"/>
          <w:lang w:val="uk-UA"/>
        </w:rPr>
      </w:pPr>
    </w:p>
    <w:p w:rsidR="003A429E" w:rsidRDefault="003A429E" w:rsidP="0009535B">
      <w:pPr>
        <w:jc w:val="right"/>
        <w:rPr>
          <w:bCs/>
          <w:sz w:val="22"/>
          <w:szCs w:val="22"/>
          <w:lang w:val="uk-UA"/>
        </w:rPr>
      </w:pPr>
    </w:p>
    <w:p w:rsidR="003A429E" w:rsidRDefault="003A429E" w:rsidP="0009535B">
      <w:pPr>
        <w:jc w:val="right"/>
        <w:rPr>
          <w:bCs/>
          <w:sz w:val="22"/>
          <w:szCs w:val="22"/>
          <w:lang w:val="uk-UA"/>
        </w:rPr>
      </w:pPr>
    </w:p>
    <w:p w:rsidR="003A429E" w:rsidRDefault="003A429E" w:rsidP="0009535B">
      <w:pPr>
        <w:jc w:val="right"/>
        <w:rPr>
          <w:bCs/>
          <w:sz w:val="22"/>
          <w:szCs w:val="22"/>
          <w:lang w:val="uk-UA"/>
        </w:rPr>
      </w:pPr>
    </w:p>
    <w:p w:rsidR="003A429E" w:rsidRDefault="003A429E" w:rsidP="0009535B">
      <w:pPr>
        <w:jc w:val="right"/>
        <w:rPr>
          <w:bCs/>
          <w:sz w:val="22"/>
          <w:szCs w:val="22"/>
          <w:lang w:val="uk-UA"/>
        </w:rPr>
      </w:pPr>
    </w:p>
    <w:p w:rsidR="003A429E" w:rsidRDefault="003A429E" w:rsidP="0009535B">
      <w:pPr>
        <w:jc w:val="right"/>
        <w:rPr>
          <w:bCs/>
          <w:sz w:val="22"/>
          <w:szCs w:val="22"/>
          <w:lang w:val="uk-UA"/>
        </w:rPr>
      </w:pPr>
    </w:p>
    <w:p w:rsidR="003A429E" w:rsidRDefault="003A429E" w:rsidP="00524D39">
      <w:pPr>
        <w:rPr>
          <w:bCs/>
          <w:sz w:val="22"/>
          <w:szCs w:val="22"/>
          <w:lang w:val="uk-UA"/>
        </w:rPr>
      </w:pPr>
    </w:p>
    <w:p w:rsidR="00524D39" w:rsidRDefault="00524D39" w:rsidP="00524D39">
      <w:pPr>
        <w:rPr>
          <w:bCs/>
          <w:sz w:val="22"/>
          <w:szCs w:val="22"/>
          <w:lang w:val="uk-UA"/>
        </w:rPr>
      </w:pPr>
    </w:p>
    <w:p w:rsidR="00291BEA" w:rsidRDefault="0009535B" w:rsidP="0009535B">
      <w:pPr>
        <w:jc w:val="right"/>
        <w:rPr>
          <w:bCs/>
          <w:sz w:val="22"/>
          <w:szCs w:val="22"/>
          <w:lang w:val="uk-UA"/>
        </w:rPr>
      </w:pPr>
      <w:r w:rsidRPr="0009535B">
        <w:rPr>
          <w:bCs/>
          <w:sz w:val="22"/>
          <w:szCs w:val="22"/>
          <w:lang w:val="uk-UA"/>
        </w:rPr>
        <w:t xml:space="preserve">    </w:t>
      </w:r>
    </w:p>
    <w:p w:rsidR="00291BEA" w:rsidRDefault="00291BEA" w:rsidP="0009535B">
      <w:pPr>
        <w:jc w:val="right"/>
        <w:rPr>
          <w:bCs/>
          <w:sz w:val="22"/>
          <w:szCs w:val="22"/>
          <w:lang w:val="uk-UA"/>
        </w:rPr>
      </w:pPr>
    </w:p>
    <w:p w:rsidR="0009535B" w:rsidRPr="0009535B" w:rsidRDefault="0009535B" w:rsidP="0009535B">
      <w:pPr>
        <w:jc w:val="right"/>
        <w:rPr>
          <w:bCs/>
          <w:sz w:val="22"/>
          <w:szCs w:val="22"/>
          <w:lang w:val="uk-UA"/>
        </w:rPr>
      </w:pPr>
      <w:r w:rsidRPr="0009535B">
        <w:rPr>
          <w:bCs/>
          <w:sz w:val="22"/>
          <w:szCs w:val="22"/>
          <w:lang w:val="uk-UA"/>
        </w:rPr>
        <w:lastRenderedPageBreak/>
        <w:t>Додаток №1</w:t>
      </w:r>
    </w:p>
    <w:p w:rsidR="0009535B" w:rsidRPr="0009535B" w:rsidRDefault="0009535B" w:rsidP="0009535B">
      <w:pPr>
        <w:rPr>
          <w:bCs/>
          <w:sz w:val="22"/>
          <w:szCs w:val="22"/>
          <w:lang w:val="uk-UA"/>
        </w:rPr>
      </w:pPr>
      <w:r w:rsidRPr="0009535B">
        <w:rPr>
          <w:bCs/>
          <w:sz w:val="22"/>
          <w:szCs w:val="22"/>
          <w:lang w:val="uk-UA"/>
        </w:rPr>
        <w:t xml:space="preserve">                                                                                                   </w:t>
      </w:r>
      <w:r>
        <w:rPr>
          <w:bCs/>
          <w:sz w:val="22"/>
          <w:szCs w:val="22"/>
          <w:lang w:val="uk-UA"/>
        </w:rPr>
        <w:t xml:space="preserve">  </w:t>
      </w:r>
      <w:r w:rsidRPr="0009535B">
        <w:rPr>
          <w:bCs/>
          <w:sz w:val="22"/>
          <w:szCs w:val="22"/>
          <w:lang w:val="uk-UA"/>
        </w:rPr>
        <w:t xml:space="preserve"> до договору №___від  _____  2024 року</w:t>
      </w:r>
    </w:p>
    <w:p w:rsidR="00ED0A4D" w:rsidRDefault="00ED0A4D" w:rsidP="0009535B">
      <w:pPr>
        <w:jc w:val="center"/>
        <w:rPr>
          <w:b/>
          <w:sz w:val="22"/>
          <w:szCs w:val="22"/>
          <w:lang w:val="uk-UA"/>
        </w:rPr>
      </w:pPr>
    </w:p>
    <w:p w:rsidR="0009535B" w:rsidRDefault="0009535B" w:rsidP="0009535B">
      <w:pPr>
        <w:jc w:val="center"/>
        <w:rPr>
          <w:b/>
          <w:sz w:val="22"/>
          <w:szCs w:val="22"/>
          <w:lang w:val="uk-UA"/>
        </w:rPr>
      </w:pPr>
      <w:r w:rsidRPr="0009535B">
        <w:rPr>
          <w:b/>
          <w:sz w:val="22"/>
          <w:szCs w:val="22"/>
          <w:lang w:val="uk-UA"/>
        </w:rPr>
        <w:t xml:space="preserve">                                                        </w:t>
      </w:r>
    </w:p>
    <w:p w:rsidR="0009535B" w:rsidRDefault="0009535B" w:rsidP="0009535B">
      <w:pPr>
        <w:jc w:val="center"/>
        <w:rPr>
          <w:b/>
          <w:sz w:val="22"/>
          <w:szCs w:val="22"/>
          <w:lang w:val="uk-UA"/>
        </w:rPr>
      </w:pPr>
      <w:r w:rsidRPr="0009535B">
        <w:rPr>
          <w:b/>
          <w:sz w:val="22"/>
          <w:szCs w:val="22"/>
          <w:lang w:val="uk-UA"/>
        </w:rPr>
        <w:t>С</w:t>
      </w:r>
      <w:r>
        <w:rPr>
          <w:b/>
          <w:sz w:val="22"/>
          <w:szCs w:val="22"/>
          <w:lang w:val="uk-UA"/>
        </w:rPr>
        <w:t>ПЕЦИФІКАЦІЯ</w:t>
      </w:r>
    </w:p>
    <w:p w:rsidR="00556DBC" w:rsidRDefault="00556DBC" w:rsidP="0009535B">
      <w:pPr>
        <w:jc w:val="center"/>
        <w:rPr>
          <w:b/>
          <w:sz w:val="22"/>
          <w:szCs w:val="22"/>
          <w:lang w:val="uk-UA"/>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560"/>
        <w:gridCol w:w="3221"/>
        <w:gridCol w:w="851"/>
        <w:gridCol w:w="836"/>
        <w:gridCol w:w="1276"/>
        <w:gridCol w:w="1261"/>
      </w:tblGrid>
      <w:tr w:rsidR="009B5E11" w:rsidRPr="00E12386" w:rsidTr="00E12386">
        <w:trPr>
          <w:trHeight w:val="585"/>
        </w:trPr>
        <w:tc>
          <w:tcPr>
            <w:tcW w:w="493" w:type="dxa"/>
            <w:tcBorders>
              <w:top w:val="single" w:sz="4" w:space="0" w:color="auto"/>
              <w:left w:val="single" w:sz="4" w:space="0" w:color="auto"/>
              <w:bottom w:val="single" w:sz="4" w:space="0" w:color="auto"/>
              <w:right w:val="single" w:sz="4" w:space="0" w:color="auto"/>
            </w:tcBorders>
            <w:vAlign w:val="center"/>
          </w:tcPr>
          <w:p w:rsidR="009B5E11" w:rsidRPr="00E12386" w:rsidRDefault="009B5E11" w:rsidP="00556DBC">
            <w:pPr>
              <w:overflowPunct/>
              <w:autoSpaceDE/>
              <w:autoSpaceDN/>
              <w:adjustRightInd/>
              <w:jc w:val="center"/>
              <w:textAlignment w:val="auto"/>
              <w:rPr>
                <w:b/>
                <w:bCs/>
                <w:iCs/>
                <w:sz w:val="22"/>
                <w:szCs w:val="22"/>
                <w:lang w:val="uk-UA" w:eastAsia="uk-UA"/>
              </w:rPr>
            </w:pPr>
            <w:r w:rsidRPr="00E12386">
              <w:rPr>
                <w:b/>
                <w:bCs/>
                <w:iCs/>
                <w:sz w:val="22"/>
                <w:szCs w:val="22"/>
                <w:lang w:val="uk-UA" w:eastAsia="uk-UA"/>
              </w:rPr>
              <w:t>№ з/п</w:t>
            </w:r>
          </w:p>
        </w:tc>
        <w:tc>
          <w:tcPr>
            <w:tcW w:w="1560" w:type="dxa"/>
            <w:tcBorders>
              <w:top w:val="single" w:sz="4" w:space="0" w:color="auto"/>
              <w:left w:val="single" w:sz="4" w:space="0" w:color="auto"/>
              <w:bottom w:val="single" w:sz="4" w:space="0" w:color="auto"/>
              <w:right w:val="single" w:sz="4" w:space="0" w:color="auto"/>
            </w:tcBorders>
            <w:vAlign w:val="center"/>
          </w:tcPr>
          <w:p w:rsidR="009B5E11" w:rsidRPr="00E12386" w:rsidRDefault="003700C0" w:rsidP="00556DBC">
            <w:pPr>
              <w:overflowPunct/>
              <w:autoSpaceDE/>
              <w:autoSpaceDN/>
              <w:adjustRightInd/>
              <w:jc w:val="center"/>
              <w:textAlignment w:val="auto"/>
              <w:rPr>
                <w:b/>
                <w:bCs/>
                <w:iCs/>
                <w:sz w:val="22"/>
                <w:szCs w:val="22"/>
                <w:lang w:val="uk-UA" w:eastAsia="uk-UA"/>
              </w:rPr>
            </w:pPr>
            <w:r w:rsidRPr="00E12386">
              <w:rPr>
                <w:b/>
                <w:bCs/>
                <w:iCs/>
                <w:sz w:val="22"/>
                <w:szCs w:val="22"/>
                <w:lang w:val="uk-UA" w:eastAsia="uk-UA"/>
              </w:rPr>
              <w:t xml:space="preserve">Країна </w:t>
            </w:r>
            <w:r w:rsidR="006D39C3" w:rsidRPr="00E12386">
              <w:rPr>
                <w:b/>
                <w:bCs/>
                <w:iCs/>
                <w:sz w:val="22"/>
                <w:szCs w:val="22"/>
                <w:lang w:val="uk-UA" w:eastAsia="uk-UA"/>
              </w:rPr>
              <w:t>виробник</w:t>
            </w:r>
          </w:p>
        </w:tc>
        <w:tc>
          <w:tcPr>
            <w:tcW w:w="3221" w:type="dxa"/>
            <w:tcBorders>
              <w:top w:val="single" w:sz="4" w:space="0" w:color="auto"/>
              <w:left w:val="single" w:sz="4" w:space="0" w:color="auto"/>
              <w:bottom w:val="single" w:sz="4" w:space="0" w:color="auto"/>
              <w:right w:val="single" w:sz="4" w:space="0" w:color="auto"/>
            </w:tcBorders>
            <w:vAlign w:val="center"/>
          </w:tcPr>
          <w:p w:rsidR="009B5E11" w:rsidRPr="00E12386" w:rsidRDefault="003700C0" w:rsidP="00556DBC">
            <w:pPr>
              <w:overflowPunct/>
              <w:autoSpaceDE/>
              <w:autoSpaceDN/>
              <w:adjustRightInd/>
              <w:jc w:val="center"/>
              <w:textAlignment w:val="auto"/>
              <w:rPr>
                <w:b/>
                <w:bCs/>
                <w:iCs/>
                <w:sz w:val="22"/>
                <w:szCs w:val="22"/>
                <w:lang w:val="uk-UA" w:eastAsia="uk-UA"/>
              </w:rPr>
            </w:pPr>
            <w:r w:rsidRPr="00E12386">
              <w:rPr>
                <w:b/>
                <w:bCs/>
                <w:iCs/>
                <w:sz w:val="22"/>
                <w:szCs w:val="22"/>
                <w:lang w:val="uk-UA" w:eastAsia="uk-UA"/>
              </w:rPr>
              <w:t>Найменування</w:t>
            </w:r>
          </w:p>
        </w:tc>
        <w:tc>
          <w:tcPr>
            <w:tcW w:w="851" w:type="dxa"/>
            <w:tcBorders>
              <w:top w:val="single" w:sz="4" w:space="0" w:color="auto"/>
              <w:left w:val="single" w:sz="4" w:space="0" w:color="auto"/>
              <w:bottom w:val="single" w:sz="4" w:space="0" w:color="auto"/>
              <w:right w:val="single" w:sz="4" w:space="0" w:color="auto"/>
            </w:tcBorders>
            <w:vAlign w:val="center"/>
          </w:tcPr>
          <w:p w:rsidR="009B5E11" w:rsidRPr="00E12386" w:rsidRDefault="003700C0" w:rsidP="00556DBC">
            <w:pPr>
              <w:overflowPunct/>
              <w:autoSpaceDE/>
              <w:autoSpaceDN/>
              <w:adjustRightInd/>
              <w:jc w:val="center"/>
              <w:textAlignment w:val="auto"/>
              <w:rPr>
                <w:b/>
                <w:bCs/>
                <w:iCs/>
                <w:sz w:val="22"/>
                <w:szCs w:val="22"/>
                <w:lang w:val="uk-UA" w:eastAsia="uk-UA"/>
              </w:rPr>
            </w:pPr>
            <w:r w:rsidRPr="00E12386">
              <w:rPr>
                <w:b/>
                <w:bCs/>
                <w:iCs/>
                <w:sz w:val="22"/>
                <w:szCs w:val="22"/>
                <w:lang w:val="uk-UA" w:eastAsia="uk-UA"/>
              </w:rPr>
              <w:t>Од. вим</w:t>
            </w:r>
          </w:p>
        </w:tc>
        <w:tc>
          <w:tcPr>
            <w:tcW w:w="836" w:type="dxa"/>
            <w:tcBorders>
              <w:top w:val="single" w:sz="4" w:space="0" w:color="auto"/>
              <w:left w:val="single" w:sz="4" w:space="0" w:color="auto"/>
              <w:bottom w:val="single" w:sz="4" w:space="0" w:color="auto"/>
              <w:right w:val="single" w:sz="4" w:space="0" w:color="auto"/>
            </w:tcBorders>
            <w:vAlign w:val="center"/>
          </w:tcPr>
          <w:p w:rsidR="009B5E11" w:rsidRPr="00E12386" w:rsidRDefault="003700C0" w:rsidP="00556DBC">
            <w:pPr>
              <w:overflowPunct/>
              <w:autoSpaceDE/>
              <w:autoSpaceDN/>
              <w:adjustRightInd/>
              <w:jc w:val="center"/>
              <w:textAlignment w:val="auto"/>
              <w:rPr>
                <w:b/>
                <w:bCs/>
                <w:iCs/>
                <w:sz w:val="22"/>
                <w:szCs w:val="22"/>
                <w:lang w:val="uk-UA" w:eastAsia="uk-UA"/>
              </w:rPr>
            </w:pPr>
            <w:r w:rsidRPr="00E12386">
              <w:rPr>
                <w:b/>
                <w:bCs/>
                <w:iCs/>
                <w:sz w:val="22"/>
                <w:szCs w:val="22"/>
                <w:lang w:val="uk-UA" w:eastAsia="uk-UA"/>
              </w:rPr>
              <w:t>К</w:t>
            </w:r>
            <w:r w:rsidR="006D39C3" w:rsidRPr="00E12386">
              <w:rPr>
                <w:b/>
                <w:bCs/>
                <w:iCs/>
                <w:sz w:val="22"/>
                <w:szCs w:val="22"/>
                <w:lang w:val="uk-UA" w:eastAsia="uk-UA"/>
              </w:rPr>
              <w:t>-</w:t>
            </w:r>
            <w:r w:rsidRPr="00E12386">
              <w:rPr>
                <w:b/>
                <w:bCs/>
                <w:iCs/>
                <w:sz w:val="22"/>
                <w:szCs w:val="22"/>
                <w:lang w:val="uk-UA" w:eastAsia="uk-UA"/>
              </w:rPr>
              <w:t>ть</w:t>
            </w:r>
          </w:p>
        </w:tc>
        <w:tc>
          <w:tcPr>
            <w:tcW w:w="1276" w:type="dxa"/>
            <w:tcBorders>
              <w:top w:val="single" w:sz="4" w:space="0" w:color="auto"/>
              <w:left w:val="single" w:sz="4" w:space="0" w:color="auto"/>
              <w:bottom w:val="single" w:sz="4" w:space="0" w:color="auto"/>
              <w:right w:val="single" w:sz="4" w:space="0" w:color="auto"/>
            </w:tcBorders>
            <w:vAlign w:val="center"/>
          </w:tcPr>
          <w:p w:rsidR="003700C0" w:rsidRPr="00E12386" w:rsidRDefault="003700C0" w:rsidP="003700C0">
            <w:pPr>
              <w:overflowPunct/>
              <w:autoSpaceDE/>
              <w:autoSpaceDN/>
              <w:adjustRightInd/>
              <w:jc w:val="center"/>
              <w:textAlignment w:val="auto"/>
              <w:rPr>
                <w:b/>
                <w:bCs/>
                <w:iCs/>
                <w:sz w:val="22"/>
                <w:szCs w:val="22"/>
                <w:lang w:val="uk-UA" w:eastAsia="uk-UA"/>
              </w:rPr>
            </w:pPr>
            <w:r w:rsidRPr="00E12386">
              <w:rPr>
                <w:b/>
                <w:bCs/>
                <w:iCs/>
                <w:sz w:val="22"/>
                <w:szCs w:val="22"/>
                <w:lang w:val="uk-UA" w:eastAsia="uk-UA"/>
              </w:rPr>
              <w:t>Ціна, без ПДВ</w:t>
            </w:r>
          </w:p>
          <w:p w:rsidR="009B5E11" w:rsidRPr="00E12386" w:rsidRDefault="003700C0" w:rsidP="003700C0">
            <w:pPr>
              <w:overflowPunct/>
              <w:autoSpaceDE/>
              <w:autoSpaceDN/>
              <w:adjustRightInd/>
              <w:jc w:val="center"/>
              <w:textAlignment w:val="auto"/>
              <w:rPr>
                <w:b/>
                <w:bCs/>
                <w:iCs/>
                <w:sz w:val="22"/>
                <w:szCs w:val="22"/>
                <w:lang w:val="uk-UA" w:eastAsia="uk-UA"/>
              </w:rPr>
            </w:pPr>
            <w:r w:rsidRPr="00E12386">
              <w:rPr>
                <w:b/>
                <w:bCs/>
                <w:iCs/>
                <w:sz w:val="22"/>
                <w:szCs w:val="22"/>
                <w:lang w:val="uk-UA" w:eastAsia="uk-UA"/>
              </w:rPr>
              <w:t>грн.</w:t>
            </w:r>
          </w:p>
        </w:tc>
        <w:tc>
          <w:tcPr>
            <w:tcW w:w="1261" w:type="dxa"/>
            <w:tcBorders>
              <w:top w:val="single" w:sz="4" w:space="0" w:color="auto"/>
              <w:left w:val="single" w:sz="4" w:space="0" w:color="auto"/>
              <w:bottom w:val="single" w:sz="4" w:space="0" w:color="auto"/>
              <w:right w:val="single" w:sz="4" w:space="0" w:color="auto"/>
            </w:tcBorders>
          </w:tcPr>
          <w:p w:rsidR="003700C0" w:rsidRPr="00E12386" w:rsidRDefault="003700C0" w:rsidP="003700C0">
            <w:pPr>
              <w:overflowPunct/>
              <w:autoSpaceDE/>
              <w:autoSpaceDN/>
              <w:adjustRightInd/>
              <w:jc w:val="center"/>
              <w:textAlignment w:val="auto"/>
              <w:rPr>
                <w:b/>
                <w:bCs/>
                <w:iCs/>
                <w:sz w:val="22"/>
                <w:szCs w:val="22"/>
                <w:lang w:val="uk-UA" w:eastAsia="uk-UA"/>
              </w:rPr>
            </w:pPr>
            <w:r w:rsidRPr="00E12386">
              <w:rPr>
                <w:b/>
                <w:bCs/>
                <w:iCs/>
                <w:sz w:val="22"/>
                <w:szCs w:val="22"/>
                <w:lang w:val="uk-UA" w:eastAsia="uk-UA"/>
              </w:rPr>
              <w:t xml:space="preserve">Сума, без ПДВ </w:t>
            </w:r>
          </w:p>
          <w:p w:rsidR="009B5E11" w:rsidRPr="00E12386" w:rsidRDefault="003700C0" w:rsidP="003700C0">
            <w:pPr>
              <w:overflowPunct/>
              <w:autoSpaceDE/>
              <w:autoSpaceDN/>
              <w:adjustRightInd/>
              <w:jc w:val="center"/>
              <w:textAlignment w:val="auto"/>
              <w:rPr>
                <w:b/>
                <w:bCs/>
                <w:iCs/>
                <w:sz w:val="22"/>
                <w:szCs w:val="22"/>
                <w:lang w:val="uk-UA" w:eastAsia="uk-UA"/>
              </w:rPr>
            </w:pPr>
            <w:r w:rsidRPr="00E12386">
              <w:rPr>
                <w:b/>
                <w:bCs/>
                <w:iCs/>
                <w:sz w:val="22"/>
                <w:szCs w:val="22"/>
                <w:lang w:val="uk-UA" w:eastAsia="uk-UA"/>
              </w:rPr>
              <w:t>грн.</w:t>
            </w:r>
          </w:p>
        </w:tc>
      </w:tr>
      <w:tr w:rsidR="003700C0" w:rsidRPr="00E12386" w:rsidTr="00E12386">
        <w:trPr>
          <w:trHeight w:val="531"/>
        </w:trPr>
        <w:tc>
          <w:tcPr>
            <w:tcW w:w="493" w:type="dxa"/>
            <w:tcBorders>
              <w:top w:val="single" w:sz="4" w:space="0" w:color="auto"/>
              <w:left w:val="single" w:sz="4" w:space="0" w:color="auto"/>
              <w:bottom w:val="single" w:sz="4" w:space="0" w:color="auto"/>
              <w:right w:val="single" w:sz="4" w:space="0" w:color="auto"/>
            </w:tcBorders>
            <w:noWrap/>
          </w:tcPr>
          <w:p w:rsidR="003700C0" w:rsidRPr="00E12386" w:rsidRDefault="003700C0" w:rsidP="003700C0">
            <w:pPr>
              <w:overflowPunct/>
              <w:autoSpaceDE/>
              <w:autoSpaceDN/>
              <w:adjustRightInd/>
              <w:jc w:val="center"/>
              <w:textAlignment w:val="auto"/>
              <w:rPr>
                <w:sz w:val="22"/>
                <w:szCs w:val="22"/>
                <w:lang w:val="uk-UA" w:eastAsia="uk-UA"/>
              </w:rPr>
            </w:pPr>
            <w:r w:rsidRPr="00E12386">
              <w:rPr>
                <w:sz w:val="22"/>
                <w:szCs w:val="22"/>
                <w:lang w:val="uk-UA" w:eastAsia="uk-UA"/>
              </w:rPr>
              <w:t>1.</w:t>
            </w:r>
          </w:p>
        </w:tc>
        <w:tc>
          <w:tcPr>
            <w:tcW w:w="1560" w:type="dxa"/>
            <w:tcBorders>
              <w:top w:val="single" w:sz="4" w:space="0" w:color="auto"/>
              <w:left w:val="single" w:sz="4" w:space="0" w:color="auto"/>
              <w:bottom w:val="single" w:sz="4" w:space="0" w:color="auto"/>
              <w:right w:val="single" w:sz="4" w:space="0" w:color="auto"/>
            </w:tcBorders>
          </w:tcPr>
          <w:p w:rsidR="003700C0" w:rsidRPr="00E12386" w:rsidRDefault="003700C0" w:rsidP="003700C0">
            <w:pPr>
              <w:overflowPunct/>
              <w:autoSpaceDE/>
              <w:autoSpaceDN/>
              <w:adjustRightInd/>
              <w:textAlignment w:val="auto"/>
              <w:rPr>
                <w:rFonts w:eastAsiaTheme="minorEastAsia"/>
                <w:sz w:val="22"/>
                <w:szCs w:val="22"/>
                <w:lang w:val="uk-UA"/>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3700C0" w:rsidRPr="00E12386" w:rsidRDefault="003700C0" w:rsidP="003700C0">
            <w:pPr>
              <w:overflowPunct/>
              <w:autoSpaceDE/>
              <w:autoSpaceDN/>
              <w:adjustRightInd/>
              <w:textAlignment w:val="auto"/>
              <w:rPr>
                <w:rFonts w:eastAsiaTheme="minorEastAsia"/>
                <w:sz w:val="22"/>
                <w:szCs w:val="22"/>
                <w:lang w:val="uk-UA"/>
              </w:rPr>
            </w:pPr>
            <w:r w:rsidRPr="00E12386">
              <w:rPr>
                <w:rFonts w:eastAsiaTheme="minorEastAsia"/>
                <w:sz w:val="22"/>
                <w:szCs w:val="22"/>
                <w:lang w:val="uk-UA"/>
              </w:rPr>
              <w:t xml:space="preserve">Тест-набір для ідентифікації плям крові  </w:t>
            </w:r>
          </w:p>
        </w:tc>
        <w:tc>
          <w:tcPr>
            <w:tcW w:w="851" w:type="dxa"/>
            <w:tcBorders>
              <w:top w:val="single" w:sz="4" w:space="0" w:color="auto"/>
              <w:left w:val="single" w:sz="4" w:space="0" w:color="auto"/>
              <w:bottom w:val="single" w:sz="4" w:space="0" w:color="auto"/>
              <w:right w:val="single" w:sz="4" w:space="0" w:color="auto"/>
            </w:tcBorders>
            <w:vAlign w:val="center"/>
          </w:tcPr>
          <w:p w:rsidR="003700C0" w:rsidRPr="00E12386" w:rsidRDefault="003700C0" w:rsidP="003700C0">
            <w:pPr>
              <w:overflowPunct/>
              <w:autoSpaceDE/>
              <w:autoSpaceDN/>
              <w:adjustRightInd/>
              <w:jc w:val="center"/>
              <w:textAlignment w:val="auto"/>
              <w:rPr>
                <w:iCs/>
                <w:sz w:val="22"/>
                <w:szCs w:val="22"/>
                <w:lang w:val="uk-UA" w:eastAsia="uk-UA"/>
              </w:rPr>
            </w:pPr>
            <w:r w:rsidRPr="00E12386">
              <w:rPr>
                <w:iCs/>
                <w:sz w:val="22"/>
                <w:szCs w:val="22"/>
                <w:lang w:val="uk-UA" w:eastAsia="uk-UA"/>
              </w:rPr>
              <w:t>шт</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3700C0" w:rsidRPr="00E12386" w:rsidRDefault="003700C0" w:rsidP="003700C0">
            <w:pPr>
              <w:overflowPunct/>
              <w:autoSpaceDE/>
              <w:autoSpaceDN/>
              <w:adjustRightInd/>
              <w:jc w:val="center"/>
              <w:textAlignment w:val="auto"/>
              <w:rPr>
                <w:sz w:val="22"/>
                <w:szCs w:val="22"/>
                <w:lang w:val="uk-UA" w:eastAsia="uk-UA"/>
              </w:rPr>
            </w:pPr>
            <w:r w:rsidRPr="00E12386">
              <w:rPr>
                <w:sz w:val="22"/>
                <w:szCs w:val="22"/>
                <w:lang w:val="uk-UA" w:eastAsia="uk-UA"/>
              </w:rPr>
              <w:t>12</w:t>
            </w:r>
          </w:p>
        </w:tc>
        <w:tc>
          <w:tcPr>
            <w:tcW w:w="1276" w:type="dxa"/>
            <w:tcBorders>
              <w:top w:val="single" w:sz="4" w:space="0" w:color="auto"/>
              <w:left w:val="single" w:sz="4" w:space="0" w:color="auto"/>
              <w:bottom w:val="single" w:sz="4" w:space="0" w:color="auto"/>
              <w:right w:val="single" w:sz="4" w:space="0" w:color="auto"/>
            </w:tcBorders>
            <w:noWrap/>
            <w:vAlign w:val="center"/>
          </w:tcPr>
          <w:p w:rsidR="003700C0" w:rsidRPr="00E12386" w:rsidRDefault="003700C0" w:rsidP="003700C0">
            <w:pPr>
              <w:overflowPunct/>
              <w:autoSpaceDE/>
              <w:autoSpaceDN/>
              <w:adjustRightInd/>
              <w:textAlignment w:val="auto"/>
              <w:rPr>
                <w:iCs/>
                <w:sz w:val="22"/>
                <w:szCs w:val="22"/>
                <w:lang w:val="uk-UA" w:eastAsia="uk-UA"/>
              </w:rPr>
            </w:pPr>
          </w:p>
        </w:tc>
        <w:tc>
          <w:tcPr>
            <w:tcW w:w="1261" w:type="dxa"/>
            <w:tcBorders>
              <w:top w:val="single" w:sz="4" w:space="0" w:color="auto"/>
              <w:left w:val="single" w:sz="4" w:space="0" w:color="auto"/>
              <w:bottom w:val="single" w:sz="4" w:space="0" w:color="auto"/>
              <w:right w:val="single" w:sz="4" w:space="0" w:color="auto"/>
            </w:tcBorders>
          </w:tcPr>
          <w:p w:rsidR="003700C0" w:rsidRPr="00E12386" w:rsidRDefault="003700C0" w:rsidP="003700C0">
            <w:pPr>
              <w:overflowPunct/>
              <w:autoSpaceDE/>
              <w:autoSpaceDN/>
              <w:adjustRightInd/>
              <w:textAlignment w:val="auto"/>
              <w:rPr>
                <w:iCs/>
                <w:sz w:val="22"/>
                <w:szCs w:val="22"/>
                <w:lang w:val="uk-UA" w:eastAsia="uk-UA"/>
              </w:rPr>
            </w:pPr>
          </w:p>
        </w:tc>
      </w:tr>
      <w:tr w:rsidR="003700C0" w:rsidRPr="00E12386" w:rsidTr="00E12386">
        <w:trPr>
          <w:trHeight w:val="531"/>
        </w:trPr>
        <w:tc>
          <w:tcPr>
            <w:tcW w:w="493" w:type="dxa"/>
            <w:tcBorders>
              <w:top w:val="single" w:sz="4" w:space="0" w:color="auto"/>
              <w:left w:val="single" w:sz="4" w:space="0" w:color="auto"/>
              <w:bottom w:val="single" w:sz="4" w:space="0" w:color="auto"/>
              <w:right w:val="single" w:sz="4" w:space="0" w:color="auto"/>
            </w:tcBorders>
            <w:noWrap/>
          </w:tcPr>
          <w:p w:rsidR="003700C0" w:rsidRPr="00E12386" w:rsidRDefault="003700C0" w:rsidP="003700C0">
            <w:pPr>
              <w:overflowPunct/>
              <w:autoSpaceDE/>
              <w:autoSpaceDN/>
              <w:adjustRightInd/>
              <w:jc w:val="center"/>
              <w:textAlignment w:val="auto"/>
              <w:rPr>
                <w:sz w:val="22"/>
                <w:szCs w:val="22"/>
                <w:lang w:val="uk-UA" w:eastAsia="uk-UA"/>
              </w:rPr>
            </w:pPr>
            <w:r w:rsidRPr="00E12386">
              <w:rPr>
                <w:sz w:val="22"/>
                <w:szCs w:val="22"/>
                <w:lang w:val="uk-UA" w:eastAsia="uk-UA"/>
              </w:rPr>
              <w:t>2.</w:t>
            </w:r>
          </w:p>
        </w:tc>
        <w:tc>
          <w:tcPr>
            <w:tcW w:w="1560" w:type="dxa"/>
            <w:tcBorders>
              <w:top w:val="single" w:sz="4" w:space="0" w:color="auto"/>
              <w:left w:val="single" w:sz="4" w:space="0" w:color="auto"/>
              <w:bottom w:val="single" w:sz="4" w:space="0" w:color="auto"/>
              <w:right w:val="single" w:sz="4" w:space="0" w:color="auto"/>
            </w:tcBorders>
            <w:vAlign w:val="center"/>
          </w:tcPr>
          <w:p w:rsidR="003700C0" w:rsidRPr="00E12386" w:rsidRDefault="003700C0" w:rsidP="003700C0">
            <w:pPr>
              <w:overflowPunct/>
              <w:autoSpaceDE/>
              <w:autoSpaceDN/>
              <w:adjustRightInd/>
              <w:textAlignment w:val="auto"/>
              <w:rPr>
                <w:rFonts w:eastAsiaTheme="minorEastAsia"/>
                <w:sz w:val="22"/>
                <w:szCs w:val="22"/>
                <w:lang w:val="uk-UA"/>
              </w:rPr>
            </w:pPr>
          </w:p>
        </w:tc>
        <w:tc>
          <w:tcPr>
            <w:tcW w:w="3221" w:type="dxa"/>
            <w:tcBorders>
              <w:top w:val="single" w:sz="4" w:space="0" w:color="auto"/>
              <w:left w:val="single" w:sz="4" w:space="0" w:color="auto"/>
              <w:bottom w:val="single" w:sz="4" w:space="0" w:color="auto"/>
              <w:right w:val="single" w:sz="4" w:space="0" w:color="auto"/>
            </w:tcBorders>
            <w:shd w:val="clear" w:color="auto" w:fill="FFFFFF"/>
            <w:vAlign w:val="center"/>
          </w:tcPr>
          <w:p w:rsidR="003700C0" w:rsidRPr="00E12386" w:rsidRDefault="003700C0" w:rsidP="003700C0">
            <w:pPr>
              <w:overflowPunct/>
              <w:autoSpaceDE/>
              <w:autoSpaceDN/>
              <w:adjustRightInd/>
              <w:textAlignment w:val="auto"/>
              <w:rPr>
                <w:rFonts w:eastAsiaTheme="minorEastAsia"/>
                <w:sz w:val="22"/>
                <w:szCs w:val="22"/>
                <w:lang w:val="uk-UA"/>
              </w:rPr>
            </w:pPr>
            <w:r w:rsidRPr="00E12386">
              <w:rPr>
                <w:rFonts w:eastAsiaTheme="minorEastAsia"/>
                <w:sz w:val="22"/>
                <w:szCs w:val="22"/>
                <w:lang w:val="uk-UA"/>
              </w:rPr>
              <w:t xml:space="preserve">Тест-набір для ідентифікації плям слини </w:t>
            </w:r>
          </w:p>
        </w:tc>
        <w:tc>
          <w:tcPr>
            <w:tcW w:w="851" w:type="dxa"/>
            <w:tcBorders>
              <w:top w:val="single" w:sz="4" w:space="0" w:color="auto"/>
              <w:left w:val="single" w:sz="4" w:space="0" w:color="auto"/>
              <w:bottom w:val="single" w:sz="4" w:space="0" w:color="auto"/>
              <w:right w:val="single" w:sz="4" w:space="0" w:color="auto"/>
            </w:tcBorders>
            <w:vAlign w:val="center"/>
          </w:tcPr>
          <w:p w:rsidR="003700C0" w:rsidRPr="00E12386" w:rsidRDefault="003700C0" w:rsidP="003700C0">
            <w:pPr>
              <w:overflowPunct/>
              <w:autoSpaceDE/>
              <w:autoSpaceDN/>
              <w:adjustRightInd/>
              <w:jc w:val="center"/>
              <w:textAlignment w:val="auto"/>
              <w:rPr>
                <w:sz w:val="22"/>
                <w:szCs w:val="22"/>
                <w:lang w:val="uk-UA" w:eastAsia="uk-UA"/>
              </w:rPr>
            </w:pPr>
            <w:r w:rsidRPr="00E12386">
              <w:rPr>
                <w:sz w:val="22"/>
                <w:szCs w:val="22"/>
                <w:lang w:val="uk-UA"/>
              </w:rPr>
              <w:t>шт</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3700C0" w:rsidRPr="00E12386" w:rsidRDefault="003700C0" w:rsidP="003700C0">
            <w:pPr>
              <w:overflowPunct/>
              <w:autoSpaceDE/>
              <w:autoSpaceDN/>
              <w:adjustRightInd/>
              <w:jc w:val="center"/>
              <w:textAlignment w:val="auto"/>
              <w:rPr>
                <w:sz w:val="22"/>
                <w:szCs w:val="22"/>
                <w:lang w:val="uk-UA" w:eastAsia="uk-UA"/>
              </w:rPr>
            </w:pPr>
            <w:r w:rsidRPr="00E12386">
              <w:rPr>
                <w:sz w:val="22"/>
                <w:szCs w:val="22"/>
                <w:lang w:val="uk-UA"/>
              </w:rPr>
              <w:t>4</w:t>
            </w:r>
          </w:p>
        </w:tc>
        <w:tc>
          <w:tcPr>
            <w:tcW w:w="1276" w:type="dxa"/>
            <w:tcBorders>
              <w:top w:val="single" w:sz="4" w:space="0" w:color="auto"/>
              <w:left w:val="single" w:sz="4" w:space="0" w:color="auto"/>
              <w:bottom w:val="single" w:sz="4" w:space="0" w:color="auto"/>
              <w:right w:val="single" w:sz="4" w:space="0" w:color="auto"/>
            </w:tcBorders>
            <w:noWrap/>
            <w:vAlign w:val="center"/>
          </w:tcPr>
          <w:p w:rsidR="003700C0" w:rsidRPr="00E12386" w:rsidRDefault="003700C0" w:rsidP="003700C0">
            <w:pPr>
              <w:overflowPunct/>
              <w:autoSpaceDE/>
              <w:autoSpaceDN/>
              <w:adjustRightInd/>
              <w:textAlignment w:val="auto"/>
              <w:rPr>
                <w:iCs/>
                <w:sz w:val="22"/>
                <w:szCs w:val="22"/>
                <w:lang w:val="uk-UA" w:eastAsia="uk-UA"/>
              </w:rPr>
            </w:pPr>
          </w:p>
        </w:tc>
        <w:tc>
          <w:tcPr>
            <w:tcW w:w="1261" w:type="dxa"/>
            <w:tcBorders>
              <w:top w:val="single" w:sz="4" w:space="0" w:color="auto"/>
              <w:left w:val="single" w:sz="4" w:space="0" w:color="auto"/>
              <w:bottom w:val="single" w:sz="4" w:space="0" w:color="auto"/>
              <w:right w:val="single" w:sz="4" w:space="0" w:color="auto"/>
            </w:tcBorders>
          </w:tcPr>
          <w:p w:rsidR="003700C0" w:rsidRPr="00E12386" w:rsidRDefault="003700C0" w:rsidP="003700C0">
            <w:pPr>
              <w:overflowPunct/>
              <w:autoSpaceDE/>
              <w:autoSpaceDN/>
              <w:adjustRightInd/>
              <w:textAlignment w:val="auto"/>
              <w:rPr>
                <w:iCs/>
                <w:sz w:val="22"/>
                <w:szCs w:val="22"/>
                <w:lang w:val="uk-UA" w:eastAsia="uk-UA"/>
              </w:rPr>
            </w:pPr>
          </w:p>
        </w:tc>
      </w:tr>
      <w:tr w:rsidR="003700C0" w:rsidRPr="00E12386" w:rsidTr="00E12386">
        <w:trPr>
          <w:trHeight w:val="531"/>
        </w:trPr>
        <w:tc>
          <w:tcPr>
            <w:tcW w:w="493" w:type="dxa"/>
            <w:tcBorders>
              <w:top w:val="single" w:sz="4" w:space="0" w:color="auto"/>
              <w:left w:val="single" w:sz="4" w:space="0" w:color="auto"/>
              <w:bottom w:val="single" w:sz="4" w:space="0" w:color="auto"/>
              <w:right w:val="single" w:sz="4" w:space="0" w:color="auto"/>
            </w:tcBorders>
            <w:noWrap/>
          </w:tcPr>
          <w:p w:rsidR="003700C0" w:rsidRPr="00E12386" w:rsidRDefault="003700C0" w:rsidP="003700C0">
            <w:pPr>
              <w:overflowPunct/>
              <w:autoSpaceDE/>
              <w:autoSpaceDN/>
              <w:adjustRightInd/>
              <w:jc w:val="center"/>
              <w:textAlignment w:val="auto"/>
              <w:rPr>
                <w:sz w:val="22"/>
                <w:szCs w:val="22"/>
                <w:lang w:val="uk-UA" w:eastAsia="uk-UA"/>
              </w:rPr>
            </w:pPr>
            <w:r w:rsidRPr="00E12386">
              <w:rPr>
                <w:sz w:val="22"/>
                <w:szCs w:val="22"/>
                <w:lang w:val="uk-UA" w:eastAsia="uk-UA"/>
              </w:rPr>
              <w:t>3.</w:t>
            </w:r>
          </w:p>
        </w:tc>
        <w:tc>
          <w:tcPr>
            <w:tcW w:w="1560" w:type="dxa"/>
            <w:tcBorders>
              <w:top w:val="single" w:sz="4" w:space="0" w:color="auto"/>
              <w:left w:val="single" w:sz="4" w:space="0" w:color="auto"/>
              <w:bottom w:val="single" w:sz="4" w:space="0" w:color="auto"/>
              <w:right w:val="single" w:sz="4" w:space="0" w:color="auto"/>
            </w:tcBorders>
            <w:vAlign w:val="center"/>
          </w:tcPr>
          <w:p w:rsidR="003700C0" w:rsidRPr="00E12386" w:rsidRDefault="003700C0" w:rsidP="003700C0">
            <w:pPr>
              <w:overflowPunct/>
              <w:autoSpaceDE/>
              <w:autoSpaceDN/>
              <w:adjustRightInd/>
              <w:textAlignment w:val="auto"/>
              <w:rPr>
                <w:rFonts w:eastAsiaTheme="minorEastAsia"/>
                <w:sz w:val="22"/>
                <w:szCs w:val="22"/>
                <w:lang w:val="uk-UA"/>
              </w:rPr>
            </w:pPr>
          </w:p>
        </w:tc>
        <w:tc>
          <w:tcPr>
            <w:tcW w:w="3221" w:type="dxa"/>
            <w:tcBorders>
              <w:top w:val="single" w:sz="4" w:space="0" w:color="auto"/>
              <w:left w:val="single" w:sz="4" w:space="0" w:color="auto"/>
              <w:bottom w:val="single" w:sz="4" w:space="0" w:color="auto"/>
              <w:right w:val="single" w:sz="4" w:space="0" w:color="auto"/>
            </w:tcBorders>
            <w:shd w:val="clear" w:color="auto" w:fill="FFFFFF"/>
            <w:vAlign w:val="center"/>
          </w:tcPr>
          <w:p w:rsidR="003700C0" w:rsidRPr="00E12386" w:rsidRDefault="003700C0" w:rsidP="003700C0">
            <w:pPr>
              <w:overflowPunct/>
              <w:autoSpaceDE/>
              <w:autoSpaceDN/>
              <w:adjustRightInd/>
              <w:textAlignment w:val="auto"/>
              <w:rPr>
                <w:rFonts w:eastAsiaTheme="minorEastAsia"/>
                <w:sz w:val="22"/>
                <w:szCs w:val="22"/>
                <w:lang w:val="uk-UA"/>
              </w:rPr>
            </w:pPr>
            <w:r w:rsidRPr="00E12386">
              <w:rPr>
                <w:rFonts w:eastAsiaTheme="minorEastAsia"/>
                <w:sz w:val="22"/>
                <w:szCs w:val="22"/>
                <w:lang w:val="uk-UA"/>
              </w:rPr>
              <w:t xml:space="preserve">Тест-набір для ідентифікації плям сперми  </w:t>
            </w:r>
          </w:p>
        </w:tc>
        <w:tc>
          <w:tcPr>
            <w:tcW w:w="851" w:type="dxa"/>
            <w:tcBorders>
              <w:top w:val="single" w:sz="4" w:space="0" w:color="auto"/>
              <w:left w:val="single" w:sz="4" w:space="0" w:color="auto"/>
              <w:bottom w:val="single" w:sz="4" w:space="0" w:color="auto"/>
              <w:right w:val="single" w:sz="4" w:space="0" w:color="auto"/>
            </w:tcBorders>
            <w:vAlign w:val="center"/>
          </w:tcPr>
          <w:p w:rsidR="003700C0" w:rsidRPr="00E12386" w:rsidRDefault="003700C0" w:rsidP="003700C0">
            <w:pPr>
              <w:overflowPunct/>
              <w:autoSpaceDE/>
              <w:autoSpaceDN/>
              <w:adjustRightInd/>
              <w:jc w:val="center"/>
              <w:textAlignment w:val="auto"/>
              <w:rPr>
                <w:sz w:val="22"/>
                <w:szCs w:val="22"/>
                <w:lang w:val="uk-UA" w:eastAsia="uk-UA"/>
              </w:rPr>
            </w:pPr>
            <w:r w:rsidRPr="00E12386">
              <w:rPr>
                <w:sz w:val="22"/>
                <w:szCs w:val="22"/>
                <w:lang w:val="uk-UA" w:eastAsia="uk-UA"/>
              </w:rPr>
              <w:t>шт</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3700C0" w:rsidRPr="00E12386" w:rsidRDefault="003700C0" w:rsidP="003700C0">
            <w:pPr>
              <w:overflowPunct/>
              <w:autoSpaceDE/>
              <w:autoSpaceDN/>
              <w:adjustRightInd/>
              <w:jc w:val="center"/>
              <w:textAlignment w:val="auto"/>
              <w:rPr>
                <w:sz w:val="22"/>
                <w:szCs w:val="22"/>
                <w:lang w:val="uk-UA" w:eastAsia="uk-UA"/>
              </w:rPr>
            </w:pPr>
            <w:r w:rsidRPr="00E12386">
              <w:rPr>
                <w:sz w:val="22"/>
                <w:szCs w:val="22"/>
                <w:lang w:val="uk-UA"/>
              </w:rPr>
              <w:t>1</w:t>
            </w:r>
          </w:p>
        </w:tc>
        <w:tc>
          <w:tcPr>
            <w:tcW w:w="1276" w:type="dxa"/>
            <w:tcBorders>
              <w:top w:val="single" w:sz="4" w:space="0" w:color="auto"/>
              <w:left w:val="single" w:sz="4" w:space="0" w:color="auto"/>
              <w:bottom w:val="single" w:sz="4" w:space="0" w:color="auto"/>
              <w:right w:val="single" w:sz="4" w:space="0" w:color="auto"/>
            </w:tcBorders>
            <w:noWrap/>
            <w:vAlign w:val="center"/>
          </w:tcPr>
          <w:p w:rsidR="003700C0" w:rsidRPr="00E12386" w:rsidRDefault="003700C0" w:rsidP="003700C0">
            <w:pPr>
              <w:overflowPunct/>
              <w:autoSpaceDE/>
              <w:autoSpaceDN/>
              <w:adjustRightInd/>
              <w:textAlignment w:val="auto"/>
              <w:rPr>
                <w:iCs/>
                <w:sz w:val="22"/>
                <w:szCs w:val="22"/>
                <w:lang w:val="uk-UA" w:eastAsia="uk-UA"/>
              </w:rPr>
            </w:pPr>
          </w:p>
        </w:tc>
        <w:tc>
          <w:tcPr>
            <w:tcW w:w="1261" w:type="dxa"/>
            <w:tcBorders>
              <w:top w:val="single" w:sz="4" w:space="0" w:color="auto"/>
              <w:left w:val="single" w:sz="4" w:space="0" w:color="auto"/>
              <w:bottom w:val="single" w:sz="4" w:space="0" w:color="auto"/>
              <w:right w:val="single" w:sz="4" w:space="0" w:color="auto"/>
            </w:tcBorders>
          </w:tcPr>
          <w:p w:rsidR="003700C0" w:rsidRPr="00E12386" w:rsidRDefault="003700C0" w:rsidP="003700C0">
            <w:pPr>
              <w:overflowPunct/>
              <w:autoSpaceDE/>
              <w:autoSpaceDN/>
              <w:adjustRightInd/>
              <w:textAlignment w:val="auto"/>
              <w:rPr>
                <w:iCs/>
                <w:sz w:val="22"/>
                <w:szCs w:val="22"/>
                <w:lang w:val="uk-UA" w:eastAsia="uk-UA"/>
              </w:rPr>
            </w:pPr>
          </w:p>
        </w:tc>
      </w:tr>
      <w:tr w:rsidR="003700C0" w:rsidRPr="00E12386" w:rsidTr="00E12386">
        <w:trPr>
          <w:trHeight w:val="306"/>
        </w:trPr>
        <w:tc>
          <w:tcPr>
            <w:tcW w:w="8237" w:type="dxa"/>
            <w:gridSpan w:val="6"/>
            <w:tcBorders>
              <w:top w:val="single" w:sz="4" w:space="0" w:color="auto"/>
              <w:left w:val="single" w:sz="4" w:space="0" w:color="auto"/>
              <w:bottom w:val="single" w:sz="4" w:space="0" w:color="auto"/>
              <w:right w:val="single" w:sz="4" w:space="0" w:color="auto"/>
            </w:tcBorders>
            <w:noWrap/>
            <w:vAlign w:val="center"/>
          </w:tcPr>
          <w:p w:rsidR="003700C0" w:rsidRPr="00E12386" w:rsidRDefault="003700C0" w:rsidP="003700C0">
            <w:pPr>
              <w:overflowPunct/>
              <w:autoSpaceDE/>
              <w:autoSpaceDN/>
              <w:adjustRightInd/>
              <w:jc w:val="right"/>
              <w:textAlignment w:val="auto"/>
              <w:rPr>
                <w:iCs/>
                <w:color w:val="000000"/>
                <w:sz w:val="22"/>
                <w:szCs w:val="22"/>
                <w:lang w:val="uk-UA" w:eastAsia="uk-UA"/>
              </w:rPr>
            </w:pPr>
            <w:r w:rsidRPr="00E12386">
              <w:rPr>
                <w:iCs/>
                <w:color w:val="000000"/>
                <w:sz w:val="22"/>
                <w:szCs w:val="22"/>
                <w:lang w:val="uk-UA" w:eastAsia="uk-UA"/>
              </w:rPr>
              <w:t>Сума без ПДВ</w:t>
            </w:r>
            <w:r w:rsidR="00EB320E" w:rsidRPr="00E12386">
              <w:rPr>
                <w:iCs/>
                <w:color w:val="000000"/>
                <w:sz w:val="22"/>
                <w:szCs w:val="22"/>
                <w:lang w:val="uk-UA" w:eastAsia="uk-UA"/>
              </w:rPr>
              <w:t>:</w:t>
            </w:r>
          </w:p>
        </w:tc>
        <w:tc>
          <w:tcPr>
            <w:tcW w:w="1261" w:type="dxa"/>
            <w:tcBorders>
              <w:top w:val="single" w:sz="4" w:space="0" w:color="auto"/>
              <w:left w:val="single" w:sz="4" w:space="0" w:color="auto"/>
              <w:bottom w:val="single" w:sz="4" w:space="0" w:color="auto"/>
              <w:right w:val="single" w:sz="4" w:space="0" w:color="auto"/>
            </w:tcBorders>
          </w:tcPr>
          <w:p w:rsidR="003700C0" w:rsidRPr="00E12386" w:rsidRDefault="003700C0" w:rsidP="003700C0">
            <w:pPr>
              <w:overflowPunct/>
              <w:autoSpaceDE/>
              <w:autoSpaceDN/>
              <w:adjustRightInd/>
              <w:textAlignment w:val="auto"/>
              <w:rPr>
                <w:iCs/>
                <w:sz w:val="22"/>
                <w:szCs w:val="22"/>
                <w:lang w:val="uk-UA" w:eastAsia="uk-UA"/>
              </w:rPr>
            </w:pPr>
          </w:p>
        </w:tc>
      </w:tr>
      <w:tr w:rsidR="003700C0" w:rsidRPr="00E12386" w:rsidTr="00E12386">
        <w:trPr>
          <w:trHeight w:val="306"/>
        </w:trPr>
        <w:tc>
          <w:tcPr>
            <w:tcW w:w="8237" w:type="dxa"/>
            <w:gridSpan w:val="6"/>
            <w:tcBorders>
              <w:top w:val="single" w:sz="4" w:space="0" w:color="auto"/>
              <w:left w:val="single" w:sz="4" w:space="0" w:color="auto"/>
              <w:bottom w:val="single" w:sz="4" w:space="0" w:color="auto"/>
              <w:right w:val="single" w:sz="4" w:space="0" w:color="auto"/>
            </w:tcBorders>
            <w:noWrap/>
            <w:vAlign w:val="center"/>
          </w:tcPr>
          <w:p w:rsidR="003700C0" w:rsidRPr="00E12386" w:rsidRDefault="003700C0" w:rsidP="003700C0">
            <w:pPr>
              <w:overflowPunct/>
              <w:autoSpaceDE/>
              <w:autoSpaceDN/>
              <w:adjustRightInd/>
              <w:jc w:val="right"/>
              <w:textAlignment w:val="auto"/>
              <w:rPr>
                <w:iCs/>
                <w:sz w:val="22"/>
                <w:szCs w:val="22"/>
                <w:lang w:val="uk-UA" w:eastAsia="uk-UA"/>
              </w:rPr>
            </w:pPr>
            <w:r w:rsidRPr="00E12386">
              <w:rPr>
                <w:iCs/>
                <w:color w:val="000000"/>
                <w:sz w:val="22"/>
                <w:szCs w:val="22"/>
                <w:lang w:val="uk-UA" w:eastAsia="uk-UA"/>
              </w:rPr>
              <w:t>Сума ПДВ</w:t>
            </w:r>
            <w:r w:rsidR="00EB320E" w:rsidRPr="00E12386">
              <w:rPr>
                <w:iCs/>
                <w:color w:val="000000"/>
                <w:sz w:val="22"/>
                <w:szCs w:val="22"/>
                <w:lang w:val="uk-UA" w:eastAsia="uk-UA"/>
              </w:rPr>
              <w:t>:</w:t>
            </w:r>
          </w:p>
        </w:tc>
        <w:tc>
          <w:tcPr>
            <w:tcW w:w="1261" w:type="dxa"/>
            <w:tcBorders>
              <w:top w:val="single" w:sz="4" w:space="0" w:color="auto"/>
              <w:left w:val="single" w:sz="4" w:space="0" w:color="auto"/>
              <w:bottom w:val="single" w:sz="4" w:space="0" w:color="auto"/>
              <w:right w:val="single" w:sz="4" w:space="0" w:color="auto"/>
            </w:tcBorders>
          </w:tcPr>
          <w:p w:rsidR="003700C0" w:rsidRPr="00E12386" w:rsidRDefault="003700C0" w:rsidP="003700C0">
            <w:pPr>
              <w:overflowPunct/>
              <w:autoSpaceDE/>
              <w:autoSpaceDN/>
              <w:adjustRightInd/>
              <w:textAlignment w:val="auto"/>
              <w:rPr>
                <w:iCs/>
                <w:sz w:val="22"/>
                <w:szCs w:val="22"/>
                <w:lang w:val="uk-UA" w:eastAsia="uk-UA"/>
              </w:rPr>
            </w:pPr>
          </w:p>
        </w:tc>
      </w:tr>
      <w:tr w:rsidR="003700C0" w:rsidRPr="00E12386" w:rsidTr="00E12386">
        <w:trPr>
          <w:trHeight w:val="306"/>
        </w:trPr>
        <w:tc>
          <w:tcPr>
            <w:tcW w:w="8237" w:type="dxa"/>
            <w:gridSpan w:val="6"/>
            <w:tcBorders>
              <w:top w:val="single" w:sz="4" w:space="0" w:color="auto"/>
              <w:left w:val="single" w:sz="4" w:space="0" w:color="auto"/>
              <w:bottom w:val="single" w:sz="4" w:space="0" w:color="auto"/>
              <w:right w:val="single" w:sz="4" w:space="0" w:color="auto"/>
            </w:tcBorders>
            <w:noWrap/>
            <w:vAlign w:val="center"/>
          </w:tcPr>
          <w:p w:rsidR="003700C0" w:rsidRPr="00E12386" w:rsidRDefault="00EB320E" w:rsidP="003700C0">
            <w:pPr>
              <w:overflowPunct/>
              <w:autoSpaceDE/>
              <w:autoSpaceDN/>
              <w:adjustRightInd/>
              <w:jc w:val="right"/>
              <w:textAlignment w:val="auto"/>
              <w:rPr>
                <w:iCs/>
                <w:sz w:val="22"/>
                <w:szCs w:val="22"/>
                <w:lang w:val="uk-UA" w:eastAsia="uk-UA"/>
              </w:rPr>
            </w:pPr>
            <w:r w:rsidRPr="00E12386">
              <w:rPr>
                <w:iCs/>
                <w:color w:val="000000"/>
                <w:sz w:val="22"/>
                <w:szCs w:val="22"/>
                <w:lang w:val="uk-UA" w:eastAsia="uk-UA"/>
              </w:rPr>
              <w:t>Сума разом:</w:t>
            </w:r>
          </w:p>
        </w:tc>
        <w:tc>
          <w:tcPr>
            <w:tcW w:w="1261" w:type="dxa"/>
            <w:tcBorders>
              <w:top w:val="single" w:sz="4" w:space="0" w:color="auto"/>
              <w:left w:val="single" w:sz="4" w:space="0" w:color="auto"/>
              <w:bottom w:val="single" w:sz="4" w:space="0" w:color="auto"/>
              <w:right w:val="single" w:sz="4" w:space="0" w:color="auto"/>
            </w:tcBorders>
          </w:tcPr>
          <w:p w:rsidR="003700C0" w:rsidRPr="00E12386" w:rsidRDefault="003700C0" w:rsidP="003700C0">
            <w:pPr>
              <w:overflowPunct/>
              <w:autoSpaceDE/>
              <w:autoSpaceDN/>
              <w:adjustRightInd/>
              <w:textAlignment w:val="auto"/>
              <w:rPr>
                <w:iCs/>
                <w:sz w:val="22"/>
                <w:szCs w:val="22"/>
                <w:lang w:val="uk-UA" w:eastAsia="uk-UA"/>
              </w:rPr>
            </w:pPr>
          </w:p>
        </w:tc>
      </w:tr>
    </w:tbl>
    <w:p w:rsidR="00556DBC" w:rsidRPr="00E12386" w:rsidRDefault="00556DBC" w:rsidP="0009535B">
      <w:pPr>
        <w:jc w:val="center"/>
        <w:rPr>
          <w:b/>
          <w:sz w:val="22"/>
          <w:szCs w:val="22"/>
          <w:lang w:val="uk-UA"/>
        </w:rPr>
      </w:pPr>
    </w:p>
    <w:p w:rsidR="00556DBC" w:rsidRPr="00E12386" w:rsidRDefault="00556DBC" w:rsidP="0009535B">
      <w:pPr>
        <w:jc w:val="center"/>
        <w:rPr>
          <w:b/>
          <w:sz w:val="22"/>
          <w:szCs w:val="22"/>
          <w:lang w:val="uk-UA"/>
        </w:rPr>
      </w:pPr>
    </w:p>
    <w:p w:rsidR="00396787" w:rsidRPr="00E12386" w:rsidRDefault="00396787" w:rsidP="00556DBC">
      <w:pPr>
        <w:tabs>
          <w:tab w:val="left" w:pos="6090"/>
        </w:tabs>
        <w:overflowPunct/>
        <w:autoSpaceDE/>
        <w:autoSpaceDN/>
        <w:adjustRightInd/>
        <w:textAlignment w:val="auto"/>
        <w:rPr>
          <w:sz w:val="22"/>
          <w:szCs w:val="22"/>
          <w:lang w:val="uk-UA" w:eastAsia="uk-UA"/>
        </w:rPr>
      </w:pPr>
    </w:p>
    <w:p w:rsidR="00556DBC" w:rsidRPr="00E12386" w:rsidRDefault="00E12386" w:rsidP="00556DBC">
      <w:pPr>
        <w:tabs>
          <w:tab w:val="left" w:pos="6090"/>
        </w:tabs>
        <w:overflowPunct/>
        <w:autoSpaceDE/>
        <w:autoSpaceDN/>
        <w:adjustRightInd/>
        <w:textAlignment w:val="auto"/>
        <w:rPr>
          <w:sz w:val="22"/>
          <w:szCs w:val="22"/>
          <w:lang w:val="uk-UA" w:eastAsia="uk-UA"/>
        </w:rPr>
      </w:pPr>
      <w:r>
        <w:rPr>
          <w:sz w:val="22"/>
          <w:szCs w:val="22"/>
          <w:lang w:val="uk-UA" w:eastAsia="uk-UA"/>
        </w:rPr>
        <w:t xml:space="preserve">       </w:t>
      </w:r>
      <w:r w:rsidR="00396787" w:rsidRPr="00E12386">
        <w:rPr>
          <w:sz w:val="22"/>
          <w:szCs w:val="22"/>
          <w:lang w:val="uk-UA" w:eastAsia="uk-UA"/>
        </w:rPr>
        <w:t>Покупець</w:t>
      </w:r>
      <w:r w:rsidR="00556DBC" w:rsidRPr="00E12386">
        <w:rPr>
          <w:sz w:val="22"/>
          <w:szCs w:val="22"/>
          <w:lang w:val="uk-UA" w:eastAsia="uk-UA"/>
        </w:rPr>
        <w:tab/>
      </w:r>
      <w:r w:rsidR="00396787" w:rsidRPr="00E12386">
        <w:rPr>
          <w:sz w:val="22"/>
          <w:szCs w:val="22"/>
          <w:lang w:val="uk-UA" w:eastAsia="uk-UA"/>
        </w:rPr>
        <w:t>Постачальник</w:t>
      </w:r>
      <w:r w:rsidR="00556DBC" w:rsidRPr="00E12386">
        <w:rPr>
          <w:sz w:val="22"/>
          <w:szCs w:val="22"/>
          <w:lang w:val="uk-UA" w:eastAsia="uk-UA"/>
        </w:rPr>
        <w:t xml:space="preserve">         </w:t>
      </w:r>
    </w:p>
    <w:p w:rsidR="00556DBC" w:rsidRPr="00E12386" w:rsidRDefault="00556DBC" w:rsidP="00556DBC">
      <w:pPr>
        <w:overflowPunct/>
        <w:autoSpaceDE/>
        <w:autoSpaceDN/>
        <w:adjustRightInd/>
        <w:textAlignment w:val="auto"/>
        <w:rPr>
          <w:sz w:val="22"/>
          <w:szCs w:val="22"/>
          <w:lang w:val="uk-UA" w:eastAsia="uk-UA"/>
        </w:rPr>
      </w:pPr>
    </w:p>
    <w:p w:rsidR="00556DBC" w:rsidRPr="00E12386" w:rsidRDefault="00E12386" w:rsidP="00556DBC">
      <w:pPr>
        <w:overflowPunct/>
        <w:autoSpaceDE/>
        <w:autoSpaceDN/>
        <w:adjustRightInd/>
        <w:textAlignment w:val="auto"/>
        <w:rPr>
          <w:sz w:val="22"/>
          <w:szCs w:val="22"/>
          <w:lang w:val="uk-UA" w:eastAsia="uk-UA"/>
        </w:rPr>
      </w:pPr>
      <w:r>
        <w:rPr>
          <w:sz w:val="22"/>
          <w:szCs w:val="22"/>
          <w:lang w:val="uk-UA" w:eastAsia="uk-UA"/>
        </w:rPr>
        <w:t xml:space="preserve">       </w:t>
      </w:r>
      <w:r w:rsidR="00556DBC" w:rsidRPr="00E12386">
        <w:rPr>
          <w:sz w:val="22"/>
          <w:szCs w:val="22"/>
          <w:lang w:val="uk-UA" w:eastAsia="uk-UA"/>
        </w:rPr>
        <w:t xml:space="preserve">__________________                                                                 </w:t>
      </w:r>
      <w:r>
        <w:rPr>
          <w:sz w:val="22"/>
          <w:szCs w:val="22"/>
          <w:lang w:val="uk-UA" w:eastAsia="uk-UA"/>
        </w:rPr>
        <w:t xml:space="preserve">  </w:t>
      </w:r>
      <w:r w:rsidR="00556DBC" w:rsidRPr="00E12386">
        <w:rPr>
          <w:sz w:val="22"/>
          <w:szCs w:val="22"/>
          <w:lang w:val="uk-UA" w:eastAsia="uk-UA"/>
        </w:rPr>
        <w:t xml:space="preserve"> _____________________ </w:t>
      </w:r>
    </w:p>
    <w:p w:rsidR="00556DBC" w:rsidRPr="00E12386" w:rsidRDefault="00E12386" w:rsidP="00556DBC">
      <w:pPr>
        <w:overflowPunct/>
        <w:autoSpaceDE/>
        <w:autoSpaceDN/>
        <w:adjustRightInd/>
        <w:textAlignment w:val="auto"/>
        <w:rPr>
          <w:sz w:val="22"/>
          <w:szCs w:val="22"/>
          <w:lang w:eastAsia="uk-UA"/>
        </w:rPr>
      </w:pPr>
      <w:r>
        <w:rPr>
          <w:sz w:val="22"/>
          <w:szCs w:val="22"/>
          <w:lang w:val="uk-UA" w:eastAsia="uk-UA"/>
        </w:rPr>
        <w:t xml:space="preserve">       </w:t>
      </w:r>
      <w:r w:rsidR="00556DBC" w:rsidRPr="00E12386">
        <w:rPr>
          <w:sz w:val="22"/>
          <w:szCs w:val="22"/>
          <w:lang w:val="uk-UA" w:eastAsia="uk-UA"/>
        </w:rPr>
        <w:t xml:space="preserve">М.П.                                                                                             </w:t>
      </w:r>
      <w:r>
        <w:rPr>
          <w:sz w:val="22"/>
          <w:szCs w:val="22"/>
          <w:lang w:val="uk-UA" w:eastAsia="uk-UA"/>
        </w:rPr>
        <w:t xml:space="preserve">  </w:t>
      </w:r>
      <w:r w:rsidR="00556DBC" w:rsidRPr="00E12386">
        <w:rPr>
          <w:sz w:val="22"/>
          <w:szCs w:val="22"/>
          <w:lang w:val="uk-UA" w:eastAsia="uk-UA"/>
        </w:rPr>
        <w:t>М.П.</w:t>
      </w:r>
    </w:p>
    <w:p w:rsidR="00556DBC" w:rsidRPr="00E12386" w:rsidRDefault="00556DBC" w:rsidP="0009535B">
      <w:pPr>
        <w:jc w:val="center"/>
        <w:rPr>
          <w:b/>
          <w:sz w:val="22"/>
          <w:szCs w:val="22"/>
        </w:rPr>
      </w:pPr>
    </w:p>
    <w:sectPr w:rsidR="00556DBC" w:rsidRPr="00E12386" w:rsidSect="00AE4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539D9"/>
    <w:rsid w:val="000539D9"/>
    <w:rsid w:val="0009535B"/>
    <w:rsid w:val="000B6633"/>
    <w:rsid w:val="000F3D97"/>
    <w:rsid w:val="00122A7C"/>
    <w:rsid w:val="00154307"/>
    <w:rsid w:val="00291BEA"/>
    <w:rsid w:val="00364DA3"/>
    <w:rsid w:val="003700C0"/>
    <w:rsid w:val="00396787"/>
    <w:rsid w:val="003A429E"/>
    <w:rsid w:val="003C0C92"/>
    <w:rsid w:val="003D67AF"/>
    <w:rsid w:val="00404FA3"/>
    <w:rsid w:val="004265FB"/>
    <w:rsid w:val="00524D39"/>
    <w:rsid w:val="00556DBC"/>
    <w:rsid w:val="005F0C50"/>
    <w:rsid w:val="00613C7B"/>
    <w:rsid w:val="0064303E"/>
    <w:rsid w:val="006445DF"/>
    <w:rsid w:val="006A7CA3"/>
    <w:rsid w:val="006D39C3"/>
    <w:rsid w:val="0070069A"/>
    <w:rsid w:val="00744FCE"/>
    <w:rsid w:val="00852C08"/>
    <w:rsid w:val="008A1945"/>
    <w:rsid w:val="009624B6"/>
    <w:rsid w:val="009B5E11"/>
    <w:rsid w:val="009E17B3"/>
    <w:rsid w:val="00AC7C54"/>
    <w:rsid w:val="00AE106F"/>
    <w:rsid w:val="00AE49B8"/>
    <w:rsid w:val="00B3167E"/>
    <w:rsid w:val="00BA44B4"/>
    <w:rsid w:val="00D44605"/>
    <w:rsid w:val="00D6468F"/>
    <w:rsid w:val="00E12386"/>
    <w:rsid w:val="00E277B6"/>
    <w:rsid w:val="00E330BE"/>
    <w:rsid w:val="00EB320E"/>
    <w:rsid w:val="00ED0A4D"/>
    <w:rsid w:val="00F25D9A"/>
    <w:rsid w:val="00F26552"/>
    <w:rsid w:val="00F72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D4FE3"/>
  <w15:docId w15:val="{184D91B5-CE3E-4F81-87AD-79F154E6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39D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0539D9"/>
    <w:pPr>
      <w:keepNext/>
      <w:overflowPunct/>
      <w:autoSpaceDE/>
      <w:autoSpaceDN/>
      <w:adjustRightInd/>
      <w:jc w:val="center"/>
      <w:textAlignment w:val="auto"/>
      <w:outlineLvl w:val="0"/>
    </w:pPr>
    <w:rPr>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0539D9"/>
  </w:style>
  <w:style w:type="character" w:customStyle="1" w:styleId="10">
    <w:name w:val="Заголовок 1 Знак"/>
    <w:basedOn w:val="a0"/>
    <w:link w:val="1"/>
    <w:rsid w:val="000539D9"/>
    <w:rPr>
      <w:rFonts w:ascii="Times New Roman" w:eastAsia="Times New Roman" w:hAnsi="Times New Roman" w:cs="Times New Roman"/>
      <w:sz w:val="44"/>
      <w:szCs w:val="20"/>
      <w:lang w:eastAsia="ru-RU"/>
    </w:rPr>
  </w:style>
  <w:style w:type="paragraph" w:customStyle="1" w:styleId="11">
    <w:name w:val="Звичайний1"/>
    <w:rsid w:val="000539D9"/>
    <w:pPr>
      <w:widowControl w:val="0"/>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10638</Words>
  <Characters>6065</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Portable by Gosuto® 2018</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Зайцева Інна Анатоліївна</cp:lastModifiedBy>
  <cp:revision>42</cp:revision>
  <dcterms:created xsi:type="dcterms:W3CDTF">2024-02-15T10:29:00Z</dcterms:created>
  <dcterms:modified xsi:type="dcterms:W3CDTF">2024-04-11T11:40:00Z</dcterms:modified>
</cp:coreProperties>
</file>