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78E" w:rsidRPr="000C56BD" w:rsidRDefault="0026078E" w:rsidP="0026078E">
      <w:pPr>
        <w:pStyle w:val="a3"/>
        <w:jc w:val="right"/>
        <w:rPr>
          <w:rFonts w:ascii="Times New Roman" w:hAnsi="Times New Roman"/>
          <w:b/>
          <w:bCs/>
          <w:sz w:val="24"/>
          <w:szCs w:val="24"/>
        </w:rPr>
      </w:pPr>
      <w:r w:rsidRPr="000C56BD">
        <w:rPr>
          <w:rFonts w:ascii="Times New Roman" w:hAnsi="Times New Roman"/>
          <w:b/>
          <w:bCs/>
          <w:sz w:val="24"/>
          <w:szCs w:val="24"/>
        </w:rPr>
        <w:t xml:space="preserve">Додаток </w:t>
      </w:r>
      <w:r w:rsidR="00DD7417" w:rsidRPr="000C56BD">
        <w:rPr>
          <w:rFonts w:ascii="Times New Roman" w:hAnsi="Times New Roman"/>
          <w:b/>
          <w:bCs/>
          <w:sz w:val="24"/>
          <w:szCs w:val="24"/>
        </w:rPr>
        <w:t>2</w:t>
      </w:r>
      <w:r w:rsidRPr="000C56BD">
        <w:rPr>
          <w:rFonts w:ascii="Times New Roman" w:hAnsi="Times New Roman"/>
          <w:b/>
          <w:bCs/>
          <w:sz w:val="24"/>
          <w:szCs w:val="24"/>
        </w:rPr>
        <w:t xml:space="preserve"> Технічні вимоги</w:t>
      </w:r>
    </w:p>
    <w:p w:rsidR="0026078E" w:rsidRPr="00F46CD0" w:rsidRDefault="00F46CD0" w:rsidP="0026078E">
      <w:pPr>
        <w:pStyle w:val="a3"/>
        <w:jc w:val="right"/>
        <w:rPr>
          <w:rFonts w:ascii="Times New Roman" w:hAnsi="Times New Roman"/>
          <w:b/>
          <w:bCs/>
          <w:i/>
          <w:sz w:val="24"/>
          <w:szCs w:val="24"/>
        </w:rPr>
      </w:pPr>
      <w:r>
        <w:rPr>
          <w:rFonts w:ascii="Times New Roman" w:hAnsi="Times New Roman"/>
          <w:b/>
          <w:bCs/>
          <w:i/>
          <w:sz w:val="24"/>
          <w:szCs w:val="24"/>
        </w:rPr>
        <w:t>д</w:t>
      </w:r>
      <w:r w:rsidR="0026078E" w:rsidRPr="00F46CD0">
        <w:rPr>
          <w:rFonts w:ascii="Times New Roman" w:hAnsi="Times New Roman"/>
          <w:b/>
          <w:bCs/>
          <w:i/>
          <w:sz w:val="24"/>
          <w:szCs w:val="24"/>
        </w:rPr>
        <w:t>о тендерної документації на закупівлю</w:t>
      </w:r>
    </w:p>
    <w:p w:rsidR="0026078E" w:rsidRPr="000C56BD" w:rsidRDefault="0026078E" w:rsidP="0026078E">
      <w:pPr>
        <w:pStyle w:val="a3"/>
        <w:jc w:val="right"/>
        <w:rPr>
          <w:rFonts w:ascii="Times New Roman" w:hAnsi="Times New Roman"/>
          <w:bCs/>
          <w:i/>
          <w:sz w:val="24"/>
          <w:szCs w:val="24"/>
        </w:rPr>
      </w:pPr>
    </w:p>
    <w:p w:rsidR="0026078E" w:rsidRPr="000C56BD" w:rsidRDefault="0026078E" w:rsidP="0026078E">
      <w:pPr>
        <w:spacing w:after="0" w:line="240" w:lineRule="auto"/>
        <w:jc w:val="center"/>
        <w:rPr>
          <w:rFonts w:ascii="Times New Roman" w:hAnsi="Times New Roman"/>
          <w:b/>
          <w:bCs/>
          <w:sz w:val="24"/>
          <w:szCs w:val="24"/>
          <w:lang w:val="uk-UA"/>
        </w:rPr>
      </w:pPr>
      <w:bookmarkStart w:id="0" w:name="_Hlk41389426"/>
      <w:r w:rsidRPr="000C56BD">
        <w:rPr>
          <w:rFonts w:ascii="Times New Roman" w:hAnsi="Times New Roman"/>
          <w:b/>
          <w:bCs/>
          <w:sz w:val="24"/>
          <w:szCs w:val="24"/>
          <w:lang w:val="uk-UA"/>
        </w:rPr>
        <w:t>МЕДИКО-ТЕХНІЧНІ ВИМОГИ</w:t>
      </w:r>
    </w:p>
    <w:p w:rsidR="0026078E" w:rsidRPr="000C56BD" w:rsidRDefault="0026078E" w:rsidP="00F46CD0">
      <w:pPr>
        <w:spacing w:after="0" w:line="240" w:lineRule="auto"/>
        <w:jc w:val="center"/>
        <w:rPr>
          <w:rFonts w:ascii="Times New Roman" w:hAnsi="Times New Roman"/>
          <w:b/>
          <w:bCs/>
          <w:sz w:val="24"/>
          <w:szCs w:val="24"/>
          <w:lang w:val="uk-UA"/>
        </w:rPr>
      </w:pPr>
    </w:p>
    <w:bookmarkEnd w:id="0"/>
    <w:p w:rsidR="00CB6D8E" w:rsidRDefault="00CB6D8E" w:rsidP="00F46CD0">
      <w:pPr>
        <w:spacing w:after="0" w:line="240" w:lineRule="auto"/>
        <w:jc w:val="both"/>
        <w:rPr>
          <w:rFonts w:ascii="Times New Roman" w:hAnsi="Times New Roman"/>
          <w:b/>
          <w:bCs/>
          <w:sz w:val="24"/>
          <w:szCs w:val="24"/>
          <w:lang w:val="uk-UA"/>
        </w:rPr>
      </w:pPr>
      <w:r w:rsidRPr="000C56BD">
        <w:rPr>
          <w:rFonts w:ascii="Times New Roman" w:hAnsi="Times New Roman"/>
          <w:b/>
          <w:bCs/>
          <w:sz w:val="24"/>
          <w:szCs w:val="24"/>
          <w:lang w:val="uk-UA"/>
        </w:rPr>
        <w:t xml:space="preserve">Предмет закупівлі: </w:t>
      </w:r>
      <w:r w:rsidRPr="000C56BD">
        <w:rPr>
          <w:rFonts w:ascii="Times New Roman" w:hAnsi="Times New Roman"/>
          <w:bCs/>
          <w:sz w:val="24"/>
          <w:szCs w:val="24"/>
          <w:lang w:val="uk-UA"/>
        </w:rPr>
        <w:t>ДК 021:2015 "Єдиний закупівельний словник"</w:t>
      </w:r>
      <w:r w:rsidRPr="000C56BD">
        <w:rPr>
          <w:rFonts w:ascii="Times New Roman" w:hAnsi="Times New Roman"/>
          <w:b/>
          <w:bCs/>
          <w:sz w:val="24"/>
          <w:szCs w:val="24"/>
          <w:lang w:val="uk-UA"/>
        </w:rPr>
        <w:t xml:space="preserve"> — </w:t>
      </w:r>
      <w:r w:rsidR="00F46CD0">
        <w:rPr>
          <w:rFonts w:ascii="Times New Roman" w:hAnsi="Times New Roman"/>
          <w:b/>
          <w:bCs/>
          <w:sz w:val="24"/>
          <w:szCs w:val="24"/>
          <w:lang w:val="uk-UA"/>
        </w:rPr>
        <w:t>(</w:t>
      </w:r>
      <w:r w:rsidRPr="000C56BD">
        <w:rPr>
          <w:rFonts w:ascii="Times New Roman" w:hAnsi="Times New Roman"/>
          <w:b/>
          <w:bCs/>
          <w:sz w:val="24"/>
          <w:szCs w:val="24"/>
          <w:lang w:val="uk-UA"/>
        </w:rPr>
        <w:t>33690000-3</w:t>
      </w:r>
      <w:r w:rsidR="00F46CD0">
        <w:rPr>
          <w:rFonts w:ascii="Times New Roman" w:hAnsi="Times New Roman"/>
          <w:b/>
          <w:bCs/>
          <w:sz w:val="24"/>
          <w:szCs w:val="24"/>
          <w:lang w:val="uk-UA"/>
        </w:rPr>
        <w:t>)</w:t>
      </w:r>
      <w:r w:rsidRPr="000C56BD">
        <w:rPr>
          <w:rFonts w:ascii="Times New Roman" w:hAnsi="Times New Roman"/>
          <w:b/>
          <w:bCs/>
          <w:sz w:val="24"/>
          <w:szCs w:val="24"/>
          <w:lang w:val="uk-UA"/>
        </w:rPr>
        <w:t xml:space="preserve"> Лікарські засоби різні </w:t>
      </w:r>
      <w:r w:rsidR="00582C68">
        <w:rPr>
          <w:rFonts w:ascii="Times New Roman" w:hAnsi="Times New Roman"/>
          <w:b/>
          <w:bCs/>
          <w:sz w:val="24"/>
          <w:szCs w:val="24"/>
          <w:lang w:val="uk-UA"/>
        </w:rPr>
        <w:t xml:space="preserve"> </w:t>
      </w:r>
      <w:r w:rsidR="00582C68" w:rsidRPr="00582C68">
        <w:rPr>
          <w:rFonts w:ascii="Times New Roman" w:hAnsi="Times New Roman"/>
          <w:b/>
          <w:bCs/>
          <w:sz w:val="24"/>
          <w:szCs w:val="24"/>
          <w:lang w:val="uk-UA"/>
        </w:rPr>
        <w:t>(33696500-0 Лабораторні реактиви)</w:t>
      </w:r>
      <w:bookmarkStart w:id="1" w:name="_GoBack"/>
      <w:bookmarkEnd w:id="1"/>
    </w:p>
    <w:p w:rsidR="00F46CD0" w:rsidRPr="000C56BD" w:rsidRDefault="00F46CD0" w:rsidP="00F46CD0">
      <w:pPr>
        <w:spacing w:after="0" w:line="240" w:lineRule="auto"/>
        <w:jc w:val="both"/>
        <w:rPr>
          <w:rFonts w:ascii="Times New Roman" w:hAnsi="Times New Roman"/>
          <w:b/>
          <w:bCs/>
          <w:sz w:val="24"/>
          <w:szCs w:val="24"/>
          <w:lang w:val="uk-UA"/>
        </w:rPr>
      </w:pPr>
    </w:p>
    <w:p w:rsidR="00CB6D8E" w:rsidRDefault="00CB6D8E" w:rsidP="00F46CD0">
      <w:pPr>
        <w:spacing w:after="0" w:line="240" w:lineRule="auto"/>
        <w:jc w:val="both"/>
        <w:rPr>
          <w:rFonts w:ascii="Times New Roman" w:hAnsi="Times New Roman"/>
          <w:b/>
          <w:bCs/>
          <w:i/>
          <w:sz w:val="24"/>
          <w:szCs w:val="24"/>
          <w:lang w:val="uk-UA"/>
        </w:rPr>
      </w:pPr>
      <w:r w:rsidRPr="000C56BD">
        <w:rPr>
          <w:rFonts w:ascii="Times New Roman" w:hAnsi="Times New Roman"/>
          <w:b/>
          <w:bCs/>
          <w:sz w:val="24"/>
          <w:szCs w:val="24"/>
          <w:lang w:val="uk-UA"/>
        </w:rPr>
        <w:t xml:space="preserve">Конкретна назва предмету закупівлі: </w:t>
      </w:r>
      <w:r w:rsidRPr="000C56BD">
        <w:rPr>
          <w:rFonts w:ascii="Times New Roman" w:hAnsi="Times New Roman"/>
          <w:b/>
          <w:bCs/>
          <w:i/>
          <w:sz w:val="24"/>
          <w:szCs w:val="24"/>
          <w:lang w:val="uk-UA"/>
        </w:rPr>
        <w:t>РЕАГЕНТИ ТА ВИТРАТНІ МАТЕРІАЛИ ДЛЯ АВТОМАТИЧНИХ ГЕМАТОЛОГІЧНИХ АНАЛІЗАТОРІВ ЗАКРИТОГО ТИПУ   MINDRAY</w:t>
      </w:r>
    </w:p>
    <w:p w:rsidR="00F46CD0" w:rsidRPr="000C56BD" w:rsidRDefault="00F46CD0" w:rsidP="00F46CD0">
      <w:pPr>
        <w:spacing w:after="0" w:line="240" w:lineRule="auto"/>
        <w:jc w:val="both"/>
        <w:rPr>
          <w:rFonts w:ascii="Times New Roman" w:hAnsi="Times New Roman"/>
          <w:b/>
          <w:bCs/>
          <w:i/>
          <w:sz w:val="24"/>
          <w:szCs w:val="24"/>
          <w:lang w:val="uk-UA"/>
        </w:rPr>
      </w:pPr>
    </w:p>
    <w:p w:rsidR="00CB6D8E" w:rsidRDefault="00CB6D8E" w:rsidP="00F46CD0">
      <w:pPr>
        <w:spacing w:after="0" w:line="240" w:lineRule="auto"/>
        <w:jc w:val="both"/>
        <w:rPr>
          <w:rFonts w:ascii="Times New Roman" w:hAnsi="Times New Roman"/>
          <w:sz w:val="24"/>
          <w:szCs w:val="24"/>
          <w:lang w:val="uk-UA"/>
        </w:rPr>
      </w:pPr>
      <w:r w:rsidRPr="000C56BD">
        <w:rPr>
          <w:rFonts w:ascii="Times New Roman" w:eastAsia="Times New Roman CYR" w:hAnsi="Times New Roman"/>
          <w:b/>
          <w:sz w:val="24"/>
          <w:szCs w:val="24"/>
          <w:lang w:val="uk-UA"/>
        </w:rPr>
        <w:t>Строк поставки товарів</w:t>
      </w:r>
      <w:r w:rsidRPr="000C56BD">
        <w:rPr>
          <w:rFonts w:ascii="Times New Roman" w:eastAsia="Times New Roman CYR" w:hAnsi="Times New Roman"/>
          <w:sz w:val="24"/>
          <w:szCs w:val="24"/>
          <w:lang w:val="uk-UA"/>
        </w:rPr>
        <w:t xml:space="preserve">: </w:t>
      </w:r>
      <w:r w:rsidRPr="000C56BD">
        <w:rPr>
          <w:rFonts w:ascii="Times New Roman" w:hAnsi="Times New Roman"/>
          <w:sz w:val="24"/>
          <w:szCs w:val="24"/>
          <w:lang w:val="uk-UA"/>
        </w:rPr>
        <w:t>протягом  202</w:t>
      </w:r>
      <w:r w:rsidR="00882954">
        <w:rPr>
          <w:rFonts w:ascii="Times New Roman" w:hAnsi="Times New Roman"/>
          <w:sz w:val="24"/>
          <w:szCs w:val="24"/>
          <w:lang w:val="uk-UA"/>
        </w:rPr>
        <w:t>4</w:t>
      </w:r>
      <w:r w:rsidRPr="000C56BD">
        <w:rPr>
          <w:rFonts w:ascii="Times New Roman" w:hAnsi="Times New Roman"/>
          <w:sz w:val="24"/>
          <w:szCs w:val="24"/>
          <w:lang w:val="uk-UA"/>
        </w:rPr>
        <w:t xml:space="preserve"> року.</w:t>
      </w:r>
    </w:p>
    <w:p w:rsidR="00F46CD0" w:rsidRDefault="00F46CD0" w:rsidP="00F46CD0">
      <w:pPr>
        <w:spacing w:after="0" w:line="240" w:lineRule="auto"/>
        <w:jc w:val="both"/>
        <w:rPr>
          <w:rFonts w:ascii="Times New Roman" w:hAnsi="Times New Roman"/>
          <w:sz w:val="24"/>
          <w:szCs w:val="24"/>
          <w:lang w:val="uk-UA"/>
        </w:rPr>
      </w:pPr>
    </w:p>
    <w:p w:rsidR="00F51B7F" w:rsidRDefault="00F51B7F" w:rsidP="00F46CD0">
      <w:pPr>
        <w:spacing w:after="0" w:line="240" w:lineRule="auto"/>
        <w:jc w:val="both"/>
        <w:rPr>
          <w:rFonts w:ascii="Times New Roman" w:hAnsi="Times New Roman"/>
          <w:b/>
          <w:sz w:val="24"/>
          <w:szCs w:val="24"/>
          <w:lang w:val="uk-UA"/>
        </w:rPr>
      </w:pPr>
      <w:r w:rsidRPr="00F51B7F">
        <w:rPr>
          <w:rFonts w:ascii="Times New Roman" w:hAnsi="Times New Roman"/>
          <w:b/>
          <w:sz w:val="24"/>
          <w:szCs w:val="24"/>
          <w:lang w:val="uk-UA"/>
        </w:rPr>
        <w:t>Кількість:</w:t>
      </w:r>
    </w:p>
    <w:tbl>
      <w:tblPr>
        <w:tblpPr w:leftFromText="180" w:rightFromText="180" w:vertAnchor="text" w:horzAnchor="margin" w:tblpX="108" w:tblpY="317"/>
        <w:tblW w:w="9385" w:type="dxa"/>
        <w:tblLayout w:type="fixed"/>
        <w:tblLook w:val="0000" w:firstRow="0" w:lastRow="0" w:firstColumn="0" w:lastColumn="0" w:noHBand="0" w:noVBand="0"/>
      </w:tblPr>
      <w:tblGrid>
        <w:gridCol w:w="959"/>
        <w:gridCol w:w="4457"/>
        <w:gridCol w:w="1984"/>
        <w:gridCol w:w="1985"/>
      </w:tblGrid>
      <w:tr w:rsidR="00F51B7F" w:rsidRPr="00882954" w:rsidTr="00F46CD0">
        <w:trPr>
          <w:trHeight w:val="571"/>
        </w:trPr>
        <w:tc>
          <w:tcPr>
            <w:tcW w:w="959" w:type="dxa"/>
            <w:tcBorders>
              <w:top w:val="single" w:sz="4" w:space="0" w:color="000000"/>
              <w:left w:val="single" w:sz="4" w:space="0" w:color="000000"/>
              <w:bottom w:val="single" w:sz="4" w:space="0" w:color="000000"/>
            </w:tcBorders>
            <w:shd w:val="clear" w:color="auto" w:fill="auto"/>
            <w:vAlign w:val="center"/>
          </w:tcPr>
          <w:p w:rsidR="00F51B7F" w:rsidRPr="00882954" w:rsidRDefault="00F51B7F" w:rsidP="00F46CD0">
            <w:pPr>
              <w:suppressAutoHyphens/>
              <w:spacing w:after="0" w:line="100" w:lineRule="atLeast"/>
              <w:ind w:right="-108"/>
              <w:jc w:val="center"/>
              <w:rPr>
                <w:rFonts w:ascii="Times New Roman" w:eastAsia="Times New Roman" w:hAnsi="Times New Roman"/>
                <w:b/>
                <w:sz w:val="24"/>
                <w:szCs w:val="24"/>
                <w:lang w:val="uk-UA" w:eastAsia="ar-SA"/>
              </w:rPr>
            </w:pPr>
            <w:r w:rsidRPr="00882954">
              <w:rPr>
                <w:rFonts w:ascii="Times New Roman" w:eastAsia="Times New Roman" w:hAnsi="Times New Roman"/>
                <w:b/>
                <w:sz w:val="24"/>
                <w:szCs w:val="24"/>
                <w:lang w:val="uk-UA" w:eastAsia="ar-SA"/>
              </w:rPr>
              <w:t>№ з/п</w:t>
            </w:r>
          </w:p>
        </w:tc>
        <w:tc>
          <w:tcPr>
            <w:tcW w:w="4457" w:type="dxa"/>
            <w:tcBorders>
              <w:top w:val="single" w:sz="4" w:space="0" w:color="000000"/>
              <w:left w:val="single" w:sz="4" w:space="0" w:color="000000"/>
              <w:bottom w:val="single" w:sz="4" w:space="0" w:color="000000"/>
            </w:tcBorders>
            <w:shd w:val="clear" w:color="auto" w:fill="auto"/>
            <w:vAlign w:val="center"/>
          </w:tcPr>
          <w:p w:rsidR="00F51B7F" w:rsidRPr="00882954" w:rsidRDefault="00F51B7F" w:rsidP="00F46CD0">
            <w:pPr>
              <w:suppressAutoHyphens/>
              <w:snapToGrid w:val="0"/>
              <w:spacing w:after="0" w:line="100" w:lineRule="atLeast"/>
              <w:ind w:right="283"/>
              <w:jc w:val="center"/>
              <w:rPr>
                <w:rFonts w:ascii="Times New Roman" w:eastAsia="Times New Roman" w:hAnsi="Times New Roman"/>
                <w:b/>
                <w:sz w:val="24"/>
                <w:szCs w:val="24"/>
                <w:lang w:val="uk-UA" w:eastAsia="ar-SA"/>
              </w:rPr>
            </w:pPr>
            <w:r w:rsidRPr="00882954">
              <w:rPr>
                <w:rFonts w:ascii="Times New Roman" w:eastAsia="Times New Roman" w:hAnsi="Times New Roman"/>
                <w:b/>
                <w:sz w:val="24"/>
                <w:szCs w:val="24"/>
                <w:lang w:val="uk-UA" w:eastAsia="ar-SA"/>
              </w:rPr>
              <w:t>Найменування послуг</w:t>
            </w:r>
          </w:p>
        </w:tc>
        <w:tc>
          <w:tcPr>
            <w:tcW w:w="1984" w:type="dxa"/>
            <w:tcBorders>
              <w:top w:val="single" w:sz="4" w:space="0" w:color="000000"/>
              <w:left w:val="single" w:sz="4" w:space="0" w:color="000000"/>
              <w:bottom w:val="single" w:sz="4" w:space="0" w:color="000000"/>
            </w:tcBorders>
            <w:vAlign w:val="center"/>
          </w:tcPr>
          <w:p w:rsidR="00F51B7F" w:rsidRPr="00882954" w:rsidRDefault="00F51B7F" w:rsidP="00F46CD0">
            <w:pPr>
              <w:suppressAutoHyphens/>
              <w:snapToGrid w:val="0"/>
              <w:spacing w:after="0" w:line="100" w:lineRule="atLeast"/>
              <w:jc w:val="center"/>
              <w:rPr>
                <w:rFonts w:ascii="Times New Roman" w:eastAsia="Times New Roman" w:hAnsi="Times New Roman"/>
                <w:b/>
                <w:sz w:val="24"/>
                <w:szCs w:val="24"/>
                <w:lang w:val="uk-UA" w:eastAsia="ar-SA"/>
              </w:rPr>
            </w:pPr>
            <w:r w:rsidRPr="00882954">
              <w:rPr>
                <w:rFonts w:ascii="Times New Roman" w:eastAsia="Times New Roman" w:hAnsi="Times New Roman"/>
                <w:b/>
                <w:sz w:val="24"/>
                <w:szCs w:val="24"/>
                <w:lang w:val="uk-UA" w:eastAsia="ar-SA"/>
              </w:rPr>
              <w:t>Одиниця виміру</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B7F" w:rsidRPr="00882954" w:rsidRDefault="00F51B7F" w:rsidP="00F46CD0">
            <w:pPr>
              <w:suppressAutoHyphens/>
              <w:snapToGrid w:val="0"/>
              <w:spacing w:after="0" w:line="100" w:lineRule="atLeast"/>
              <w:ind w:right="34"/>
              <w:jc w:val="center"/>
              <w:rPr>
                <w:rFonts w:ascii="Times New Roman" w:eastAsia="Times New Roman" w:hAnsi="Times New Roman"/>
                <w:b/>
                <w:sz w:val="24"/>
                <w:szCs w:val="24"/>
                <w:lang w:val="uk-UA" w:eastAsia="ar-SA"/>
              </w:rPr>
            </w:pPr>
            <w:r w:rsidRPr="00882954">
              <w:rPr>
                <w:rFonts w:ascii="Times New Roman" w:eastAsia="Times New Roman" w:hAnsi="Times New Roman"/>
                <w:b/>
                <w:sz w:val="24"/>
                <w:szCs w:val="24"/>
                <w:lang w:val="uk-UA" w:eastAsia="ar-SA"/>
              </w:rPr>
              <w:t>Кіль кість</w:t>
            </w:r>
          </w:p>
        </w:tc>
      </w:tr>
      <w:tr w:rsidR="00F51B7F" w:rsidRPr="00882954" w:rsidTr="00F46CD0">
        <w:trPr>
          <w:trHeight w:val="397"/>
        </w:trPr>
        <w:tc>
          <w:tcPr>
            <w:tcW w:w="959" w:type="dxa"/>
            <w:tcBorders>
              <w:top w:val="single" w:sz="4" w:space="0" w:color="000000"/>
              <w:left w:val="single" w:sz="4" w:space="0" w:color="000000"/>
              <w:bottom w:val="single" w:sz="4" w:space="0" w:color="000000"/>
            </w:tcBorders>
            <w:shd w:val="clear" w:color="auto" w:fill="auto"/>
            <w:vAlign w:val="center"/>
          </w:tcPr>
          <w:p w:rsidR="00F51B7F" w:rsidRPr="00882954" w:rsidRDefault="00882954" w:rsidP="00F46CD0">
            <w:pPr>
              <w:suppressAutoHyphens/>
              <w:spacing w:after="0" w:line="100" w:lineRule="atLeast"/>
              <w:ind w:right="-108"/>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1</w:t>
            </w:r>
          </w:p>
        </w:tc>
        <w:tc>
          <w:tcPr>
            <w:tcW w:w="4457" w:type="dxa"/>
            <w:tcBorders>
              <w:top w:val="single" w:sz="4" w:space="0" w:color="000000"/>
              <w:left w:val="single" w:sz="4" w:space="0" w:color="000000"/>
              <w:bottom w:val="single" w:sz="4" w:space="0" w:color="000000"/>
            </w:tcBorders>
            <w:shd w:val="clear" w:color="auto" w:fill="auto"/>
            <w:vAlign w:val="center"/>
          </w:tcPr>
          <w:p w:rsidR="00F51B7F" w:rsidRPr="00882954" w:rsidRDefault="00F51B7F" w:rsidP="00F46CD0">
            <w:pPr>
              <w:suppressAutoHyphens/>
              <w:snapToGrid w:val="0"/>
              <w:spacing w:after="0" w:line="100" w:lineRule="atLeast"/>
              <w:ind w:right="283"/>
              <w:rPr>
                <w:rFonts w:ascii="Times New Roman" w:eastAsia="Times New Roman" w:hAnsi="Times New Roman"/>
                <w:sz w:val="24"/>
                <w:szCs w:val="24"/>
                <w:lang w:val="uk-UA" w:eastAsia="ar-SA"/>
              </w:rPr>
            </w:pPr>
            <w:r w:rsidRPr="00882954">
              <w:rPr>
                <w:rFonts w:ascii="Times New Roman" w:eastAsia="Times New Roman" w:hAnsi="Times New Roman"/>
                <w:sz w:val="24"/>
                <w:szCs w:val="24"/>
                <w:lang w:val="uk-UA" w:eastAsia="ar-SA"/>
              </w:rPr>
              <w:t>Реагент «M-52D Diluent» 20л/НК 58237</w:t>
            </w:r>
          </w:p>
        </w:tc>
        <w:tc>
          <w:tcPr>
            <w:tcW w:w="1984" w:type="dxa"/>
            <w:tcBorders>
              <w:top w:val="single" w:sz="4" w:space="0" w:color="000000"/>
              <w:left w:val="single" w:sz="4" w:space="0" w:color="000000"/>
              <w:bottom w:val="single" w:sz="4" w:space="0" w:color="000000"/>
            </w:tcBorders>
            <w:vAlign w:val="center"/>
          </w:tcPr>
          <w:p w:rsidR="00F51B7F" w:rsidRPr="00882954" w:rsidRDefault="00F51B7F" w:rsidP="00F46CD0">
            <w:pPr>
              <w:suppressAutoHyphens/>
              <w:spacing w:after="0" w:line="240" w:lineRule="auto"/>
              <w:jc w:val="center"/>
              <w:rPr>
                <w:rFonts w:ascii="Times New Roman" w:eastAsia="Times New Roman" w:hAnsi="Times New Roman"/>
                <w:sz w:val="24"/>
                <w:szCs w:val="24"/>
                <w:lang w:val="uk-UA" w:eastAsia="ar-SA"/>
              </w:rPr>
            </w:pPr>
            <w:r w:rsidRPr="00882954">
              <w:rPr>
                <w:rFonts w:ascii="Times New Roman" w:eastAsia="Times New Roman" w:hAnsi="Times New Roman"/>
                <w:sz w:val="24"/>
                <w:szCs w:val="24"/>
                <w:lang w:val="uk-UA" w:eastAsia="ar-SA"/>
              </w:rPr>
              <w:t>уп</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B7F" w:rsidRPr="00882954" w:rsidRDefault="00882954" w:rsidP="00F46CD0">
            <w:pPr>
              <w:suppressAutoHyphens/>
              <w:snapToGrid w:val="0"/>
              <w:spacing w:after="0" w:line="100" w:lineRule="atLeast"/>
              <w:ind w:right="34"/>
              <w:jc w:val="center"/>
              <w:rPr>
                <w:rFonts w:ascii="Times New Roman" w:eastAsia="Times New Roman" w:hAnsi="Times New Roman"/>
                <w:sz w:val="24"/>
                <w:szCs w:val="24"/>
                <w:lang w:val="uk-UA" w:eastAsia="ar-SA"/>
              </w:rPr>
            </w:pPr>
            <w:r w:rsidRPr="00882954">
              <w:rPr>
                <w:rFonts w:ascii="Times New Roman" w:eastAsia="Times New Roman" w:hAnsi="Times New Roman"/>
                <w:sz w:val="24"/>
                <w:szCs w:val="24"/>
                <w:lang w:val="uk-UA" w:eastAsia="ar-SA"/>
              </w:rPr>
              <w:t>60</w:t>
            </w:r>
          </w:p>
        </w:tc>
      </w:tr>
      <w:tr w:rsidR="00F51B7F" w:rsidRPr="00882954" w:rsidTr="00F46CD0">
        <w:trPr>
          <w:trHeight w:val="397"/>
        </w:trPr>
        <w:tc>
          <w:tcPr>
            <w:tcW w:w="959" w:type="dxa"/>
            <w:tcBorders>
              <w:top w:val="single" w:sz="4" w:space="0" w:color="000000"/>
              <w:left w:val="single" w:sz="4" w:space="0" w:color="000000"/>
              <w:bottom w:val="single" w:sz="4" w:space="0" w:color="000000"/>
            </w:tcBorders>
            <w:shd w:val="clear" w:color="auto" w:fill="auto"/>
            <w:vAlign w:val="center"/>
          </w:tcPr>
          <w:p w:rsidR="00F51B7F" w:rsidRPr="00882954" w:rsidRDefault="00882954" w:rsidP="00F46CD0">
            <w:pPr>
              <w:suppressAutoHyphens/>
              <w:spacing w:after="0" w:line="100" w:lineRule="atLeast"/>
              <w:ind w:right="-108"/>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2</w:t>
            </w:r>
          </w:p>
        </w:tc>
        <w:tc>
          <w:tcPr>
            <w:tcW w:w="4457" w:type="dxa"/>
            <w:tcBorders>
              <w:top w:val="single" w:sz="4" w:space="0" w:color="000000"/>
              <w:left w:val="single" w:sz="4" w:space="0" w:color="000000"/>
              <w:bottom w:val="single" w:sz="4" w:space="0" w:color="000000"/>
            </w:tcBorders>
            <w:shd w:val="clear" w:color="auto" w:fill="auto"/>
            <w:vAlign w:val="center"/>
          </w:tcPr>
          <w:p w:rsidR="00F51B7F" w:rsidRPr="00882954" w:rsidRDefault="00F51B7F" w:rsidP="00F46CD0">
            <w:pPr>
              <w:spacing w:line="256" w:lineRule="auto"/>
              <w:rPr>
                <w:rFonts w:ascii="Times New Roman" w:eastAsiaTheme="minorEastAsia" w:hAnsi="Times New Roman"/>
                <w:sz w:val="24"/>
                <w:szCs w:val="24"/>
                <w:lang w:val="uk-UA" w:eastAsia="uk-UA"/>
              </w:rPr>
            </w:pPr>
            <w:r w:rsidRPr="00882954">
              <w:rPr>
                <w:rFonts w:ascii="Times New Roman" w:hAnsi="Times New Roman"/>
                <w:sz w:val="24"/>
                <w:szCs w:val="24"/>
                <w:lang w:val="uk-UA"/>
              </w:rPr>
              <w:t xml:space="preserve">Реагент  «M-52DIFF </w:t>
            </w:r>
            <w:proofErr w:type="spellStart"/>
            <w:r w:rsidRPr="00882954">
              <w:rPr>
                <w:rFonts w:ascii="Times New Roman" w:hAnsi="Times New Roman"/>
                <w:sz w:val="24"/>
                <w:szCs w:val="24"/>
                <w:lang w:val="uk-UA"/>
              </w:rPr>
              <w:t>Lyse</w:t>
            </w:r>
            <w:proofErr w:type="spellEnd"/>
            <w:r w:rsidRPr="00882954">
              <w:rPr>
                <w:rFonts w:ascii="Times New Roman" w:hAnsi="Times New Roman"/>
                <w:sz w:val="24"/>
                <w:szCs w:val="24"/>
                <w:lang w:val="uk-UA"/>
              </w:rPr>
              <w:t>» 500мл/НК 61165</w:t>
            </w:r>
          </w:p>
        </w:tc>
        <w:tc>
          <w:tcPr>
            <w:tcW w:w="1984" w:type="dxa"/>
            <w:tcBorders>
              <w:top w:val="single" w:sz="4" w:space="0" w:color="000000"/>
              <w:left w:val="single" w:sz="4" w:space="0" w:color="000000"/>
              <w:bottom w:val="single" w:sz="4" w:space="0" w:color="000000"/>
            </w:tcBorders>
            <w:vAlign w:val="center"/>
          </w:tcPr>
          <w:p w:rsidR="00F51B7F" w:rsidRPr="00882954" w:rsidRDefault="00F51B7F" w:rsidP="00F46CD0">
            <w:pPr>
              <w:suppressAutoHyphens/>
              <w:spacing w:after="0" w:line="240" w:lineRule="auto"/>
              <w:jc w:val="center"/>
              <w:rPr>
                <w:rFonts w:ascii="Times New Roman" w:eastAsia="Times New Roman" w:hAnsi="Times New Roman"/>
                <w:sz w:val="24"/>
                <w:szCs w:val="24"/>
                <w:lang w:val="uk-UA" w:eastAsia="ar-SA"/>
              </w:rPr>
            </w:pPr>
            <w:proofErr w:type="spellStart"/>
            <w:r w:rsidRPr="00882954">
              <w:rPr>
                <w:rFonts w:ascii="Times New Roman" w:eastAsia="Times New Roman" w:hAnsi="Times New Roman"/>
                <w:sz w:val="24"/>
                <w:szCs w:val="24"/>
                <w:lang w:val="uk-UA" w:eastAsia="ar-SA"/>
              </w:rPr>
              <w:t>фл</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B7F" w:rsidRPr="00882954" w:rsidRDefault="00882954" w:rsidP="00F46CD0">
            <w:pPr>
              <w:suppressAutoHyphens/>
              <w:snapToGrid w:val="0"/>
              <w:spacing w:after="0" w:line="100" w:lineRule="atLeast"/>
              <w:ind w:right="34"/>
              <w:jc w:val="center"/>
              <w:rPr>
                <w:rFonts w:ascii="Times New Roman" w:eastAsia="Times New Roman" w:hAnsi="Times New Roman"/>
                <w:sz w:val="24"/>
                <w:szCs w:val="24"/>
                <w:lang w:val="uk-UA" w:eastAsia="ar-SA"/>
              </w:rPr>
            </w:pPr>
            <w:r w:rsidRPr="00882954">
              <w:rPr>
                <w:rFonts w:ascii="Times New Roman" w:eastAsia="Times New Roman" w:hAnsi="Times New Roman"/>
                <w:sz w:val="24"/>
                <w:szCs w:val="24"/>
                <w:lang w:val="uk-UA" w:eastAsia="ar-SA"/>
              </w:rPr>
              <w:t>60</w:t>
            </w:r>
          </w:p>
        </w:tc>
      </w:tr>
      <w:tr w:rsidR="00F51B7F" w:rsidRPr="00882954" w:rsidTr="00F46CD0">
        <w:trPr>
          <w:trHeight w:val="397"/>
        </w:trPr>
        <w:tc>
          <w:tcPr>
            <w:tcW w:w="959" w:type="dxa"/>
            <w:tcBorders>
              <w:top w:val="single" w:sz="4" w:space="0" w:color="000000"/>
              <w:left w:val="single" w:sz="4" w:space="0" w:color="000000"/>
              <w:bottom w:val="single" w:sz="4" w:space="0" w:color="000000"/>
            </w:tcBorders>
            <w:shd w:val="clear" w:color="auto" w:fill="auto"/>
            <w:vAlign w:val="center"/>
          </w:tcPr>
          <w:p w:rsidR="00F51B7F" w:rsidRPr="00882954" w:rsidRDefault="00882954" w:rsidP="00F46CD0">
            <w:pPr>
              <w:suppressAutoHyphens/>
              <w:spacing w:after="0" w:line="100" w:lineRule="atLeast"/>
              <w:ind w:right="-108"/>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3</w:t>
            </w:r>
          </w:p>
        </w:tc>
        <w:tc>
          <w:tcPr>
            <w:tcW w:w="4457" w:type="dxa"/>
            <w:tcBorders>
              <w:top w:val="single" w:sz="4" w:space="0" w:color="000000"/>
              <w:left w:val="single" w:sz="4" w:space="0" w:color="000000"/>
              <w:bottom w:val="single" w:sz="4" w:space="0" w:color="000000"/>
            </w:tcBorders>
            <w:shd w:val="clear" w:color="auto" w:fill="auto"/>
            <w:vAlign w:val="center"/>
          </w:tcPr>
          <w:p w:rsidR="00F51B7F" w:rsidRPr="00882954" w:rsidRDefault="00F51B7F" w:rsidP="00882954">
            <w:pPr>
              <w:suppressAutoHyphens/>
              <w:snapToGrid w:val="0"/>
              <w:spacing w:after="0" w:line="100" w:lineRule="atLeast"/>
              <w:ind w:right="283"/>
              <w:rPr>
                <w:rFonts w:ascii="Times New Roman" w:eastAsia="Times New Roman" w:hAnsi="Times New Roman"/>
                <w:sz w:val="24"/>
                <w:szCs w:val="24"/>
                <w:lang w:val="uk-UA" w:eastAsia="ar-SA"/>
              </w:rPr>
            </w:pPr>
            <w:r w:rsidRPr="00882954">
              <w:rPr>
                <w:rFonts w:ascii="Times New Roman" w:eastAsia="Times New Roman" w:hAnsi="Times New Roman"/>
                <w:sz w:val="24"/>
                <w:szCs w:val="24"/>
                <w:lang w:val="uk-UA" w:eastAsia="ar-SA"/>
              </w:rPr>
              <w:t xml:space="preserve">Реагент «M-52LH </w:t>
            </w:r>
            <w:proofErr w:type="spellStart"/>
            <w:r w:rsidRPr="00882954">
              <w:rPr>
                <w:rFonts w:ascii="Times New Roman" w:eastAsia="Times New Roman" w:hAnsi="Times New Roman"/>
                <w:sz w:val="24"/>
                <w:szCs w:val="24"/>
                <w:lang w:val="uk-UA" w:eastAsia="ar-SA"/>
              </w:rPr>
              <w:t>Lyse</w:t>
            </w:r>
            <w:proofErr w:type="spellEnd"/>
            <w:r w:rsidRPr="00882954">
              <w:rPr>
                <w:rFonts w:ascii="Times New Roman" w:eastAsia="Times New Roman" w:hAnsi="Times New Roman"/>
                <w:sz w:val="24"/>
                <w:szCs w:val="24"/>
                <w:lang w:val="uk-UA" w:eastAsia="ar-SA"/>
              </w:rPr>
              <w:t>» 100мл/</w:t>
            </w:r>
            <w:r w:rsidR="00882954" w:rsidRPr="00882954">
              <w:rPr>
                <w:rFonts w:ascii="Times New Roman" w:eastAsia="Times New Roman" w:hAnsi="Times New Roman"/>
                <w:sz w:val="24"/>
                <w:szCs w:val="24"/>
                <w:lang w:val="uk-UA" w:eastAsia="ar-SA"/>
              </w:rPr>
              <w:t xml:space="preserve"> </w:t>
            </w:r>
            <w:r w:rsidRPr="00882954">
              <w:rPr>
                <w:rFonts w:ascii="Times New Roman" w:eastAsia="Times New Roman" w:hAnsi="Times New Roman"/>
                <w:sz w:val="24"/>
                <w:szCs w:val="24"/>
                <w:lang w:val="uk-UA" w:eastAsia="ar-SA"/>
              </w:rPr>
              <w:t>НК61165</w:t>
            </w:r>
          </w:p>
        </w:tc>
        <w:tc>
          <w:tcPr>
            <w:tcW w:w="1984" w:type="dxa"/>
            <w:tcBorders>
              <w:top w:val="single" w:sz="4" w:space="0" w:color="000000"/>
              <w:left w:val="single" w:sz="4" w:space="0" w:color="000000"/>
              <w:bottom w:val="single" w:sz="4" w:space="0" w:color="000000"/>
            </w:tcBorders>
            <w:vAlign w:val="center"/>
          </w:tcPr>
          <w:p w:rsidR="00F51B7F" w:rsidRPr="00882954" w:rsidRDefault="00F51B7F" w:rsidP="00F46CD0">
            <w:pPr>
              <w:suppressAutoHyphens/>
              <w:spacing w:after="0" w:line="240" w:lineRule="auto"/>
              <w:jc w:val="center"/>
              <w:rPr>
                <w:rFonts w:ascii="Times New Roman" w:eastAsia="Times New Roman" w:hAnsi="Times New Roman"/>
                <w:sz w:val="24"/>
                <w:szCs w:val="24"/>
                <w:lang w:val="uk-UA" w:eastAsia="ar-SA"/>
              </w:rPr>
            </w:pPr>
            <w:proofErr w:type="spellStart"/>
            <w:r w:rsidRPr="00882954">
              <w:rPr>
                <w:rFonts w:ascii="Times New Roman" w:eastAsia="Times New Roman" w:hAnsi="Times New Roman"/>
                <w:sz w:val="24"/>
                <w:szCs w:val="24"/>
                <w:lang w:val="uk-UA" w:eastAsia="ar-SA"/>
              </w:rPr>
              <w:t>фл</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B7F" w:rsidRPr="00882954" w:rsidRDefault="00882954" w:rsidP="00F46CD0">
            <w:pPr>
              <w:suppressAutoHyphens/>
              <w:snapToGrid w:val="0"/>
              <w:spacing w:after="0" w:line="100" w:lineRule="atLeast"/>
              <w:ind w:right="34"/>
              <w:jc w:val="center"/>
              <w:rPr>
                <w:rFonts w:ascii="Times New Roman" w:eastAsia="Times New Roman" w:hAnsi="Times New Roman"/>
                <w:sz w:val="24"/>
                <w:szCs w:val="24"/>
                <w:lang w:val="uk-UA" w:eastAsia="ar-SA"/>
              </w:rPr>
            </w:pPr>
            <w:r w:rsidRPr="00882954">
              <w:rPr>
                <w:rFonts w:ascii="Times New Roman" w:eastAsia="Times New Roman" w:hAnsi="Times New Roman"/>
                <w:sz w:val="24"/>
                <w:szCs w:val="24"/>
                <w:lang w:val="uk-UA" w:eastAsia="ar-SA"/>
              </w:rPr>
              <w:t>60</w:t>
            </w:r>
          </w:p>
        </w:tc>
      </w:tr>
      <w:tr w:rsidR="00F51B7F" w:rsidRPr="00882954" w:rsidTr="00F46CD0">
        <w:trPr>
          <w:trHeight w:val="397"/>
        </w:trPr>
        <w:tc>
          <w:tcPr>
            <w:tcW w:w="959" w:type="dxa"/>
            <w:tcBorders>
              <w:top w:val="single" w:sz="4" w:space="0" w:color="000000"/>
              <w:left w:val="single" w:sz="4" w:space="0" w:color="000000"/>
              <w:bottom w:val="single" w:sz="4" w:space="0" w:color="000000"/>
            </w:tcBorders>
            <w:shd w:val="clear" w:color="auto" w:fill="auto"/>
            <w:vAlign w:val="center"/>
          </w:tcPr>
          <w:p w:rsidR="00F51B7F" w:rsidRPr="00882954" w:rsidRDefault="00882954" w:rsidP="00F46CD0">
            <w:pPr>
              <w:suppressAutoHyphens/>
              <w:spacing w:after="0" w:line="100" w:lineRule="atLeast"/>
              <w:ind w:right="-108"/>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4</w:t>
            </w:r>
          </w:p>
        </w:tc>
        <w:tc>
          <w:tcPr>
            <w:tcW w:w="4457" w:type="dxa"/>
            <w:tcBorders>
              <w:top w:val="single" w:sz="4" w:space="0" w:color="000000"/>
              <w:left w:val="single" w:sz="4" w:space="0" w:color="000000"/>
              <w:bottom w:val="single" w:sz="4" w:space="0" w:color="000000"/>
            </w:tcBorders>
            <w:shd w:val="clear" w:color="auto" w:fill="auto"/>
            <w:vAlign w:val="center"/>
          </w:tcPr>
          <w:p w:rsidR="00F51B7F" w:rsidRPr="00882954" w:rsidRDefault="00F51B7F" w:rsidP="00F46CD0">
            <w:pPr>
              <w:suppressAutoHyphens/>
              <w:snapToGrid w:val="0"/>
              <w:spacing w:after="0" w:line="100" w:lineRule="atLeast"/>
              <w:ind w:right="283"/>
              <w:rPr>
                <w:rFonts w:ascii="Times New Roman" w:eastAsia="Times New Roman" w:hAnsi="Times New Roman"/>
                <w:sz w:val="24"/>
                <w:szCs w:val="24"/>
                <w:lang w:val="uk-UA" w:eastAsia="ar-SA"/>
              </w:rPr>
            </w:pPr>
            <w:r w:rsidRPr="00882954">
              <w:rPr>
                <w:rFonts w:ascii="Times New Roman" w:eastAsia="Times New Roman" w:hAnsi="Times New Roman"/>
                <w:sz w:val="24"/>
                <w:szCs w:val="24"/>
                <w:lang w:val="uk-UA" w:eastAsia="ar-SA"/>
              </w:rPr>
              <w:t xml:space="preserve">Контрольний матеріал CBC-5DMR </w:t>
            </w:r>
            <w:r w:rsidR="00882954" w:rsidRPr="00882954">
              <w:rPr>
                <w:rFonts w:ascii="Times New Roman" w:eastAsia="Times New Roman" w:hAnsi="Times New Roman"/>
                <w:sz w:val="24"/>
                <w:szCs w:val="24"/>
                <w:lang w:val="uk-UA" w:eastAsia="ar-SA"/>
              </w:rPr>
              <w:t xml:space="preserve">1*3мл </w:t>
            </w:r>
            <w:r w:rsidRPr="00882954">
              <w:rPr>
                <w:rFonts w:ascii="Times New Roman" w:eastAsia="Times New Roman" w:hAnsi="Times New Roman"/>
                <w:sz w:val="24"/>
                <w:szCs w:val="24"/>
                <w:lang w:val="uk-UA" w:eastAsia="ar-SA"/>
              </w:rPr>
              <w:t>(Норма)/НК55866</w:t>
            </w:r>
          </w:p>
        </w:tc>
        <w:tc>
          <w:tcPr>
            <w:tcW w:w="1984" w:type="dxa"/>
            <w:tcBorders>
              <w:top w:val="single" w:sz="4" w:space="0" w:color="000000"/>
              <w:left w:val="single" w:sz="4" w:space="0" w:color="000000"/>
              <w:bottom w:val="single" w:sz="4" w:space="0" w:color="000000"/>
            </w:tcBorders>
            <w:vAlign w:val="center"/>
          </w:tcPr>
          <w:p w:rsidR="00F51B7F" w:rsidRPr="00882954" w:rsidRDefault="00F51B7F" w:rsidP="00F46CD0">
            <w:pPr>
              <w:suppressAutoHyphens/>
              <w:spacing w:after="0" w:line="240" w:lineRule="auto"/>
              <w:jc w:val="center"/>
              <w:rPr>
                <w:rFonts w:ascii="Times New Roman" w:eastAsia="Times New Roman" w:hAnsi="Times New Roman"/>
                <w:sz w:val="24"/>
                <w:szCs w:val="24"/>
                <w:lang w:val="uk-UA" w:eastAsia="ar-SA"/>
              </w:rPr>
            </w:pPr>
            <w:r w:rsidRPr="00882954">
              <w:rPr>
                <w:rFonts w:ascii="Times New Roman" w:eastAsia="Times New Roman" w:hAnsi="Times New Roman"/>
                <w:sz w:val="24"/>
                <w:szCs w:val="24"/>
                <w:lang w:val="uk-UA" w:eastAsia="ar-SA"/>
              </w:rPr>
              <w:t>шт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B7F" w:rsidRPr="00882954" w:rsidRDefault="00882954" w:rsidP="00F46CD0">
            <w:pPr>
              <w:suppressAutoHyphens/>
              <w:snapToGrid w:val="0"/>
              <w:spacing w:after="0" w:line="100" w:lineRule="atLeast"/>
              <w:ind w:right="34"/>
              <w:jc w:val="center"/>
              <w:rPr>
                <w:rFonts w:ascii="Times New Roman" w:eastAsia="Times New Roman" w:hAnsi="Times New Roman"/>
                <w:sz w:val="24"/>
                <w:szCs w:val="24"/>
                <w:lang w:val="uk-UA" w:eastAsia="ar-SA"/>
              </w:rPr>
            </w:pPr>
            <w:r w:rsidRPr="00882954">
              <w:rPr>
                <w:rFonts w:ascii="Times New Roman" w:eastAsia="Times New Roman" w:hAnsi="Times New Roman"/>
                <w:sz w:val="24"/>
                <w:szCs w:val="24"/>
                <w:lang w:val="uk-UA" w:eastAsia="ar-SA"/>
              </w:rPr>
              <w:t>24</w:t>
            </w:r>
          </w:p>
        </w:tc>
      </w:tr>
    </w:tbl>
    <w:p w:rsidR="00F51B7F" w:rsidRPr="00F51B7F" w:rsidRDefault="00F51B7F" w:rsidP="00CB6D8E">
      <w:pPr>
        <w:spacing w:after="0" w:line="240" w:lineRule="auto"/>
        <w:jc w:val="both"/>
        <w:rPr>
          <w:rFonts w:ascii="Times New Roman" w:hAnsi="Times New Roman"/>
          <w:b/>
          <w:sz w:val="24"/>
          <w:szCs w:val="24"/>
          <w:lang w:val="uk-UA"/>
        </w:rPr>
      </w:pPr>
    </w:p>
    <w:p w:rsidR="00F46CD0" w:rsidRDefault="00F46CD0" w:rsidP="00F46CD0">
      <w:pPr>
        <w:pStyle w:val="1"/>
        <w:ind w:left="360" w:firstLine="0"/>
        <w:rPr>
          <w:b/>
          <w:szCs w:val="24"/>
          <w:lang w:val="uk-UA"/>
        </w:rPr>
      </w:pPr>
    </w:p>
    <w:p w:rsidR="00CB6D8E" w:rsidRPr="000C56BD" w:rsidRDefault="00F46CD0" w:rsidP="00F46CD0">
      <w:pPr>
        <w:pStyle w:val="1"/>
        <w:ind w:left="0" w:firstLine="0"/>
        <w:rPr>
          <w:szCs w:val="24"/>
          <w:lang w:val="uk-UA"/>
        </w:rPr>
      </w:pPr>
      <w:r>
        <w:rPr>
          <w:b/>
          <w:szCs w:val="24"/>
          <w:lang w:val="uk-UA"/>
        </w:rPr>
        <w:t xml:space="preserve">1. </w:t>
      </w:r>
      <w:r w:rsidR="00CB6D8E" w:rsidRPr="000C56BD">
        <w:rPr>
          <w:b/>
          <w:szCs w:val="24"/>
          <w:lang w:val="uk-UA"/>
        </w:rPr>
        <w:t>Запропоновані учасником товари повинні відповідати наступним медико-технічним та якісним вимогам</w:t>
      </w:r>
      <w:r w:rsidR="00CB6D8E" w:rsidRPr="000C56BD">
        <w:rPr>
          <w:szCs w:val="24"/>
          <w:lang w:val="uk-UA"/>
        </w:rPr>
        <w:t>:</w:t>
      </w:r>
    </w:p>
    <w:p w:rsidR="00CB6D8E" w:rsidRPr="000C56BD" w:rsidRDefault="00CB6D8E" w:rsidP="00CB6D8E">
      <w:pPr>
        <w:spacing w:after="0" w:line="240" w:lineRule="auto"/>
        <w:jc w:val="both"/>
        <w:rPr>
          <w:rFonts w:ascii="Times New Roman" w:hAnsi="Times New Roman"/>
          <w:sz w:val="24"/>
          <w:szCs w:val="24"/>
          <w:lang w:val="uk-UA"/>
        </w:rPr>
      </w:pPr>
    </w:p>
    <w:p w:rsidR="00CB6D8E" w:rsidRPr="000C56BD" w:rsidRDefault="00CB6D8E" w:rsidP="00CB6D8E">
      <w:pPr>
        <w:tabs>
          <w:tab w:val="left" w:pos="0"/>
        </w:tabs>
        <w:spacing w:after="0" w:line="240" w:lineRule="auto"/>
        <w:jc w:val="both"/>
        <w:rPr>
          <w:rFonts w:ascii="Times New Roman" w:hAnsi="Times New Roman"/>
          <w:sz w:val="24"/>
          <w:szCs w:val="24"/>
          <w:lang w:val="uk-UA"/>
        </w:rPr>
      </w:pPr>
      <w:r w:rsidRPr="000C56BD">
        <w:rPr>
          <w:rFonts w:ascii="Times New Roman" w:hAnsi="Times New Roman"/>
          <w:sz w:val="24"/>
          <w:szCs w:val="24"/>
          <w:lang w:val="uk-UA"/>
        </w:rPr>
        <w:t>– повинні бути належним чином зареєстровані в Україні у передбаченому законодавством порядку та відповідати національним та/або міжнародним стандартам;</w:t>
      </w:r>
    </w:p>
    <w:p w:rsidR="00CB6D8E" w:rsidRPr="000C56BD" w:rsidRDefault="00CB6D8E" w:rsidP="00CB6D8E">
      <w:pPr>
        <w:tabs>
          <w:tab w:val="left" w:pos="0"/>
        </w:tabs>
        <w:spacing w:after="0" w:line="240" w:lineRule="auto"/>
        <w:jc w:val="both"/>
        <w:rPr>
          <w:rFonts w:ascii="Times New Roman" w:hAnsi="Times New Roman"/>
          <w:sz w:val="24"/>
          <w:szCs w:val="24"/>
          <w:lang w:val="uk-UA"/>
        </w:rPr>
      </w:pPr>
      <w:r w:rsidRPr="000C56BD">
        <w:rPr>
          <w:rFonts w:ascii="Times New Roman" w:hAnsi="Times New Roman"/>
          <w:sz w:val="24"/>
          <w:szCs w:val="24"/>
          <w:lang w:val="uk-UA"/>
        </w:rPr>
        <w:t>– кожна партія товару, під час поставки, має супроводжуватись документами, що підтверджують їх якість;</w:t>
      </w:r>
    </w:p>
    <w:p w:rsidR="00CB6D8E" w:rsidRPr="000C56BD" w:rsidRDefault="00CB6D8E" w:rsidP="00CB6D8E">
      <w:pPr>
        <w:tabs>
          <w:tab w:val="left" w:pos="0"/>
        </w:tabs>
        <w:spacing w:after="0" w:line="240" w:lineRule="auto"/>
        <w:jc w:val="both"/>
        <w:rPr>
          <w:rFonts w:ascii="Times New Roman" w:hAnsi="Times New Roman"/>
          <w:sz w:val="24"/>
          <w:szCs w:val="24"/>
          <w:lang w:val="uk-UA"/>
        </w:rPr>
      </w:pPr>
      <w:r w:rsidRPr="000C56BD">
        <w:rPr>
          <w:rFonts w:ascii="Times New Roman" w:hAnsi="Times New Roman"/>
          <w:sz w:val="24"/>
          <w:szCs w:val="24"/>
          <w:lang w:val="uk-UA"/>
        </w:rPr>
        <w:t>– гарантія якості товару діє протягом строку, встановленого виробником товару та вказаного на упаковці товару;</w:t>
      </w:r>
    </w:p>
    <w:p w:rsidR="00CB6D8E" w:rsidRPr="000C56BD" w:rsidRDefault="00CB6D8E" w:rsidP="00CB6D8E">
      <w:pPr>
        <w:tabs>
          <w:tab w:val="left" w:pos="0"/>
        </w:tabs>
        <w:spacing w:after="0" w:line="240" w:lineRule="auto"/>
        <w:jc w:val="both"/>
        <w:rPr>
          <w:rFonts w:ascii="Times New Roman" w:hAnsi="Times New Roman"/>
          <w:sz w:val="24"/>
          <w:szCs w:val="24"/>
          <w:lang w:val="uk-UA"/>
        </w:rPr>
      </w:pPr>
      <w:r w:rsidRPr="000C56BD">
        <w:rPr>
          <w:rFonts w:ascii="Times New Roman" w:hAnsi="Times New Roman"/>
          <w:sz w:val="24"/>
          <w:szCs w:val="24"/>
          <w:lang w:val="uk-UA"/>
        </w:rPr>
        <w:t>– на упаковці повинна бути зазначена дата виробництва та термін придатності;</w:t>
      </w:r>
    </w:p>
    <w:p w:rsidR="00CB6D8E" w:rsidRPr="000C56BD" w:rsidRDefault="00CB6D8E" w:rsidP="00CB6D8E">
      <w:pPr>
        <w:tabs>
          <w:tab w:val="left" w:pos="0"/>
        </w:tabs>
        <w:spacing w:after="0" w:line="240" w:lineRule="auto"/>
        <w:jc w:val="both"/>
        <w:rPr>
          <w:rFonts w:ascii="Times New Roman" w:hAnsi="Times New Roman"/>
          <w:sz w:val="24"/>
          <w:szCs w:val="24"/>
          <w:lang w:val="uk-UA"/>
        </w:rPr>
      </w:pPr>
      <w:r w:rsidRPr="000C56BD">
        <w:rPr>
          <w:rFonts w:ascii="Times New Roman" w:hAnsi="Times New Roman"/>
          <w:sz w:val="24"/>
          <w:szCs w:val="24"/>
          <w:lang w:val="uk-UA"/>
        </w:rPr>
        <w:t>– термін придатності на момент поставки повинен бути не менше 80% від загального терміну зберігання;</w:t>
      </w:r>
    </w:p>
    <w:p w:rsidR="00CB6D8E" w:rsidRPr="000C56BD" w:rsidRDefault="00CB6D8E" w:rsidP="00CB6D8E">
      <w:pPr>
        <w:tabs>
          <w:tab w:val="left" w:pos="0"/>
        </w:tabs>
        <w:spacing w:after="0" w:line="240" w:lineRule="auto"/>
        <w:jc w:val="both"/>
        <w:rPr>
          <w:rFonts w:ascii="Times New Roman" w:hAnsi="Times New Roman"/>
          <w:sz w:val="24"/>
          <w:szCs w:val="24"/>
          <w:lang w:val="uk-UA"/>
        </w:rPr>
      </w:pPr>
      <w:r w:rsidRPr="000C56BD">
        <w:rPr>
          <w:rFonts w:ascii="Times New Roman" w:hAnsi="Times New Roman"/>
          <w:sz w:val="24"/>
          <w:szCs w:val="24"/>
          <w:lang w:val="uk-UA"/>
        </w:rPr>
        <w:t>–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rsidR="00CB6D8E" w:rsidRPr="000C56BD" w:rsidRDefault="00CB6D8E" w:rsidP="00CB6D8E">
      <w:pPr>
        <w:tabs>
          <w:tab w:val="left" w:pos="0"/>
        </w:tabs>
        <w:spacing w:after="0" w:line="240" w:lineRule="auto"/>
        <w:jc w:val="both"/>
        <w:rPr>
          <w:rFonts w:ascii="Times New Roman" w:hAnsi="Times New Roman"/>
          <w:b/>
          <w:bCs/>
          <w:iCs/>
          <w:sz w:val="24"/>
          <w:szCs w:val="24"/>
          <w:lang w:val="uk-UA"/>
        </w:rPr>
      </w:pPr>
      <w:r w:rsidRPr="000C56BD">
        <w:rPr>
          <w:rFonts w:ascii="Times New Roman" w:hAnsi="Times New Roman"/>
          <w:sz w:val="24"/>
          <w:szCs w:val="24"/>
          <w:lang w:val="uk-UA"/>
        </w:rPr>
        <w:t>– при наявності браку упаковки, порушення цілісності товарів проводиться заміна якісним товаром протягом трьох днів.</w:t>
      </w:r>
    </w:p>
    <w:p w:rsidR="00CB6D8E" w:rsidRPr="000C56BD" w:rsidRDefault="00CB6D8E" w:rsidP="00CB6D8E">
      <w:pPr>
        <w:pStyle w:val="1"/>
        <w:tabs>
          <w:tab w:val="left" w:pos="0"/>
        </w:tabs>
        <w:ind w:left="0" w:firstLine="0"/>
        <w:rPr>
          <w:szCs w:val="24"/>
          <w:lang w:val="uk-UA"/>
        </w:rPr>
      </w:pPr>
      <w:r w:rsidRPr="000C56BD">
        <w:rPr>
          <w:szCs w:val="24"/>
          <w:lang w:val="uk-UA"/>
        </w:rPr>
        <w:t xml:space="preserve">     При наявності браку упаковки, порушення цілісності товарів проводиться заміна якісним товаром протягом трьох днів.</w:t>
      </w:r>
    </w:p>
    <w:p w:rsidR="00CB6D8E" w:rsidRPr="000C56BD" w:rsidRDefault="00CB6D8E" w:rsidP="00CB6D8E">
      <w:pPr>
        <w:spacing w:after="0" w:line="240" w:lineRule="auto"/>
        <w:jc w:val="both"/>
        <w:rPr>
          <w:rFonts w:ascii="Times New Roman" w:hAnsi="Times New Roman"/>
          <w:sz w:val="24"/>
          <w:szCs w:val="24"/>
          <w:lang w:val="uk-UA"/>
        </w:rPr>
      </w:pPr>
    </w:p>
    <w:tbl>
      <w:tblPr>
        <w:tblW w:w="9526" w:type="dxa"/>
        <w:tblInd w:w="108" w:type="dxa"/>
        <w:tblLook w:val="04A0" w:firstRow="1" w:lastRow="0" w:firstColumn="1" w:lastColumn="0" w:noHBand="0" w:noVBand="1"/>
      </w:tblPr>
      <w:tblGrid>
        <w:gridCol w:w="851"/>
        <w:gridCol w:w="4819"/>
        <w:gridCol w:w="3856"/>
      </w:tblGrid>
      <w:tr w:rsidR="00F51B7F" w:rsidRPr="000C56BD" w:rsidTr="00F46CD0">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1B7F" w:rsidRPr="00F46CD0" w:rsidRDefault="00F51B7F" w:rsidP="00193009">
            <w:pPr>
              <w:spacing w:after="0" w:line="240" w:lineRule="auto"/>
              <w:jc w:val="center"/>
              <w:rPr>
                <w:rFonts w:ascii="Times New Roman" w:hAnsi="Times New Roman"/>
                <w:b/>
                <w:sz w:val="26"/>
                <w:szCs w:val="26"/>
                <w:lang w:val="uk-UA"/>
              </w:rPr>
            </w:pPr>
            <w:r w:rsidRPr="00F46CD0">
              <w:rPr>
                <w:rFonts w:ascii="Times New Roman" w:hAnsi="Times New Roman"/>
                <w:b/>
                <w:sz w:val="26"/>
                <w:szCs w:val="26"/>
                <w:lang w:val="uk-UA"/>
              </w:rPr>
              <w:t>№</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F51B7F" w:rsidRPr="00F46CD0" w:rsidRDefault="00F51B7F" w:rsidP="00193009">
            <w:pPr>
              <w:spacing w:after="0" w:line="240" w:lineRule="auto"/>
              <w:jc w:val="center"/>
              <w:rPr>
                <w:rFonts w:ascii="Times New Roman" w:hAnsi="Times New Roman"/>
                <w:b/>
                <w:sz w:val="26"/>
                <w:szCs w:val="26"/>
                <w:lang w:val="uk-UA"/>
              </w:rPr>
            </w:pPr>
            <w:r w:rsidRPr="00F46CD0">
              <w:rPr>
                <w:rFonts w:ascii="Times New Roman" w:hAnsi="Times New Roman"/>
                <w:b/>
                <w:sz w:val="26"/>
                <w:szCs w:val="26"/>
                <w:lang w:val="uk-UA"/>
              </w:rPr>
              <w:t xml:space="preserve">Найменування/ НК 024:2019 </w:t>
            </w:r>
          </w:p>
        </w:tc>
        <w:tc>
          <w:tcPr>
            <w:tcW w:w="3856" w:type="dxa"/>
            <w:tcBorders>
              <w:top w:val="single" w:sz="4" w:space="0" w:color="auto"/>
              <w:left w:val="nil"/>
              <w:bottom w:val="single" w:sz="4" w:space="0" w:color="auto"/>
              <w:right w:val="single" w:sz="4" w:space="0" w:color="auto"/>
            </w:tcBorders>
            <w:shd w:val="clear" w:color="000000" w:fill="FFFFFF"/>
            <w:noWrap/>
            <w:vAlign w:val="center"/>
            <w:hideMark/>
          </w:tcPr>
          <w:p w:rsidR="00F51B7F" w:rsidRPr="00F46CD0" w:rsidRDefault="00F51B7F" w:rsidP="00193009">
            <w:pPr>
              <w:spacing w:after="0" w:line="240" w:lineRule="auto"/>
              <w:jc w:val="center"/>
              <w:rPr>
                <w:rFonts w:ascii="Times New Roman" w:hAnsi="Times New Roman"/>
                <w:b/>
                <w:sz w:val="26"/>
                <w:szCs w:val="26"/>
                <w:lang w:val="uk-UA"/>
              </w:rPr>
            </w:pPr>
            <w:r w:rsidRPr="00F46CD0">
              <w:rPr>
                <w:rFonts w:ascii="Times New Roman" w:hAnsi="Times New Roman"/>
                <w:b/>
                <w:sz w:val="26"/>
                <w:szCs w:val="26"/>
                <w:lang w:val="uk-UA"/>
              </w:rPr>
              <w:t>МТВ</w:t>
            </w:r>
          </w:p>
        </w:tc>
      </w:tr>
      <w:tr w:rsidR="00F51B7F" w:rsidRPr="000C56BD" w:rsidTr="00F46CD0">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F51B7F" w:rsidRPr="00882954" w:rsidRDefault="00882954" w:rsidP="00F46CD0">
            <w:pPr>
              <w:spacing w:after="0" w:line="240" w:lineRule="auto"/>
              <w:jc w:val="center"/>
              <w:rPr>
                <w:rFonts w:ascii="Times New Roman" w:hAnsi="Times New Roman"/>
                <w:b/>
                <w:lang w:val="uk-UA"/>
              </w:rPr>
            </w:pPr>
            <w:r>
              <w:rPr>
                <w:rFonts w:ascii="Times New Roman" w:hAnsi="Times New Roman"/>
                <w:b/>
                <w:lang w:val="uk-UA"/>
              </w:rPr>
              <w:t>1</w:t>
            </w:r>
          </w:p>
        </w:tc>
        <w:tc>
          <w:tcPr>
            <w:tcW w:w="4819" w:type="dxa"/>
            <w:tcBorders>
              <w:top w:val="single" w:sz="4" w:space="0" w:color="auto"/>
              <w:left w:val="nil"/>
              <w:bottom w:val="single" w:sz="4" w:space="0" w:color="auto"/>
              <w:right w:val="single" w:sz="4" w:space="0" w:color="auto"/>
            </w:tcBorders>
            <w:shd w:val="clear" w:color="auto" w:fill="auto"/>
            <w:vAlign w:val="center"/>
          </w:tcPr>
          <w:p w:rsidR="00F46CD0" w:rsidRPr="00882954" w:rsidRDefault="00F51B7F" w:rsidP="00F46CD0">
            <w:pPr>
              <w:spacing w:after="0" w:line="240" w:lineRule="auto"/>
              <w:rPr>
                <w:rFonts w:ascii="Times New Roman" w:hAnsi="Times New Roman"/>
                <w:lang w:val="uk-UA"/>
              </w:rPr>
            </w:pPr>
            <w:r w:rsidRPr="00882954">
              <w:rPr>
                <w:rFonts w:ascii="Times New Roman" w:hAnsi="Times New Roman"/>
                <w:lang w:val="uk-UA"/>
              </w:rPr>
              <w:t>Реагент «M-52D Diluent» 20л/НК 58237</w:t>
            </w:r>
          </w:p>
          <w:p w:rsidR="00F51B7F" w:rsidRPr="00882954" w:rsidRDefault="00F51B7F" w:rsidP="00F46CD0">
            <w:pPr>
              <w:spacing w:after="0" w:line="240" w:lineRule="auto"/>
              <w:rPr>
                <w:rFonts w:ascii="Times New Roman" w:hAnsi="Times New Roman"/>
                <w:lang w:val="uk-UA"/>
              </w:rPr>
            </w:pPr>
            <w:r w:rsidRPr="00882954">
              <w:rPr>
                <w:rFonts w:ascii="Times New Roman" w:hAnsi="Times New Roman"/>
                <w:lang w:val="uk-UA"/>
              </w:rPr>
              <w:t>Очищувач зонду. Розчин для регулярної  промивки гематологічного аналізатора MINDRAY BC-5150. Реагент повинен бути адаптований до аналізатора  MINDRAY BC-5150.</w:t>
            </w:r>
          </w:p>
        </w:tc>
        <w:tc>
          <w:tcPr>
            <w:tcW w:w="3856" w:type="dxa"/>
            <w:tcBorders>
              <w:top w:val="single" w:sz="4" w:space="0" w:color="auto"/>
              <w:left w:val="nil"/>
              <w:bottom w:val="single" w:sz="4" w:space="0" w:color="auto"/>
              <w:right w:val="single" w:sz="4" w:space="0" w:color="auto"/>
            </w:tcBorders>
            <w:shd w:val="clear" w:color="auto" w:fill="auto"/>
            <w:noWrap/>
            <w:vAlign w:val="center"/>
          </w:tcPr>
          <w:p w:rsidR="00F51B7F" w:rsidRPr="00882954" w:rsidRDefault="00F51B7F" w:rsidP="00F46CD0">
            <w:pPr>
              <w:spacing w:after="0" w:line="256" w:lineRule="auto"/>
              <w:jc w:val="center"/>
              <w:rPr>
                <w:rFonts w:ascii="Times New Roman" w:eastAsia="SimSun" w:hAnsi="Times New Roman"/>
                <w:lang w:val="uk-UA"/>
              </w:rPr>
            </w:pPr>
            <w:r w:rsidRPr="00882954">
              <w:rPr>
                <w:rFonts w:ascii="Times New Roman" w:hAnsi="Times New Roman"/>
                <w:lang w:val="uk-UA"/>
              </w:rPr>
              <w:t>АКТИВНІ ІНГРЕДІЄНТИ:</w:t>
            </w:r>
            <w:r w:rsidRPr="00882954">
              <w:rPr>
                <w:rFonts w:ascii="Times New Roman" w:hAnsi="Times New Roman"/>
                <w:lang w:val="uk-UA"/>
              </w:rPr>
              <w:br/>
            </w:r>
            <w:proofErr w:type="spellStart"/>
            <w:r w:rsidRPr="00882954">
              <w:rPr>
                <w:rFonts w:ascii="Times New Roman" w:hAnsi="Times New Roman"/>
                <w:lang w:val="uk-UA"/>
              </w:rPr>
              <w:t>Боратний</w:t>
            </w:r>
            <w:proofErr w:type="spellEnd"/>
            <w:r w:rsidRPr="00882954">
              <w:rPr>
                <w:rFonts w:ascii="Times New Roman" w:hAnsi="Times New Roman"/>
                <w:lang w:val="uk-UA"/>
              </w:rPr>
              <w:t xml:space="preserve"> буфер   </w:t>
            </w:r>
            <w:r w:rsidRPr="00882954">
              <w:rPr>
                <w:rFonts w:ascii="Times New Roman" w:eastAsia="SimSun" w:hAnsi="Times New Roman"/>
                <w:lang w:val="uk-UA"/>
              </w:rPr>
              <w:t>5г/л</w:t>
            </w:r>
          </w:p>
          <w:p w:rsidR="00F51B7F" w:rsidRPr="00882954" w:rsidRDefault="00F51B7F" w:rsidP="00F46CD0">
            <w:pPr>
              <w:spacing w:after="0" w:line="256" w:lineRule="auto"/>
              <w:jc w:val="center"/>
              <w:rPr>
                <w:rFonts w:ascii="Times New Roman" w:hAnsi="Times New Roman"/>
                <w:lang w:val="uk-UA"/>
              </w:rPr>
            </w:pPr>
            <w:r w:rsidRPr="00882954">
              <w:rPr>
                <w:rFonts w:ascii="Times New Roman" w:hAnsi="Times New Roman"/>
                <w:lang w:val="uk-UA"/>
              </w:rPr>
              <w:t xml:space="preserve">Хлорид натрію </w:t>
            </w:r>
            <w:r w:rsidRPr="00882954">
              <w:rPr>
                <w:rFonts w:ascii="Times New Roman" w:eastAsia="SimSun" w:hAnsi="Times New Roman"/>
                <w:lang w:val="uk-UA"/>
              </w:rPr>
              <w:t>≤0.1%</w:t>
            </w:r>
          </w:p>
        </w:tc>
      </w:tr>
      <w:tr w:rsidR="00F51B7F" w:rsidRPr="000C56BD" w:rsidTr="00F46CD0">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F51B7F" w:rsidRPr="00882954" w:rsidRDefault="00882954" w:rsidP="00F632BA">
            <w:pPr>
              <w:spacing w:after="0" w:line="240" w:lineRule="auto"/>
              <w:jc w:val="center"/>
              <w:rPr>
                <w:rFonts w:ascii="Times New Roman" w:hAnsi="Times New Roman"/>
                <w:b/>
                <w:lang w:val="uk-UA"/>
              </w:rPr>
            </w:pPr>
            <w:r>
              <w:rPr>
                <w:rFonts w:ascii="Times New Roman" w:hAnsi="Times New Roman"/>
                <w:b/>
                <w:lang w:val="uk-UA"/>
              </w:rPr>
              <w:lastRenderedPageBreak/>
              <w:t>2</w:t>
            </w:r>
          </w:p>
        </w:tc>
        <w:tc>
          <w:tcPr>
            <w:tcW w:w="4819" w:type="dxa"/>
            <w:tcBorders>
              <w:top w:val="single" w:sz="4" w:space="0" w:color="auto"/>
              <w:left w:val="nil"/>
              <w:bottom w:val="single" w:sz="4" w:space="0" w:color="auto"/>
              <w:right w:val="single" w:sz="4" w:space="0" w:color="auto"/>
            </w:tcBorders>
            <w:shd w:val="clear" w:color="auto" w:fill="auto"/>
            <w:vAlign w:val="center"/>
          </w:tcPr>
          <w:p w:rsidR="00F51B7F" w:rsidRPr="00882954" w:rsidRDefault="00F51B7F" w:rsidP="00F46CD0">
            <w:pPr>
              <w:spacing w:after="0" w:line="256" w:lineRule="auto"/>
              <w:rPr>
                <w:rFonts w:ascii="Times New Roman" w:hAnsi="Times New Roman"/>
                <w:lang w:val="uk-UA"/>
              </w:rPr>
            </w:pPr>
            <w:r w:rsidRPr="00882954">
              <w:rPr>
                <w:rFonts w:ascii="Times New Roman" w:hAnsi="Times New Roman"/>
                <w:lang w:val="uk-UA"/>
              </w:rPr>
              <w:t xml:space="preserve">Реагент  «M-52DIFF </w:t>
            </w:r>
            <w:proofErr w:type="spellStart"/>
            <w:r w:rsidRPr="00882954">
              <w:rPr>
                <w:rFonts w:ascii="Times New Roman" w:hAnsi="Times New Roman"/>
                <w:lang w:val="uk-UA"/>
              </w:rPr>
              <w:t>Lyse</w:t>
            </w:r>
            <w:proofErr w:type="spellEnd"/>
            <w:r w:rsidRPr="00882954">
              <w:rPr>
                <w:rFonts w:ascii="Times New Roman" w:hAnsi="Times New Roman"/>
                <w:lang w:val="uk-UA"/>
              </w:rPr>
              <w:t>» 500мл/НК 61165</w:t>
            </w:r>
          </w:p>
          <w:p w:rsidR="00F51B7F" w:rsidRPr="00882954" w:rsidRDefault="00F46CD0" w:rsidP="00F46CD0">
            <w:pPr>
              <w:spacing w:after="0" w:line="256" w:lineRule="auto"/>
              <w:rPr>
                <w:rFonts w:ascii="Times New Roman" w:hAnsi="Times New Roman"/>
                <w:lang w:val="uk-UA"/>
              </w:rPr>
            </w:pPr>
            <w:r w:rsidRPr="00882954">
              <w:rPr>
                <w:rFonts w:ascii="Times New Roman" w:hAnsi="Times New Roman"/>
                <w:lang w:val="uk-UA"/>
              </w:rPr>
              <w:t>Лікуючий</w:t>
            </w:r>
            <w:r w:rsidR="00F51B7F" w:rsidRPr="00882954">
              <w:rPr>
                <w:rFonts w:ascii="Times New Roman" w:hAnsi="Times New Roman"/>
                <w:lang w:val="uk-UA"/>
              </w:rPr>
              <w:t xml:space="preserve"> розчин. Використовується для розчинення еритроцитів і діфференцировки лейкоцитів (з аналізом їх розподілу). Реагент повинен бути </w:t>
            </w:r>
            <w:r w:rsidRPr="00882954">
              <w:rPr>
                <w:rFonts w:ascii="Times New Roman" w:hAnsi="Times New Roman"/>
                <w:lang w:val="uk-UA"/>
              </w:rPr>
              <w:t>адаптований</w:t>
            </w:r>
            <w:r w:rsidR="00F51B7F" w:rsidRPr="00882954">
              <w:rPr>
                <w:rFonts w:ascii="Times New Roman" w:hAnsi="Times New Roman"/>
                <w:lang w:val="uk-UA"/>
              </w:rPr>
              <w:t xml:space="preserve"> до аналізатора  MINDRAY BC-5150.  Об'єм не менш ніж 1х 500 мілілітрів в упаковці. Підтвердженням відповідності технічним вимогам повинно бути посилання на відповідний пункт (сторінку) в інструкції з експлуатації до приладу, або лист від виробника приладу MINDRAY. </w:t>
            </w:r>
            <w:r w:rsidRPr="00882954">
              <w:rPr>
                <w:rFonts w:ascii="Times New Roman" w:hAnsi="Times New Roman"/>
                <w:lang w:val="uk-UA"/>
              </w:rPr>
              <w:t>Китай</w:t>
            </w:r>
            <w:r w:rsidR="00F51B7F" w:rsidRPr="00882954">
              <w:rPr>
                <w:rFonts w:ascii="Times New Roman" w:hAnsi="Times New Roman"/>
                <w:lang w:val="uk-UA"/>
              </w:rPr>
              <w:t xml:space="preserve"> про можливість використання даних реагентів на даній моделі аналізатора та офіційну друковану інструкцію до реагентів де зазначено, що вони сумісні з даними приладами.</w:t>
            </w:r>
          </w:p>
        </w:tc>
        <w:tc>
          <w:tcPr>
            <w:tcW w:w="3856" w:type="dxa"/>
            <w:tcBorders>
              <w:top w:val="single" w:sz="4" w:space="0" w:color="auto"/>
              <w:left w:val="nil"/>
              <w:bottom w:val="single" w:sz="4" w:space="0" w:color="auto"/>
              <w:right w:val="single" w:sz="4" w:space="0" w:color="auto"/>
            </w:tcBorders>
            <w:shd w:val="clear" w:color="auto" w:fill="auto"/>
            <w:noWrap/>
            <w:vAlign w:val="center"/>
          </w:tcPr>
          <w:p w:rsidR="00F51B7F" w:rsidRPr="00882954" w:rsidRDefault="00F51B7F" w:rsidP="00F46CD0">
            <w:pPr>
              <w:spacing w:line="256" w:lineRule="auto"/>
              <w:jc w:val="center"/>
              <w:rPr>
                <w:rFonts w:ascii="Times New Roman" w:hAnsi="Times New Roman"/>
                <w:lang w:val="uk-UA"/>
              </w:rPr>
            </w:pPr>
            <w:r w:rsidRPr="00882954">
              <w:rPr>
                <w:rFonts w:ascii="Times New Roman" w:hAnsi="Times New Roman"/>
                <w:lang w:val="uk-UA"/>
              </w:rPr>
              <w:t>АКТИВНІ ІНГРЕДІЄНТИ:</w:t>
            </w:r>
            <w:r w:rsidRPr="00882954">
              <w:rPr>
                <w:rFonts w:ascii="Times New Roman" w:hAnsi="Times New Roman"/>
                <w:lang w:val="uk-UA"/>
              </w:rPr>
              <w:br/>
            </w:r>
            <w:r w:rsidRPr="00882954">
              <w:rPr>
                <w:rFonts w:ascii="Times New Roman" w:hAnsi="Times New Roman"/>
                <w:color w:val="000000"/>
                <w:spacing w:val="-3"/>
                <w:lang w:val="uk-UA"/>
              </w:rPr>
              <w:t xml:space="preserve">поверхньо - активні речовини  </w:t>
            </w:r>
            <w:r w:rsidRPr="00882954">
              <w:rPr>
                <w:rFonts w:ascii="Times New Roman" w:eastAsia="MS Mincho" w:hAnsi="Times New Roman"/>
                <w:lang w:val="uk-UA"/>
              </w:rPr>
              <w:t>＜</w:t>
            </w:r>
            <w:r w:rsidRPr="00882954">
              <w:rPr>
                <w:rFonts w:ascii="Times New Roman" w:hAnsi="Times New Roman"/>
                <w:lang w:val="uk-UA"/>
              </w:rPr>
              <w:t>35г/л</w:t>
            </w:r>
          </w:p>
        </w:tc>
      </w:tr>
      <w:tr w:rsidR="00F51B7F" w:rsidRPr="000C56BD" w:rsidTr="00F46CD0">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F51B7F" w:rsidRPr="00882954" w:rsidRDefault="00882954" w:rsidP="00F632BA">
            <w:pPr>
              <w:spacing w:after="0" w:line="240" w:lineRule="auto"/>
              <w:jc w:val="center"/>
              <w:rPr>
                <w:rFonts w:ascii="Times New Roman" w:hAnsi="Times New Roman"/>
                <w:b/>
                <w:lang w:val="uk-UA"/>
              </w:rPr>
            </w:pPr>
            <w:r>
              <w:rPr>
                <w:rFonts w:ascii="Times New Roman" w:hAnsi="Times New Roman"/>
                <w:b/>
                <w:lang w:val="uk-UA"/>
              </w:rPr>
              <w:t>3</w:t>
            </w:r>
          </w:p>
        </w:tc>
        <w:tc>
          <w:tcPr>
            <w:tcW w:w="4819" w:type="dxa"/>
            <w:tcBorders>
              <w:top w:val="single" w:sz="4" w:space="0" w:color="auto"/>
              <w:left w:val="nil"/>
              <w:bottom w:val="single" w:sz="4" w:space="0" w:color="auto"/>
              <w:right w:val="single" w:sz="4" w:space="0" w:color="auto"/>
            </w:tcBorders>
            <w:shd w:val="clear" w:color="auto" w:fill="auto"/>
            <w:vAlign w:val="center"/>
          </w:tcPr>
          <w:p w:rsidR="00F51B7F" w:rsidRPr="00882954" w:rsidRDefault="00F51B7F" w:rsidP="00F46CD0">
            <w:pPr>
              <w:spacing w:after="0" w:line="256" w:lineRule="auto"/>
              <w:rPr>
                <w:rFonts w:ascii="Times New Roman" w:hAnsi="Times New Roman"/>
                <w:lang w:val="uk-UA"/>
              </w:rPr>
            </w:pPr>
            <w:r w:rsidRPr="00882954">
              <w:rPr>
                <w:rFonts w:ascii="Times New Roman" w:hAnsi="Times New Roman"/>
                <w:lang w:val="uk-UA"/>
              </w:rPr>
              <w:t xml:space="preserve">Реагент «M-52LH </w:t>
            </w:r>
            <w:proofErr w:type="spellStart"/>
            <w:r w:rsidRPr="00882954">
              <w:rPr>
                <w:rFonts w:ascii="Times New Roman" w:hAnsi="Times New Roman"/>
                <w:lang w:val="uk-UA"/>
              </w:rPr>
              <w:t>Lyse</w:t>
            </w:r>
            <w:proofErr w:type="spellEnd"/>
            <w:r w:rsidRPr="00882954">
              <w:rPr>
                <w:rFonts w:ascii="Times New Roman" w:hAnsi="Times New Roman"/>
                <w:lang w:val="uk-UA"/>
              </w:rPr>
              <w:t>» 100 мл/НК61165</w:t>
            </w:r>
          </w:p>
          <w:p w:rsidR="00F51B7F" w:rsidRPr="00882954" w:rsidRDefault="00F46CD0" w:rsidP="00F46CD0">
            <w:pPr>
              <w:spacing w:after="0" w:line="256" w:lineRule="auto"/>
              <w:rPr>
                <w:rFonts w:ascii="Times New Roman" w:hAnsi="Times New Roman"/>
                <w:lang w:val="uk-UA"/>
              </w:rPr>
            </w:pPr>
            <w:r w:rsidRPr="00882954">
              <w:rPr>
                <w:rFonts w:ascii="Times New Roman" w:hAnsi="Times New Roman"/>
                <w:lang w:val="uk-UA"/>
              </w:rPr>
              <w:t>Лікуючий</w:t>
            </w:r>
            <w:r w:rsidR="00F51B7F" w:rsidRPr="00882954">
              <w:rPr>
                <w:rFonts w:ascii="Times New Roman" w:hAnsi="Times New Roman"/>
                <w:lang w:val="uk-UA"/>
              </w:rPr>
              <w:t xml:space="preserve"> розчин. Використовується для розчинення еритроцитів, точного підрахунку лейкоцитів (з аналізом їх розподілу) і вимірювання рівня гемоглобіну. Реагент повинен бути </w:t>
            </w:r>
            <w:r w:rsidRPr="00882954">
              <w:rPr>
                <w:rFonts w:ascii="Times New Roman" w:hAnsi="Times New Roman"/>
                <w:lang w:val="uk-UA"/>
              </w:rPr>
              <w:t>адаптований</w:t>
            </w:r>
            <w:r w:rsidR="00F51B7F" w:rsidRPr="00882954">
              <w:rPr>
                <w:rFonts w:ascii="Times New Roman" w:hAnsi="Times New Roman"/>
                <w:lang w:val="uk-UA"/>
              </w:rPr>
              <w:t xml:space="preserve"> до аналізатора  MINDRAY BC-5150.   </w:t>
            </w:r>
          </w:p>
        </w:tc>
        <w:tc>
          <w:tcPr>
            <w:tcW w:w="3856" w:type="dxa"/>
            <w:tcBorders>
              <w:top w:val="single" w:sz="4" w:space="0" w:color="auto"/>
              <w:left w:val="nil"/>
              <w:bottom w:val="single" w:sz="4" w:space="0" w:color="auto"/>
              <w:right w:val="single" w:sz="4" w:space="0" w:color="auto"/>
            </w:tcBorders>
            <w:shd w:val="clear" w:color="auto" w:fill="auto"/>
            <w:noWrap/>
            <w:vAlign w:val="center"/>
          </w:tcPr>
          <w:p w:rsidR="00F51B7F" w:rsidRPr="00882954" w:rsidRDefault="00F51B7F" w:rsidP="00F46CD0">
            <w:pPr>
              <w:spacing w:after="0" w:line="256" w:lineRule="auto"/>
              <w:jc w:val="center"/>
              <w:rPr>
                <w:rFonts w:ascii="Times New Roman" w:hAnsi="Times New Roman"/>
                <w:lang w:val="uk-UA"/>
              </w:rPr>
            </w:pPr>
            <w:r w:rsidRPr="00882954">
              <w:rPr>
                <w:rFonts w:ascii="Times New Roman" w:hAnsi="Times New Roman"/>
                <w:lang w:val="uk-UA"/>
              </w:rPr>
              <w:t>АКТИВНІ ІНГРЕДІЄНТИ:</w:t>
            </w:r>
            <w:r w:rsidRPr="00882954">
              <w:rPr>
                <w:rFonts w:ascii="Times New Roman" w:hAnsi="Times New Roman"/>
                <w:lang w:val="uk-UA"/>
              </w:rPr>
              <w:br/>
            </w:r>
            <w:proofErr w:type="spellStart"/>
            <w:r w:rsidRPr="00882954">
              <w:rPr>
                <w:rFonts w:ascii="Times New Roman" w:hAnsi="Times New Roman"/>
                <w:lang w:val="uk-UA"/>
              </w:rPr>
              <w:t>Четвертична</w:t>
            </w:r>
            <w:proofErr w:type="spellEnd"/>
            <w:r w:rsidRPr="00882954">
              <w:rPr>
                <w:rFonts w:ascii="Times New Roman" w:hAnsi="Times New Roman"/>
                <w:lang w:val="uk-UA"/>
              </w:rPr>
              <w:t xml:space="preserve"> </w:t>
            </w:r>
            <w:proofErr w:type="spellStart"/>
            <w:r w:rsidRPr="00882954">
              <w:rPr>
                <w:rFonts w:ascii="Times New Roman" w:hAnsi="Times New Roman"/>
                <w:lang w:val="uk-UA"/>
              </w:rPr>
              <w:t>аммонійна</w:t>
            </w:r>
            <w:proofErr w:type="spellEnd"/>
            <w:r w:rsidRPr="00882954">
              <w:rPr>
                <w:rFonts w:ascii="Times New Roman" w:hAnsi="Times New Roman"/>
                <w:lang w:val="uk-UA"/>
              </w:rPr>
              <w:t xml:space="preserve"> сіль </w:t>
            </w:r>
            <w:r w:rsidRPr="00882954">
              <w:rPr>
                <w:rFonts w:ascii="Times New Roman" w:eastAsia="MS Mincho" w:hAnsi="Times New Roman"/>
                <w:lang w:val="uk-UA"/>
              </w:rPr>
              <w:t>＜</w:t>
            </w:r>
            <w:r w:rsidRPr="00882954">
              <w:rPr>
                <w:rFonts w:ascii="Times New Roman" w:hAnsi="Times New Roman"/>
                <w:lang w:val="uk-UA"/>
              </w:rPr>
              <w:t>50г/л</w:t>
            </w:r>
          </w:p>
          <w:p w:rsidR="00F51B7F" w:rsidRPr="00882954" w:rsidRDefault="00F51B7F" w:rsidP="00F46CD0">
            <w:pPr>
              <w:spacing w:after="0" w:line="256" w:lineRule="auto"/>
              <w:jc w:val="center"/>
              <w:rPr>
                <w:rFonts w:ascii="Times New Roman" w:hAnsi="Times New Roman"/>
                <w:lang w:val="uk-UA"/>
              </w:rPr>
            </w:pPr>
            <w:proofErr w:type="spellStart"/>
            <w:r w:rsidRPr="00882954">
              <w:rPr>
                <w:rFonts w:ascii="Times New Roman" w:hAnsi="Times New Roman"/>
                <w:lang w:val="uk-UA"/>
              </w:rPr>
              <w:t>Ізопропіловий</w:t>
            </w:r>
            <w:proofErr w:type="spellEnd"/>
            <w:r w:rsidRPr="00882954">
              <w:rPr>
                <w:rFonts w:ascii="Times New Roman" w:hAnsi="Times New Roman"/>
                <w:lang w:val="uk-UA"/>
              </w:rPr>
              <w:t xml:space="preserve"> спирт  2-10г/л</w:t>
            </w:r>
          </w:p>
        </w:tc>
      </w:tr>
      <w:tr w:rsidR="00F51B7F" w:rsidRPr="000C56BD" w:rsidTr="00F46CD0">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F51B7F" w:rsidRPr="00882954" w:rsidRDefault="00882954" w:rsidP="00F632BA">
            <w:pPr>
              <w:spacing w:after="0" w:line="240" w:lineRule="auto"/>
              <w:jc w:val="center"/>
              <w:rPr>
                <w:rFonts w:ascii="Times New Roman" w:hAnsi="Times New Roman"/>
                <w:b/>
                <w:lang w:val="uk-UA"/>
              </w:rPr>
            </w:pPr>
            <w:r>
              <w:rPr>
                <w:rFonts w:ascii="Times New Roman" w:hAnsi="Times New Roman"/>
                <w:b/>
                <w:lang w:val="uk-UA"/>
              </w:rPr>
              <w:t>4</w:t>
            </w:r>
          </w:p>
        </w:tc>
        <w:tc>
          <w:tcPr>
            <w:tcW w:w="4819" w:type="dxa"/>
            <w:tcBorders>
              <w:top w:val="single" w:sz="4" w:space="0" w:color="auto"/>
              <w:left w:val="nil"/>
              <w:bottom w:val="single" w:sz="4" w:space="0" w:color="auto"/>
              <w:right w:val="single" w:sz="4" w:space="0" w:color="auto"/>
            </w:tcBorders>
            <w:shd w:val="clear" w:color="auto" w:fill="auto"/>
          </w:tcPr>
          <w:p w:rsidR="00F51B7F" w:rsidRPr="00882954" w:rsidRDefault="00F51B7F" w:rsidP="00F632BA">
            <w:pPr>
              <w:spacing w:line="256" w:lineRule="auto"/>
              <w:rPr>
                <w:rFonts w:ascii="Times New Roman" w:hAnsi="Times New Roman"/>
                <w:lang w:val="uk-UA"/>
              </w:rPr>
            </w:pPr>
            <w:r w:rsidRPr="00882954">
              <w:rPr>
                <w:rFonts w:ascii="Times New Roman" w:hAnsi="Times New Roman"/>
                <w:lang w:val="uk-UA"/>
              </w:rPr>
              <w:t xml:space="preserve">Діагностичний реагент </w:t>
            </w:r>
            <w:proofErr w:type="spellStart"/>
            <w:r w:rsidRPr="00882954">
              <w:rPr>
                <w:rFonts w:ascii="Times New Roman" w:hAnsi="Times New Roman"/>
                <w:lang w:val="uk-UA"/>
              </w:rPr>
              <w:t>in</w:t>
            </w:r>
            <w:proofErr w:type="spellEnd"/>
            <w:r w:rsidRPr="00882954">
              <w:rPr>
                <w:rFonts w:ascii="Times New Roman" w:hAnsi="Times New Roman"/>
                <w:lang w:val="uk-UA"/>
              </w:rPr>
              <w:t xml:space="preserve"> </w:t>
            </w:r>
            <w:proofErr w:type="spellStart"/>
            <w:r w:rsidRPr="00882954">
              <w:rPr>
                <w:rFonts w:ascii="Times New Roman" w:hAnsi="Times New Roman"/>
                <w:lang w:val="uk-UA"/>
              </w:rPr>
              <w:t>vitro</w:t>
            </w:r>
            <w:proofErr w:type="spellEnd"/>
            <w:r w:rsidRPr="00882954">
              <w:rPr>
                <w:rFonts w:ascii="Times New Roman" w:hAnsi="Times New Roman"/>
                <w:lang w:val="uk-UA"/>
              </w:rPr>
              <w:t xml:space="preserve"> -  Контрольний матеріал CBC-5DMR </w:t>
            </w:r>
            <w:r w:rsidR="00882954" w:rsidRPr="00882954">
              <w:rPr>
                <w:rFonts w:ascii="Times New Roman" w:hAnsi="Times New Roman"/>
                <w:lang w:val="uk-UA"/>
              </w:rPr>
              <w:t xml:space="preserve">1*3мл </w:t>
            </w:r>
            <w:r w:rsidRPr="00882954">
              <w:rPr>
                <w:rFonts w:ascii="Times New Roman" w:hAnsi="Times New Roman"/>
                <w:lang w:val="uk-UA"/>
              </w:rPr>
              <w:t xml:space="preserve">(Норма)/НК55866, призначений для контролю якості роботи гематологічних аналізаторів з диференціюванням п'ятьох субпопуляцій лейкоцитів  </w:t>
            </w:r>
          </w:p>
        </w:tc>
        <w:tc>
          <w:tcPr>
            <w:tcW w:w="3856" w:type="dxa"/>
            <w:tcBorders>
              <w:top w:val="single" w:sz="4" w:space="0" w:color="auto"/>
              <w:left w:val="nil"/>
              <w:bottom w:val="single" w:sz="4" w:space="0" w:color="auto"/>
              <w:right w:val="single" w:sz="4" w:space="0" w:color="auto"/>
            </w:tcBorders>
            <w:shd w:val="clear" w:color="auto" w:fill="auto"/>
            <w:noWrap/>
          </w:tcPr>
          <w:p w:rsidR="00F51B7F" w:rsidRPr="00882954" w:rsidRDefault="00F51B7F" w:rsidP="00F632BA">
            <w:pPr>
              <w:spacing w:line="256" w:lineRule="auto"/>
              <w:jc w:val="both"/>
              <w:rPr>
                <w:rFonts w:ascii="Times New Roman" w:hAnsi="Times New Roman"/>
                <w:lang w:val="uk-UA"/>
              </w:rPr>
            </w:pPr>
            <w:r w:rsidRPr="00882954">
              <w:rPr>
                <w:rFonts w:ascii="Times New Roman" w:hAnsi="Times New Roman"/>
                <w:color w:val="000000"/>
                <w:lang w:val="uk-UA" w:eastAsia="uk-UA"/>
              </w:rPr>
              <w:t>Матеріал контрольний повинен бути аналізованим контролем всієї крові, призначений для контролю значень на лічильниках клітин з множинними параметрами гематології. Має складати</w:t>
            </w:r>
            <w:r w:rsidRPr="00882954">
              <w:rPr>
                <w:rFonts w:ascii="Times New Roman" w:hAnsi="Times New Roman"/>
                <w:lang w:val="uk-UA"/>
              </w:rPr>
              <w:t xml:space="preserve">ся з еритроцитів та лейкоцитів ссавців та тромбоцитів людини, суспендованих у плазмоподібній рідині з консервантами. </w:t>
            </w:r>
          </w:p>
          <w:p w:rsidR="00F51B7F" w:rsidRPr="00882954" w:rsidRDefault="00F51B7F" w:rsidP="00F632BA">
            <w:pPr>
              <w:spacing w:line="256" w:lineRule="auto"/>
              <w:jc w:val="both"/>
              <w:rPr>
                <w:rFonts w:ascii="Times New Roman" w:hAnsi="Times New Roman"/>
                <w:lang w:val="uk-UA"/>
              </w:rPr>
            </w:pPr>
            <w:r w:rsidRPr="00882954">
              <w:rPr>
                <w:rFonts w:ascii="Times New Roman" w:hAnsi="Times New Roman"/>
                <w:color w:val="000000"/>
                <w:lang w:val="uk-UA" w:eastAsia="uk-UA"/>
              </w:rPr>
              <w:t>Контрольний матеріал повинен бути адаптованим до відповідного типу аналізатора. Підтвердженням відповідності технічним вимогам повинно бути офіційне посилання на документ (інструкція, паспорт, то що) на сумісність до приладу та можливість використання даного реагенту на даній моделі аналізатора.</w:t>
            </w:r>
          </w:p>
        </w:tc>
      </w:tr>
    </w:tbl>
    <w:p w:rsidR="00CB6D8E" w:rsidRPr="000C56BD" w:rsidRDefault="00CB6D8E" w:rsidP="00CB6D8E">
      <w:pPr>
        <w:rPr>
          <w:lang w:val="uk-UA"/>
        </w:rPr>
      </w:pPr>
    </w:p>
    <w:p w:rsidR="00CB6D8E" w:rsidRPr="000C56BD" w:rsidRDefault="00CB6D8E" w:rsidP="00CB6D8E">
      <w:pPr>
        <w:spacing w:after="0" w:line="240" w:lineRule="auto"/>
        <w:jc w:val="both"/>
        <w:rPr>
          <w:rFonts w:ascii="Times New Roman" w:hAnsi="Times New Roman"/>
          <w:b/>
          <w:sz w:val="24"/>
          <w:szCs w:val="24"/>
          <w:lang w:val="uk-UA"/>
        </w:rPr>
      </w:pPr>
      <w:r w:rsidRPr="000C56BD">
        <w:rPr>
          <w:rFonts w:ascii="Times New Roman" w:hAnsi="Times New Roman"/>
          <w:b/>
          <w:sz w:val="24"/>
          <w:szCs w:val="24"/>
          <w:lang w:val="uk-UA"/>
        </w:rPr>
        <w:t>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rsidR="00CB6D8E" w:rsidRPr="000C56BD" w:rsidRDefault="00F46CD0" w:rsidP="00CB6D8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00CB6D8E" w:rsidRPr="000C56BD">
        <w:rPr>
          <w:rFonts w:ascii="Times New Roman" w:hAnsi="Times New Roman"/>
          <w:sz w:val="24"/>
          <w:szCs w:val="24"/>
          <w:lang w:val="uk-UA"/>
        </w:rPr>
        <w:t>оригінал гарантійного листа від учасника про наявність державної реєстрації лікарських засобів (</w:t>
      </w:r>
      <w:r w:rsidRPr="000C56BD">
        <w:rPr>
          <w:rFonts w:ascii="Times New Roman" w:hAnsi="Times New Roman"/>
          <w:sz w:val="24"/>
          <w:szCs w:val="24"/>
          <w:lang w:val="uk-UA"/>
        </w:rPr>
        <w:t>свідоцтва</w:t>
      </w:r>
      <w:r w:rsidR="00CB6D8E" w:rsidRPr="000C56BD">
        <w:rPr>
          <w:rFonts w:ascii="Times New Roman" w:hAnsi="Times New Roman"/>
          <w:sz w:val="24"/>
          <w:szCs w:val="24"/>
          <w:lang w:val="uk-UA"/>
        </w:rPr>
        <w:t xml:space="preserve"> про державну реєстрацію, реєстраційних посвідчень, тощо). Якщо товар не підлягає реєстрації, необхідно надати лист-пояснення з посиланням на нормативно-правові акти та обґрунтуванням ненадання посвідчення/свідоцтва. Якщо до закінчення строку дії свідоцтва про державну реєстрацію (реєстраційного посвідчення, тощо) залишається менше 90 днів, надати завірену учасником копію документа, що підтверджує факт подання заяви на перереєстрацію;</w:t>
      </w:r>
    </w:p>
    <w:p w:rsidR="00CB6D8E" w:rsidRPr="000C56BD" w:rsidRDefault="00CB6D8E" w:rsidP="00CB6D8E">
      <w:pPr>
        <w:spacing w:after="0" w:line="240" w:lineRule="auto"/>
        <w:jc w:val="both"/>
        <w:rPr>
          <w:rFonts w:ascii="Times New Roman" w:hAnsi="Times New Roman"/>
          <w:sz w:val="24"/>
          <w:szCs w:val="24"/>
          <w:lang w:val="uk-UA"/>
        </w:rPr>
      </w:pPr>
      <w:r w:rsidRPr="000C56BD">
        <w:rPr>
          <w:rFonts w:ascii="Times New Roman" w:hAnsi="Times New Roman"/>
          <w:sz w:val="24"/>
          <w:szCs w:val="24"/>
          <w:lang w:val="uk-UA"/>
        </w:rPr>
        <w:lastRenderedPageBreak/>
        <w:t>– оригінал гарантійного листа від учасника про наявність сертифікатів якості виробника або документів, підтверджуючих відповідність міжнародним та/або державним стандартам якості;</w:t>
      </w:r>
    </w:p>
    <w:p w:rsidR="00CB6D8E" w:rsidRPr="000C56BD" w:rsidRDefault="00CB6D8E" w:rsidP="00CB6D8E">
      <w:pPr>
        <w:spacing w:after="0" w:line="240" w:lineRule="auto"/>
        <w:jc w:val="both"/>
        <w:rPr>
          <w:rFonts w:ascii="Times New Roman" w:hAnsi="Times New Roman"/>
          <w:sz w:val="24"/>
          <w:szCs w:val="24"/>
          <w:lang w:val="uk-UA"/>
        </w:rPr>
      </w:pPr>
      <w:r w:rsidRPr="000C56BD">
        <w:rPr>
          <w:rFonts w:ascii="Times New Roman" w:hAnsi="Times New Roman"/>
          <w:sz w:val="24"/>
          <w:szCs w:val="24"/>
          <w:lang w:val="uk-UA"/>
        </w:rPr>
        <w:t>– оригінал гарантійного листа від учасника щодо строків придатності товарів на момент постачання замовнику (не менше 80% від загального терміну зберігання);</w:t>
      </w:r>
    </w:p>
    <w:p w:rsidR="00CB6D8E" w:rsidRDefault="00CB6D8E" w:rsidP="00CB6D8E">
      <w:pPr>
        <w:spacing w:after="0" w:line="240" w:lineRule="auto"/>
        <w:jc w:val="both"/>
        <w:rPr>
          <w:rFonts w:ascii="Times New Roman" w:hAnsi="Times New Roman"/>
          <w:sz w:val="24"/>
          <w:szCs w:val="24"/>
          <w:lang w:val="uk-UA"/>
        </w:rPr>
      </w:pPr>
      <w:r w:rsidRPr="000C56BD">
        <w:rPr>
          <w:rFonts w:ascii="Times New Roman" w:hAnsi="Times New Roman"/>
          <w:sz w:val="24"/>
          <w:szCs w:val="24"/>
          <w:lang w:val="uk-UA"/>
        </w:rPr>
        <w:t>– копія ліцензії або дозволу на провадження певного виду діяльності, якщо така діяльність Учасника підлягає ліцензуванню відповідно чинного законодавства.</w:t>
      </w:r>
    </w:p>
    <w:p w:rsidR="00882954" w:rsidRDefault="00882954" w:rsidP="00CB6D8E">
      <w:pPr>
        <w:spacing w:after="0" w:line="240" w:lineRule="auto"/>
        <w:jc w:val="both"/>
        <w:rPr>
          <w:rFonts w:ascii="Times New Roman" w:hAnsi="Times New Roman"/>
          <w:sz w:val="24"/>
          <w:szCs w:val="24"/>
          <w:lang w:val="uk-UA"/>
        </w:rPr>
      </w:pPr>
    </w:p>
    <w:p w:rsidR="00882954" w:rsidRPr="0083352F" w:rsidRDefault="00882954" w:rsidP="00882954">
      <w:pPr>
        <w:tabs>
          <w:tab w:val="left" w:pos="0"/>
        </w:tabs>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ab/>
      </w:r>
      <w:r w:rsidRPr="0083352F">
        <w:rPr>
          <w:rFonts w:ascii="Times New Roman" w:eastAsia="Times New Roman" w:hAnsi="Times New Roman"/>
          <w:b/>
          <w:sz w:val="24"/>
          <w:szCs w:val="24"/>
          <w:lang w:val="uk-UA" w:eastAsia="ru-RU"/>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882954" w:rsidRPr="008A2360" w:rsidRDefault="00882954" w:rsidP="00882954">
      <w:pPr>
        <w:tabs>
          <w:tab w:val="left" w:pos="851"/>
        </w:tabs>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ab/>
      </w:r>
      <w:r w:rsidRPr="0083352F">
        <w:rPr>
          <w:rFonts w:ascii="Times New Roman" w:eastAsia="Times New Roman" w:hAnsi="Times New Roman"/>
          <w:b/>
          <w:sz w:val="24"/>
          <w:szCs w:val="24"/>
          <w:lang w:val="uk-UA" w:eastAsia="ru-RU"/>
        </w:rPr>
        <w:t>Подання учасником товару, як еквіваленту заявленому замовником у тендерної документації, покладає на учасника зобов’язання надання належних документів уповноважених органів, які підтверджують, що заявлений учасником товар є дійсним і повним еквівалентом за своїми технічними і якісними характеристиками товару, зазначеному замовником у цій тендерній документації.</w:t>
      </w:r>
    </w:p>
    <w:p w:rsidR="00882954" w:rsidRPr="000C56BD" w:rsidRDefault="00882954" w:rsidP="00CB6D8E">
      <w:pPr>
        <w:spacing w:after="0" w:line="240" w:lineRule="auto"/>
        <w:jc w:val="both"/>
        <w:rPr>
          <w:rFonts w:ascii="Times New Roman" w:hAnsi="Times New Roman"/>
          <w:sz w:val="24"/>
          <w:szCs w:val="24"/>
          <w:lang w:val="uk-UA"/>
        </w:rPr>
      </w:pPr>
    </w:p>
    <w:p w:rsidR="008C1AEC" w:rsidRPr="000C56BD" w:rsidRDefault="008C1AEC">
      <w:pPr>
        <w:rPr>
          <w:lang w:val="uk-UA"/>
        </w:rPr>
      </w:pPr>
    </w:p>
    <w:sectPr w:rsidR="008C1AEC" w:rsidRPr="000C56BD" w:rsidSect="00F46CD0">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b w:val="0"/>
        <w:i w:val="0"/>
        <w:caps w:val="0"/>
        <w:smallCaps w:val="0"/>
        <w:strike w:val="0"/>
        <w:dstrike w:val="0"/>
        <w:color w:val="000000"/>
        <w:spacing w:val="0"/>
        <w:w w:val="100"/>
        <w:position w:val="0"/>
        <w:sz w:val="23"/>
        <w:szCs w:val="24"/>
        <w:u w:val="none"/>
        <w:vertAlign w:val="baseline"/>
        <w:lang w:val="uk-UA"/>
      </w:rPr>
    </w:lvl>
    <w:lvl w:ilvl="1">
      <w:start w:val="1"/>
      <w:numFmt w:val="lowerLetter"/>
      <w:lvlText w:val="%2."/>
      <w:lvlJc w:val="left"/>
      <w:pPr>
        <w:tabs>
          <w:tab w:val="num" w:pos="1440"/>
        </w:tabs>
        <w:ind w:left="1440" w:hanging="360"/>
      </w:pPr>
      <w:rPr>
        <w:rFonts w:eastAsia="Arial"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8E"/>
    <w:rsid w:val="00020758"/>
    <w:rsid w:val="00046382"/>
    <w:rsid w:val="000C56BD"/>
    <w:rsid w:val="000D7351"/>
    <w:rsid w:val="0026078E"/>
    <w:rsid w:val="00570BFA"/>
    <w:rsid w:val="00582C68"/>
    <w:rsid w:val="00882954"/>
    <w:rsid w:val="008C1AEC"/>
    <w:rsid w:val="009C4637"/>
    <w:rsid w:val="00C160F0"/>
    <w:rsid w:val="00CB6D8E"/>
    <w:rsid w:val="00DD7417"/>
    <w:rsid w:val="00DE1CC0"/>
    <w:rsid w:val="00EA4C0F"/>
    <w:rsid w:val="00F46CD0"/>
    <w:rsid w:val="00F51B7F"/>
    <w:rsid w:val="00F632BA"/>
    <w:rsid w:val="00FC31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0295"/>
  <w15:docId w15:val="{CA6A0383-DA0B-4C67-87F1-5ED38703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78E"/>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6078E"/>
    <w:pPr>
      <w:spacing w:after="0" w:line="240" w:lineRule="auto"/>
    </w:pPr>
    <w:rPr>
      <w:rFonts w:ascii="Calibri" w:eastAsia="Calibri" w:hAnsi="Calibri" w:cs="Times New Roman"/>
    </w:rPr>
  </w:style>
  <w:style w:type="character" w:customStyle="1" w:styleId="a4">
    <w:name w:val="Без интервала Знак"/>
    <w:link w:val="a3"/>
    <w:uiPriority w:val="1"/>
    <w:rsid w:val="0026078E"/>
    <w:rPr>
      <w:rFonts w:ascii="Calibri" w:eastAsia="Calibri" w:hAnsi="Calibri" w:cs="Times New Roman"/>
    </w:rPr>
  </w:style>
  <w:style w:type="paragraph" w:customStyle="1" w:styleId="1">
    <w:name w:val="Цитата1"/>
    <w:basedOn w:val="a"/>
    <w:rsid w:val="0026078E"/>
    <w:pPr>
      <w:suppressAutoHyphens/>
      <w:spacing w:after="0" w:line="240" w:lineRule="auto"/>
      <w:ind w:left="284" w:right="-58" w:firstLine="436"/>
      <w:jc w:val="both"/>
    </w:pPr>
    <w:rPr>
      <w:rFonts w:ascii="Times New Roman" w:eastAsia="Times New Roman" w:hAnsi="Times New Roman"/>
      <w:sz w:val="24"/>
      <w:szCs w:val="20"/>
      <w:lang w:eastAsia="ar-SA"/>
    </w:rPr>
  </w:style>
  <w:style w:type="table" w:styleId="a5">
    <w:name w:val="Table Grid"/>
    <w:basedOn w:val="a1"/>
    <w:uiPriority w:val="39"/>
    <w:rsid w:val="00260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3608</Words>
  <Characters>2057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2023-03-01T11:46:00Z</dcterms:created>
  <dcterms:modified xsi:type="dcterms:W3CDTF">2024-01-22T09:06:00Z</dcterms:modified>
</cp:coreProperties>
</file>