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29" w:rsidRPr="00DC7C3F" w:rsidRDefault="001B727B" w:rsidP="002914D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Гуманітарний відділ виконавчого комітету </w:t>
      </w:r>
      <w:proofErr w:type="spellStart"/>
      <w:r w:rsidRPr="00DC7C3F">
        <w:rPr>
          <w:rFonts w:ascii="Times New Roman" w:hAnsi="Times New Roman" w:cs="Times New Roman"/>
          <w:b/>
          <w:sz w:val="24"/>
          <w:szCs w:val="24"/>
          <w:lang w:val="uk-UA"/>
        </w:rPr>
        <w:t>Буцької</w:t>
      </w:r>
      <w:proofErr w:type="spellEnd"/>
      <w:r w:rsidRPr="00DC7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селищної ради</w:t>
      </w:r>
    </w:p>
    <w:p w:rsidR="002C63B4" w:rsidRPr="00DC7C3F" w:rsidRDefault="008E5329" w:rsidP="002914D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DC7C3F">
        <w:rPr>
          <w:rFonts w:ascii="Times New Roman" w:hAnsi="Times New Roman" w:cs="Times New Roman"/>
          <w:i/>
          <w:sz w:val="24"/>
          <w:szCs w:val="24"/>
          <w:lang w:val="uk-UA"/>
        </w:rPr>
        <w:t>(назва замовника)</w:t>
      </w:r>
    </w:p>
    <w:p w:rsidR="002C63B4" w:rsidRPr="00DC7C3F" w:rsidRDefault="002C63B4" w:rsidP="002914D3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C63B4" w:rsidRPr="00DC7C3F" w:rsidRDefault="002C63B4" w:rsidP="0029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</w:p>
    <w:p w:rsidR="005B7423" w:rsidRPr="00DC7C3F" w:rsidRDefault="002C63B4" w:rsidP="002914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закупівлі </w:t>
      </w:r>
      <w:r w:rsidR="005A20DA" w:rsidRPr="00DC7C3F">
        <w:rPr>
          <w:rFonts w:ascii="Times New Roman" w:hAnsi="Times New Roman" w:cs="Times New Roman"/>
          <w:b/>
          <w:sz w:val="24"/>
          <w:szCs w:val="24"/>
          <w:lang w:val="uk-UA"/>
        </w:rPr>
        <w:t>деревини для опалення</w:t>
      </w:r>
      <w:r w:rsidRPr="00DC7C3F">
        <w:rPr>
          <w:rFonts w:ascii="Times New Roman" w:hAnsi="Times New Roman" w:cs="Times New Roman"/>
          <w:b/>
          <w:sz w:val="24"/>
          <w:szCs w:val="24"/>
          <w:lang w:val="uk-UA"/>
        </w:rPr>
        <w:t>, розміру бюджетного призначення, очікуваної вартості предмета закупівлі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C63B4" w:rsidRPr="00DC7C3F" w:rsidRDefault="002C63B4" w:rsidP="002914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i/>
          <w:sz w:val="24"/>
          <w:szCs w:val="24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5B7423" w:rsidRPr="00DC7C3F" w:rsidRDefault="005B7423" w:rsidP="002914D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63B4" w:rsidRPr="00DC7C3F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00D43" w:rsidRPr="00DC7C3F" w:rsidRDefault="001B727B" w:rsidP="002914D3">
      <w:pPr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val="uk-UA"/>
        </w:rPr>
      </w:pPr>
      <w:r w:rsidRPr="00DC7C3F">
        <w:rPr>
          <w:rFonts w:ascii="Times New Roman" w:hAnsi="Times New Roman"/>
          <w:b/>
          <w:bCs/>
          <w:sz w:val="24"/>
          <w:szCs w:val="24"/>
          <w:lang w:val="uk-UA"/>
        </w:rPr>
        <w:t xml:space="preserve">Гуманітарний відділ виконавчого комітету </w:t>
      </w:r>
      <w:proofErr w:type="spellStart"/>
      <w:r w:rsidRPr="00DC7C3F">
        <w:rPr>
          <w:rFonts w:ascii="Times New Roman" w:hAnsi="Times New Roman"/>
          <w:b/>
          <w:bCs/>
          <w:sz w:val="24"/>
          <w:szCs w:val="24"/>
          <w:lang w:val="uk-UA"/>
        </w:rPr>
        <w:t>Буцької</w:t>
      </w:r>
      <w:proofErr w:type="spellEnd"/>
      <w:r w:rsidRPr="00DC7C3F">
        <w:rPr>
          <w:rFonts w:ascii="Times New Roman" w:hAnsi="Times New Roman"/>
          <w:b/>
          <w:bCs/>
          <w:sz w:val="24"/>
          <w:szCs w:val="24"/>
          <w:lang w:val="uk-UA"/>
        </w:rPr>
        <w:t xml:space="preserve"> селищної ради</w:t>
      </w:r>
      <w:r w:rsidR="00F00D43" w:rsidRPr="00DC7C3F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</w:t>
      </w:r>
      <w:r w:rsidR="00F00D43" w:rsidRPr="00DC7C3F">
        <w:rPr>
          <w:rFonts w:ascii="Times New Roman" w:hAnsi="Times New Roman"/>
          <w:color w:val="00000A"/>
          <w:sz w:val="24"/>
          <w:szCs w:val="24"/>
          <w:lang w:val="uk-UA"/>
        </w:rPr>
        <w:t xml:space="preserve">(далі – </w:t>
      </w:r>
      <w:r w:rsidR="00F00D43" w:rsidRPr="00DC7C3F">
        <w:rPr>
          <w:rFonts w:ascii="Times New Roman" w:hAnsi="Times New Roman"/>
          <w:bCs/>
          <w:color w:val="00000A"/>
          <w:sz w:val="24"/>
          <w:szCs w:val="24"/>
          <w:lang w:val="uk-UA"/>
        </w:rPr>
        <w:t>Замовник</w:t>
      </w:r>
      <w:r w:rsidR="00F00D43" w:rsidRPr="00DC7C3F">
        <w:rPr>
          <w:rFonts w:ascii="Times New Roman" w:hAnsi="Times New Roman"/>
          <w:color w:val="00000A"/>
          <w:sz w:val="24"/>
          <w:szCs w:val="24"/>
          <w:lang w:val="uk-UA"/>
        </w:rPr>
        <w:t xml:space="preserve">), код за ЄДРПОУ </w:t>
      </w:r>
      <w:r w:rsidR="005A20DA" w:rsidRPr="00DC7C3F">
        <w:rPr>
          <w:rFonts w:ascii="Times New Roman" w:hAnsi="Times New Roman"/>
          <w:color w:val="00000A"/>
          <w:sz w:val="24"/>
          <w:szCs w:val="24"/>
          <w:lang w:val="uk-UA"/>
        </w:rPr>
        <w:t>–</w:t>
      </w:r>
      <w:r w:rsidR="00F00D43" w:rsidRPr="00DC7C3F">
        <w:rPr>
          <w:rFonts w:ascii="Times New Roman" w:hAnsi="Times New Roman"/>
          <w:color w:val="00000A"/>
          <w:sz w:val="24"/>
          <w:szCs w:val="24"/>
          <w:lang w:val="uk-UA"/>
        </w:rPr>
        <w:t xml:space="preserve"> </w:t>
      </w:r>
      <w:r w:rsidRPr="00DC7C3F">
        <w:rPr>
          <w:rFonts w:ascii="Times New Roman" w:hAnsi="Times New Roman"/>
          <w:color w:val="00000A"/>
          <w:sz w:val="24"/>
          <w:szCs w:val="24"/>
          <w:lang w:val="uk-UA"/>
        </w:rPr>
        <w:t>43991003</w:t>
      </w:r>
      <w:r w:rsidR="005A20DA" w:rsidRPr="00DC7C3F">
        <w:rPr>
          <w:rFonts w:ascii="Times New Roman" w:hAnsi="Times New Roman"/>
          <w:color w:val="00000A"/>
          <w:sz w:val="24"/>
          <w:szCs w:val="24"/>
          <w:lang w:val="uk-UA"/>
        </w:rPr>
        <w:t>.</w:t>
      </w:r>
    </w:p>
    <w:p w:rsidR="00F00D43" w:rsidRPr="00DC7C3F" w:rsidRDefault="00F00D4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C7C3F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. адреса: </w:t>
      </w:r>
      <w:r w:rsidR="001B727B" w:rsidRPr="00DC7C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Україна, 20114, Черкаська обл., </w:t>
      </w:r>
      <w:proofErr w:type="spellStart"/>
      <w:r w:rsidR="001B727B" w:rsidRPr="00DC7C3F">
        <w:rPr>
          <w:rFonts w:ascii="Times New Roman" w:hAnsi="Times New Roman"/>
          <w:color w:val="000000"/>
          <w:sz w:val="24"/>
          <w:szCs w:val="24"/>
          <w:lang w:val="uk-UA" w:eastAsia="uk-UA"/>
        </w:rPr>
        <w:t>смт</w:t>
      </w:r>
      <w:proofErr w:type="spellEnd"/>
      <w:r w:rsidR="001B727B" w:rsidRPr="00DC7C3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Буки, вул. Пушкіна, будинок 2а</w:t>
      </w:r>
      <w:r w:rsidR="005A20DA" w:rsidRPr="00DC7C3F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D54DEC" w:rsidRPr="00DC7C3F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b/>
          <w:i/>
          <w:sz w:val="24"/>
          <w:szCs w:val="24"/>
          <w:lang w:val="uk-UA"/>
        </w:rPr>
        <w:t>Назва предмета закупівлі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5A20DA" w:rsidRPr="00DC7C3F">
        <w:rPr>
          <w:rFonts w:ascii="Times New Roman" w:hAnsi="Times New Roman" w:cs="Times New Roman"/>
          <w:b/>
          <w:sz w:val="24"/>
          <w:szCs w:val="24"/>
          <w:lang w:val="uk-UA"/>
        </w:rPr>
        <w:t>ДК 021:2015, код 03410000-7 – Деревина (</w:t>
      </w:r>
      <w:proofErr w:type="spellStart"/>
      <w:r w:rsidR="005A20DA" w:rsidRPr="00DC7C3F">
        <w:rPr>
          <w:rFonts w:ascii="Times New Roman" w:hAnsi="Times New Roman" w:cs="Times New Roman"/>
          <w:b/>
          <w:sz w:val="24"/>
          <w:szCs w:val="24"/>
          <w:lang w:val="uk-UA"/>
        </w:rPr>
        <w:t>Деревина</w:t>
      </w:r>
      <w:proofErr w:type="spellEnd"/>
      <w:r w:rsidR="005A20DA" w:rsidRPr="00DC7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(дрова) непромислового використання для опалення)</w:t>
      </w:r>
      <w:r w:rsidRPr="00DC7C3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00D43" w:rsidRPr="00DC7C3F" w:rsidRDefault="005A20DA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Деталізований CPV код (у т.ч. для лотів) та його назва ДК 021:2015 - 03413000-8 – Паливна деревина</w:t>
      </w:r>
    </w:p>
    <w:p w:rsidR="002C63B4" w:rsidRPr="00DC7C3F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b/>
          <w:i/>
          <w:sz w:val="24"/>
          <w:szCs w:val="24"/>
          <w:lang w:val="uk-UA"/>
        </w:rPr>
        <w:t>Вид процедури закупівлі: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0D43" w:rsidRPr="00DC7C3F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F00D43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відповідності до Постанови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DC7C3F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та обґрунтування очікуваної вартості предмета закупівлі: </w:t>
      </w:r>
      <w:r w:rsidR="00712F6B" w:rsidRPr="00DC7C3F">
        <w:rPr>
          <w:rFonts w:ascii="Times New Roman" w:hAnsi="Times New Roman" w:cs="Times New Roman"/>
          <w:b/>
          <w:sz w:val="24"/>
          <w:szCs w:val="24"/>
          <w:lang w:val="uk-UA"/>
        </w:rPr>
        <w:t>198</w:t>
      </w:r>
      <w:r w:rsidR="001B727B" w:rsidRPr="00DC7C3F">
        <w:rPr>
          <w:rFonts w:ascii="Times New Roman" w:hAnsi="Times New Roman" w:cs="Times New Roman"/>
          <w:b/>
          <w:sz w:val="24"/>
          <w:szCs w:val="24"/>
          <w:lang w:val="uk-UA"/>
        </w:rPr>
        <w:t> 000,00</w:t>
      </w:r>
      <w:r w:rsidRPr="00DC7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="00F00D43" w:rsidRPr="00DC7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ПДВ</w:t>
      </w:r>
    </w:p>
    <w:p w:rsidR="005A20DA" w:rsidRPr="00DC7C3F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обумовлено аналізом споживання (річного та місячного)</w:t>
      </w:r>
      <w:r w:rsidR="00FC0D72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обсягу </w:t>
      </w:r>
      <w:r w:rsidR="005A20DA" w:rsidRPr="00DC7C3F">
        <w:rPr>
          <w:rFonts w:ascii="Times New Roman" w:hAnsi="Times New Roman" w:cs="Times New Roman"/>
          <w:sz w:val="24"/>
          <w:szCs w:val="24"/>
          <w:lang w:val="uk-UA"/>
        </w:rPr>
        <w:t>деревини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за календарний рік (бюджетний період) </w:t>
      </w:r>
      <w:r w:rsidR="00FC0D72" w:rsidRPr="00DC7C3F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5A20DA" w:rsidRPr="00DC7C3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712F6B" w:rsidRPr="00DC7C3F">
        <w:rPr>
          <w:rFonts w:ascii="Times New Roman" w:hAnsi="Times New Roman" w:cs="Times New Roman"/>
          <w:b/>
          <w:sz w:val="24"/>
          <w:szCs w:val="24"/>
          <w:lang w:val="uk-UA"/>
        </w:rPr>
        <w:t>/2023</w:t>
      </w:r>
      <w:r w:rsidR="00FC0D72" w:rsidRPr="00DC7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</w:t>
      </w:r>
      <w:r w:rsidR="00712F6B" w:rsidRPr="00DC7C3F">
        <w:rPr>
          <w:rFonts w:ascii="Times New Roman" w:hAnsi="Times New Roman" w:cs="Times New Roman"/>
          <w:b/>
          <w:sz w:val="24"/>
          <w:szCs w:val="24"/>
          <w:lang w:val="uk-UA"/>
        </w:rPr>
        <w:t>ів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>. Замовником здійснено розрахунок очікуваної вартості товарів / послуг методом порівняння ринкових цін відповідно до примірної методики визначення очікуваної вартості предмета закупівлі, яка затверджена наказом Міністерства розвитку економіки, торгівлі та сільського господарства України 18.02.2020 № 275</w:t>
      </w:r>
      <w:r w:rsidR="00FC0D72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, а також моніторингом динаміки цін на офіційному </w:t>
      </w:r>
      <w:r w:rsidR="005A20DA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веб–сайті Товарної біржі «Українська товарна біржа» за посиланням </w:t>
      </w:r>
      <w:r w:rsidR="00DC7C3F" w:rsidRPr="00DC7C3F">
        <w:fldChar w:fldCharType="begin"/>
      </w:r>
      <w:r w:rsidR="00DC7C3F" w:rsidRPr="00DC7C3F">
        <w:rPr>
          <w:lang w:val="uk-UA"/>
        </w:rPr>
        <w:instrText xml:space="preserve"> </w:instrText>
      </w:r>
      <w:r w:rsidR="00DC7C3F" w:rsidRPr="00DC7C3F">
        <w:instrText>HYPERLINK</w:instrText>
      </w:r>
      <w:r w:rsidR="00DC7C3F" w:rsidRPr="00DC7C3F">
        <w:rPr>
          <w:lang w:val="uk-UA"/>
        </w:rPr>
        <w:instrText xml:space="preserve"> "</w:instrText>
      </w:r>
      <w:r w:rsidR="00DC7C3F" w:rsidRPr="00DC7C3F">
        <w:instrText>https</w:instrText>
      </w:r>
      <w:r w:rsidR="00DC7C3F" w:rsidRPr="00DC7C3F">
        <w:rPr>
          <w:lang w:val="uk-UA"/>
        </w:rPr>
        <w:instrText>://</w:instrText>
      </w:r>
      <w:r w:rsidR="00DC7C3F" w:rsidRPr="00DC7C3F">
        <w:instrText>www</w:instrText>
      </w:r>
      <w:r w:rsidR="00DC7C3F" w:rsidRPr="00DC7C3F">
        <w:rPr>
          <w:lang w:val="uk-UA"/>
        </w:rPr>
        <w:instrText>.</w:instrText>
      </w:r>
      <w:r w:rsidR="00DC7C3F" w:rsidRPr="00DC7C3F">
        <w:instrText>ueex</w:instrText>
      </w:r>
      <w:r w:rsidR="00DC7C3F" w:rsidRPr="00DC7C3F">
        <w:rPr>
          <w:lang w:val="uk-UA"/>
        </w:rPr>
        <w:instrText>.</w:instrText>
      </w:r>
      <w:r w:rsidR="00DC7C3F" w:rsidRPr="00DC7C3F">
        <w:instrText>com</w:instrText>
      </w:r>
      <w:r w:rsidR="00DC7C3F" w:rsidRPr="00DC7C3F">
        <w:rPr>
          <w:lang w:val="uk-UA"/>
        </w:rPr>
        <w:instrText>.</w:instrText>
      </w:r>
      <w:r w:rsidR="00DC7C3F" w:rsidRPr="00DC7C3F">
        <w:instrText>ua</w:instrText>
      </w:r>
      <w:r w:rsidR="00DC7C3F" w:rsidRPr="00DC7C3F">
        <w:rPr>
          <w:lang w:val="uk-UA"/>
        </w:rPr>
        <w:instrText xml:space="preserve">/" </w:instrText>
      </w:r>
      <w:r w:rsidR="00DC7C3F" w:rsidRPr="00DC7C3F">
        <w:fldChar w:fldCharType="separate"/>
      </w:r>
      <w:r w:rsidR="005A20DA" w:rsidRPr="00DC7C3F">
        <w:rPr>
          <w:rStyle w:val="a3"/>
          <w:rFonts w:ascii="Times New Roman" w:hAnsi="Times New Roman" w:cs="Times New Roman"/>
          <w:sz w:val="24"/>
          <w:szCs w:val="24"/>
          <w:lang w:val="uk-UA"/>
        </w:rPr>
        <w:t>https://www.ueex.com.ua/</w:t>
      </w:r>
      <w:r w:rsidR="00DC7C3F" w:rsidRPr="00DC7C3F">
        <w:rPr>
          <w:rStyle w:val="a3"/>
          <w:rFonts w:ascii="Times New Roman" w:hAnsi="Times New Roman" w:cs="Times New Roman"/>
          <w:sz w:val="24"/>
          <w:szCs w:val="24"/>
          <w:lang w:val="uk-UA"/>
        </w:rPr>
        <w:fldChar w:fldCharType="end"/>
      </w:r>
      <w:r w:rsidR="005A20DA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 в розділі «Біржові котирування: Деревина. Індекси та інші цінові показники ТОВ «Українська енергетична біржа» Біржові котирування. Деревина. Індекси та інші цінові показники»</w:t>
      </w:r>
      <w:r w:rsidR="00F22B9F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за посиланням </w:t>
      </w:r>
      <w:hyperlink r:id="rId6" w:history="1">
        <w:r w:rsidR="00F22B9F" w:rsidRPr="00DC7C3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https://www.ueex.com.ua/exchange-quotations/wood/indexes/</w:t>
        </w:r>
      </w:hyperlink>
      <w:r w:rsidR="005A20DA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. Також порівняльним аналізом ціни на деревину без врахування вартості на їх доставку порівнювались </w:t>
      </w:r>
      <w:r w:rsidR="00F22B9F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ціни </w:t>
      </w:r>
      <w:r w:rsidR="005A20DA" w:rsidRPr="00DC7C3F">
        <w:rPr>
          <w:rFonts w:ascii="Times New Roman" w:hAnsi="Times New Roman" w:cs="Times New Roman"/>
          <w:sz w:val="24"/>
          <w:szCs w:val="24"/>
          <w:lang w:val="uk-UA"/>
        </w:rPr>
        <w:t>з використанням державної платформи «</w:t>
      </w:r>
      <w:proofErr w:type="spellStart"/>
      <w:r w:rsidR="005A20DA" w:rsidRPr="00DC7C3F">
        <w:rPr>
          <w:rFonts w:ascii="Times New Roman" w:hAnsi="Times New Roman" w:cs="Times New Roman"/>
          <w:sz w:val="24"/>
          <w:szCs w:val="24"/>
          <w:lang w:val="uk-UA"/>
        </w:rPr>
        <w:t>ДіЯ</w:t>
      </w:r>
      <w:proofErr w:type="spellEnd"/>
      <w:r w:rsidR="005A20DA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» за посиланням </w:t>
      </w:r>
      <w:hyperlink r:id="rId7" w:history="1">
        <w:r w:rsidR="005A20DA" w:rsidRPr="00DC7C3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https://drovae.gov.ua/</w:t>
        </w:r>
      </w:hyperlink>
      <w:r w:rsidR="005A20DA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2C63B4" w:rsidRPr="00DC7C3F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При цьому розрахунок очікуваної вартості проводився згідно з аналізом цін </w:t>
      </w:r>
      <w:r w:rsidR="00F22B9F" w:rsidRPr="00DC7C3F">
        <w:rPr>
          <w:rFonts w:ascii="Times New Roman" w:hAnsi="Times New Roman" w:cs="Times New Roman"/>
          <w:sz w:val="24"/>
          <w:szCs w:val="24"/>
          <w:lang w:val="uk-UA"/>
        </w:rPr>
        <w:t>постачальників деревини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на дату формування очікуваної вартості предмета закупівлі</w:t>
      </w:r>
      <w:r w:rsidR="00FC0D72" w:rsidRPr="00DC7C3F">
        <w:rPr>
          <w:rFonts w:ascii="Times New Roman" w:hAnsi="Times New Roman" w:cs="Times New Roman"/>
          <w:sz w:val="24"/>
          <w:szCs w:val="24"/>
          <w:lang w:val="uk-UA"/>
        </w:rPr>
        <w:t>, що оприлюднені на веб-сайтах та прейскурантах цін (комерційних пропозицій) у вільному доступі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. До ціни </w:t>
      </w:r>
      <w:r w:rsidR="00F22B9F" w:rsidRPr="00DC7C3F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включена вартість </w:t>
      </w:r>
      <w:r w:rsidR="00F22B9F" w:rsidRPr="00DC7C3F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7C3F">
        <w:rPr>
          <w:rFonts w:ascii="Times New Roman" w:hAnsi="Times New Roman" w:cs="Times New Roman"/>
          <w:sz w:val="24"/>
          <w:szCs w:val="24"/>
          <w:lang w:val="uk-UA"/>
        </w:rPr>
        <w:t>закупованої</w:t>
      </w:r>
      <w:proofErr w:type="spellEnd"/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на оптовому ринку або </w:t>
      </w:r>
      <w:r w:rsidR="00F22B9F" w:rsidRPr="00DC7C3F">
        <w:rPr>
          <w:rFonts w:ascii="Times New Roman" w:hAnsi="Times New Roman" w:cs="Times New Roman"/>
          <w:sz w:val="24"/>
          <w:szCs w:val="24"/>
          <w:lang w:val="uk-UA"/>
        </w:rPr>
        <w:t>через біржові аукціони лісових господарств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, послуги з </w:t>
      </w:r>
      <w:r w:rsidR="00F22B9F" w:rsidRPr="00DC7C3F">
        <w:rPr>
          <w:rFonts w:ascii="Times New Roman" w:hAnsi="Times New Roman" w:cs="Times New Roman"/>
          <w:sz w:val="24"/>
          <w:szCs w:val="24"/>
          <w:lang w:val="uk-UA"/>
        </w:rPr>
        <w:t>навантаження/розвантаження товару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22B9F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доставка товару автотранспортом з урахуванням вартості цін на паливно-мастильні матеріали,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націнка</w:t>
      </w:r>
      <w:r w:rsidR="00F22B9F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(маржа)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постачальника та всі визначені законодавством податки та збори.</w:t>
      </w:r>
    </w:p>
    <w:p w:rsidR="002C63B4" w:rsidRPr="00DC7C3F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Розмір бюджетного призначення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12F6B" w:rsidRPr="00DC7C3F">
        <w:rPr>
          <w:rFonts w:ascii="Times New Roman" w:hAnsi="Times New Roman" w:cs="Times New Roman"/>
          <w:b/>
          <w:sz w:val="24"/>
          <w:szCs w:val="24"/>
          <w:lang w:val="uk-UA"/>
        </w:rPr>
        <w:t>198</w:t>
      </w:r>
      <w:r w:rsidR="004067F7" w:rsidRPr="00DC7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 000,00 грн. </w:t>
      </w:r>
      <w:r w:rsidR="00F00D43" w:rsidRPr="00DC7C3F">
        <w:rPr>
          <w:rFonts w:ascii="Times New Roman" w:hAnsi="Times New Roman" w:cs="Times New Roman"/>
          <w:b/>
          <w:sz w:val="24"/>
          <w:szCs w:val="24"/>
          <w:lang w:val="uk-UA"/>
        </w:rPr>
        <w:t>з ПДВ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згідно з</w:t>
      </w:r>
      <w:r w:rsidR="00FC0D72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планом кошторисних асигнувань Замовника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14D3" w:rsidRPr="00DC7C3F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Нормативно-правове регулювання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. Закупівля </w:t>
      </w:r>
      <w:r w:rsidR="002914D3" w:rsidRPr="00DC7C3F">
        <w:rPr>
          <w:rFonts w:ascii="Times New Roman" w:hAnsi="Times New Roman" w:cs="Times New Roman"/>
          <w:sz w:val="24"/>
          <w:szCs w:val="24"/>
          <w:lang w:val="uk-UA"/>
        </w:rPr>
        <w:t>деревини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, технічні та якісні характеристики предмета закупівлі </w:t>
      </w:r>
      <w:r w:rsidR="004A359A" w:rsidRPr="00DC7C3F">
        <w:rPr>
          <w:rFonts w:ascii="Times New Roman" w:hAnsi="Times New Roman" w:cs="Times New Roman"/>
          <w:sz w:val="24"/>
          <w:szCs w:val="24"/>
          <w:lang w:val="uk-UA"/>
        </w:rPr>
        <w:t>повинна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14D3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відповідати </w:t>
      </w:r>
      <w:r w:rsidR="00D97021" w:rsidRPr="00DC7C3F">
        <w:rPr>
          <w:rFonts w:ascii="Times New Roman" w:hAnsi="Times New Roman" w:cs="Times New Roman"/>
          <w:sz w:val="24"/>
          <w:szCs w:val="24"/>
          <w:lang w:val="uk-UA"/>
        </w:rPr>
        <w:t>вимогам технічних вимог</w:t>
      </w:r>
      <w:r w:rsidR="00B13CBC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CBC" w:rsidRPr="00DC7C3F">
        <w:rPr>
          <w:rFonts w:ascii="Times New Roman" w:hAnsi="Times New Roman" w:cs="Times New Roman"/>
          <w:b/>
          <w:i/>
          <w:sz w:val="24"/>
          <w:szCs w:val="24"/>
          <w:lang w:val="uk-UA"/>
        </w:rPr>
        <w:t>«Деревина дров’яна»</w:t>
      </w:r>
      <w:r w:rsidR="002914D3" w:rsidRPr="00DC7C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14D3" w:rsidRPr="00DC7C3F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Обґрунтування якісних характеристик.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99"/>
        <w:gridCol w:w="968"/>
        <w:gridCol w:w="692"/>
        <w:gridCol w:w="1090"/>
        <w:gridCol w:w="1262"/>
      </w:tblGrid>
      <w:tr w:rsidR="008C1F42" w:rsidRPr="00DC7C3F" w:rsidTr="00D97021">
        <w:trPr>
          <w:trHeight w:val="1066"/>
        </w:trPr>
        <w:tc>
          <w:tcPr>
            <w:tcW w:w="293" w:type="pct"/>
            <w:shd w:val="clear" w:color="auto" w:fill="D9D9D9"/>
            <w:vAlign w:val="center"/>
          </w:tcPr>
          <w:p w:rsidR="008C1F42" w:rsidRPr="00DC7C3F" w:rsidRDefault="008C1F4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7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8C1F42" w:rsidRPr="00DC7C3F" w:rsidRDefault="008C1F42" w:rsidP="00BC6B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7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DC7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612" w:type="pct"/>
            <w:shd w:val="clear" w:color="auto" w:fill="D9D9D9"/>
            <w:vAlign w:val="center"/>
          </w:tcPr>
          <w:p w:rsidR="008C1F42" w:rsidRPr="00DC7C3F" w:rsidRDefault="008C1F42" w:rsidP="00BC6B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7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предмета закупівлі</w:t>
            </w:r>
          </w:p>
        </w:tc>
        <w:tc>
          <w:tcPr>
            <w:tcW w:w="506" w:type="pct"/>
            <w:shd w:val="clear" w:color="auto" w:fill="D9D9D9"/>
            <w:vAlign w:val="center"/>
          </w:tcPr>
          <w:p w:rsidR="008C1F42" w:rsidRPr="00DC7C3F" w:rsidRDefault="008C1F42" w:rsidP="00BC6B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7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362" w:type="pct"/>
            <w:shd w:val="clear" w:color="auto" w:fill="D9D9D9"/>
            <w:vAlign w:val="center"/>
          </w:tcPr>
          <w:p w:rsidR="008C1F42" w:rsidRPr="00DC7C3F" w:rsidRDefault="008C1F42" w:rsidP="00BC6B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7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К-ть</w:t>
            </w:r>
            <w:proofErr w:type="spellEnd"/>
          </w:p>
        </w:tc>
        <w:tc>
          <w:tcPr>
            <w:tcW w:w="569" w:type="pct"/>
            <w:shd w:val="clear" w:color="auto" w:fill="D9D9D9"/>
          </w:tcPr>
          <w:p w:rsidR="008C1F42" w:rsidRPr="00DC7C3F" w:rsidRDefault="008C1F42" w:rsidP="00BC6B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C1F42" w:rsidRPr="00DC7C3F" w:rsidRDefault="008C1F42" w:rsidP="00BC6B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7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Діаметр см</w:t>
            </w:r>
          </w:p>
        </w:tc>
        <w:tc>
          <w:tcPr>
            <w:tcW w:w="659" w:type="pct"/>
            <w:shd w:val="clear" w:color="auto" w:fill="D9D9D9"/>
          </w:tcPr>
          <w:p w:rsidR="008C1F42" w:rsidRPr="00DC7C3F" w:rsidRDefault="008C1F42" w:rsidP="00BC6B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C1F42" w:rsidRPr="00DC7C3F" w:rsidRDefault="008C1F42" w:rsidP="00BC6B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7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Довжина, см</w:t>
            </w:r>
          </w:p>
        </w:tc>
      </w:tr>
      <w:tr w:rsidR="008C1F42" w:rsidRPr="00DC7C3F" w:rsidTr="00D97021">
        <w:trPr>
          <w:trHeight w:val="821"/>
        </w:trPr>
        <w:tc>
          <w:tcPr>
            <w:tcW w:w="293" w:type="pct"/>
            <w:vAlign w:val="center"/>
          </w:tcPr>
          <w:p w:rsidR="008C1F42" w:rsidRPr="00DC7C3F" w:rsidRDefault="008C1F42" w:rsidP="00BC6B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7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2612" w:type="pct"/>
            <w:vAlign w:val="center"/>
          </w:tcPr>
          <w:p w:rsidR="008C1F42" w:rsidRPr="00DC7C3F" w:rsidRDefault="008C1F42" w:rsidP="008C1F4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DC7C3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uk-UA"/>
              </w:rPr>
              <w:t>Деревина (дрова) непромислового використання для опалення</w:t>
            </w:r>
          </w:p>
        </w:tc>
        <w:tc>
          <w:tcPr>
            <w:tcW w:w="506" w:type="pct"/>
            <w:vAlign w:val="center"/>
          </w:tcPr>
          <w:p w:rsidR="008C1F42" w:rsidRPr="00DC7C3F" w:rsidRDefault="008C1F42" w:rsidP="00BC6B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7C3F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DC7C3F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3</w:t>
            </w:r>
          </w:p>
        </w:tc>
        <w:tc>
          <w:tcPr>
            <w:tcW w:w="362" w:type="pct"/>
            <w:vAlign w:val="center"/>
          </w:tcPr>
          <w:p w:rsidR="008C1F42" w:rsidRPr="00DC7C3F" w:rsidRDefault="00712F6B" w:rsidP="00BC6B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7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569" w:type="pct"/>
            <w:vAlign w:val="center"/>
          </w:tcPr>
          <w:p w:rsidR="008C1F42" w:rsidRPr="00DC7C3F" w:rsidRDefault="00D97021" w:rsidP="00BC6B35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7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8C1F42" w:rsidRPr="00DC7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-40</w:t>
            </w:r>
          </w:p>
        </w:tc>
        <w:tc>
          <w:tcPr>
            <w:tcW w:w="659" w:type="pct"/>
            <w:vAlign w:val="center"/>
          </w:tcPr>
          <w:p w:rsidR="008C1F42" w:rsidRPr="00DC7C3F" w:rsidRDefault="008C1F42" w:rsidP="00D97021">
            <w:pPr>
              <w:tabs>
                <w:tab w:val="left" w:pos="271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C7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не менше </w:t>
            </w:r>
            <w:r w:rsidR="00D97021" w:rsidRPr="00DC7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DC7C3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00 см</w:t>
            </w:r>
          </w:p>
        </w:tc>
      </w:tr>
    </w:tbl>
    <w:p w:rsidR="008C1F42" w:rsidRPr="00DC7C3F" w:rsidRDefault="008C1F42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914D3" w:rsidRPr="00DC7C3F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Дрова  повинні  бути  очищені  від  сучків  і  гілок,  висота сучків, що лишилися, не повинна перевищувати 10 мм. В дровах не допускається зовнішня трухлява гниль. Дрова не повинні бути обгорілі. Дрова можуть бути як з корою, так і без кори. </w:t>
      </w:r>
    </w:p>
    <w:p w:rsidR="002914D3" w:rsidRPr="00DC7C3F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Допускається наявність кори не більше 5% на 1 </w:t>
      </w:r>
      <w:proofErr w:type="spellStart"/>
      <w:r w:rsidRPr="00DC7C3F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DC7C3F">
        <w:rPr>
          <w:rFonts w:ascii="Times New Roman" w:hAnsi="Times New Roman" w:cs="Times New Roman"/>
          <w:sz w:val="24"/>
          <w:szCs w:val="24"/>
          <w:lang w:val="uk-UA"/>
        </w:rPr>
        <w:t>.;</w:t>
      </w:r>
    </w:p>
    <w:p w:rsidR="002914D3" w:rsidRPr="00DC7C3F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Вологість свіжозрубаної деревини – 45-50 %, </w:t>
      </w:r>
      <w:proofErr w:type="spellStart"/>
      <w:r w:rsidRPr="00DC7C3F">
        <w:rPr>
          <w:rFonts w:ascii="Times New Roman" w:hAnsi="Times New Roman" w:cs="Times New Roman"/>
          <w:sz w:val="24"/>
          <w:szCs w:val="24"/>
          <w:lang w:val="uk-UA"/>
        </w:rPr>
        <w:t>повітряносухої</w:t>
      </w:r>
      <w:proofErr w:type="spellEnd"/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–20-30 %. Товар повинен відповідати вимогам, а також умовам, встановленим  чинним   законодавством  до товару даного виду.</w:t>
      </w:r>
    </w:p>
    <w:p w:rsidR="002914D3" w:rsidRPr="00DC7C3F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Технічні, якісні характеристики по предмету закупівлі мають відповідати нормативним актам законодавства, які передбачають застосування заходів із захисту довкілля.</w:t>
      </w:r>
    </w:p>
    <w:p w:rsidR="008C1F42" w:rsidRPr="00DC7C3F" w:rsidRDefault="008C1F42" w:rsidP="008C1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Послуги, які обов’язково надає учасник та включає в ціну товару:</w:t>
      </w:r>
    </w:p>
    <w:p w:rsidR="008C1F42" w:rsidRPr="00DC7C3F" w:rsidRDefault="008C1F42" w:rsidP="008C1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- доставка товару до місця, передбаченого цією документацією.</w:t>
      </w:r>
    </w:p>
    <w:p w:rsidR="00FA61AF" w:rsidRPr="00DC7C3F" w:rsidRDefault="00FA61AF" w:rsidP="00FA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1)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20144, </w:t>
      </w:r>
      <w:proofErr w:type="spellStart"/>
      <w:r w:rsidRPr="00DC7C3F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DC7C3F">
        <w:rPr>
          <w:rFonts w:ascii="Times New Roman" w:hAnsi="Times New Roman" w:cs="Times New Roman"/>
          <w:sz w:val="24"/>
          <w:szCs w:val="24"/>
          <w:lang w:val="uk-UA"/>
        </w:rPr>
        <w:t>. Буки, вул. Пушкіна, 2</w:t>
      </w:r>
    </w:p>
    <w:p w:rsidR="00FA61AF" w:rsidRPr="00DC7C3F" w:rsidRDefault="00FA61AF" w:rsidP="00FA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2)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ab/>
        <w:t xml:space="preserve">с. Червоний кут, </w:t>
      </w:r>
      <w:proofErr w:type="spellStart"/>
      <w:r w:rsidRPr="00DC7C3F">
        <w:rPr>
          <w:rFonts w:ascii="Times New Roman" w:hAnsi="Times New Roman" w:cs="Times New Roman"/>
          <w:sz w:val="24"/>
          <w:szCs w:val="24"/>
          <w:lang w:val="uk-UA"/>
        </w:rPr>
        <w:t>вул</w:t>
      </w:r>
      <w:proofErr w:type="spellEnd"/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Шкільна, 6;</w:t>
      </w:r>
    </w:p>
    <w:p w:rsidR="008C1F42" w:rsidRPr="00DC7C3F" w:rsidRDefault="00FA61AF" w:rsidP="00FA6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3)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ab/>
        <w:t>с. Нова Гребля, вул. Незалежності, 1</w:t>
      </w:r>
    </w:p>
    <w:p w:rsidR="002914D3" w:rsidRPr="00DC7C3F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Технічні вимоги:</w:t>
      </w:r>
    </w:p>
    <w:p w:rsidR="002914D3" w:rsidRPr="00DC7C3F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1.1. Розміри деревини встановлено:</w:t>
      </w:r>
    </w:p>
    <w:p w:rsidR="002914D3" w:rsidRPr="00DC7C3F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• по довжині - 0,25; 0,33; 0,50; 0,75; 1,00 м;</w:t>
      </w:r>
    </w:p>
    <w:p w:rsidR="002914D3" w:rsidRPr="00DC7C3F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• по товщині - от 3 см и більше;</w:t>
      </w:r>
    </w:p>
    <w:p w:rsidR="002914D3" w:rsidRPr="00DC7C3F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• граничне відхилення по довжині ± 0,02 м.</w:t>
      </w:r>
    </w:p>
    <w:p w:rsidR="002914D3" w:rsidRPr="00DC7C3F" w:rsidRDefault="002914D3" w:rsidP="00417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На вимогу споживача допускається деревина кратних довжин. При цьому граничне відхилення по довжині допускається від 0,05 до + 0,10 м.</w:t>
      </w:r>
    </w:p>
    <w:p w:rsidR="002914D3" w:rsidRPr="00DC7C3F" w:rsidRDefault="002914D3" w:rsidP="00417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Дрова розділяють:</w:t>
      </w:r>
    </w:p>
    <w:p w:rsidR="00417D3D" w:rsidRPr="00DC7C3F" w:rsidRDefault="00417D3D" w:rsidP="00417D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b/>
          <w:sz w:val="24"/>
          <w:szCs w:val="24"/>
          <w:lang w:val="uk-UA"/>
        </w:rPr>
        <w:t>Для електронного обліку деревини, у тому числі деревини дров’яної промислового походження встановлюється наступний породний поділ:</w:t>
      </w:r>
    </w:p>
    <w:p w:rsidR="00417D3D" w:rsidRPr="00DC7C3F" w:rsidRDefault="00417D3D" w:rsidP="00417D3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сосна, ялина, ялиця, модрина, ялівець, тис ягідний та інші хвойні породи;</w:t>
      </w:r>
    </w:p>
    <w:p w:rsidR="00417D3D" w:rsidRPr="00DC7C3F" w:rsidRDefault="00417D3D" w:rsidP="00417D3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дуб, бук, ясен, клен, граб, акація, горіх, каштан, явір та інші твердолистяні породи;</w:t>
      </w:r>
    </w:p>
    <w:p w:rsidR="00417D3D" w:rsidRPr="00DC7C3F" w:rsidRDefault="00417D3D" w:rsidP="00417D3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береза, вільха, осика, тополя, вишня, черешня, груша та інші </w:t>
      </w:r>
      <w:proofErr w:type="spellStart"/>
      <w:r w:rsidRPr="00DC7C3F">
        <w:rPr>
          <w:rFonts w:ascii="Times New Roman" w:hAnsi="Times New Roman" w:cs="Times New Roman"/>
          <w:sz w:val="24"/>
          <w:szCs w:val="24"/>
          <w:lang w:val="uk-UA"/>
        </w:rPr>
        <w:t>м’яколистяні</w:t>
      </w:r>
      <w:proofErr w:type="spellEnd"/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породи.</w:t>
      </w:r>
    </w:p>
    <w:p w:rsidR="00417D3D" w:rsidRPr="00DC7C3F" w:rsidRDefault="00417D3D" w:rsidP="00417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Електронний облік деревини дров’яної непромислового використання здійснюється за наступними групами порід:</w:t>
      </w:r>
    </w:p>
    <w:p w:rsidR="00417D3D" w:rsidRPr="00DC7C3F" w:rsidRDefault="00417D3D" w:rsidP="00417D3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перша група - береза, дуб, бук, ясен, граб, клен, модрина;</w:t>
      </w:r>
    </w:p>
    <w:p w:rsidR="00417D3D" w:rsidRPr="00DC7C3F" w:rsidRDefault="00417D3D" w:rsidP="00417D3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друга група - сосна, вільха;</w:t>
      </w:r>
    </w:p>
    <w:p w:rsidR="002914D3" w:rsidRPr="00DC7C3F" w:rsidRDefault="00417D3D" w:rsidP="00417D3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третя група - ялина, кедр, ялиця, осика, липа, тополя, верба. </w:t>
      </w:r>
      <w:r w:rsidR="002914D3" w:rsidRPr="00DC7C3F">
        <w:rPr>
          <w:rFonts w:ascii="Times New Roman" w:hAnsi="Times New Roman" w:cs="Times New Roman"/>
          <w:sz w:val="24"/>
          <w:szCs w:val="24"/>
          <w:lang w:val="uk-UA"/>
        </w:rPr>
        <w:t>Однорідними є дрова, виготовлені із деревних порід, що віднесені до однієї із груп, змішані – із деревних порід різних груп.</w:t>
      </w:r>
    </w:p>
    <w:p w:rsidR="002914D3" w:rsidRPr="00DC7C3F" w:rsidRDefault="002914D3" w:rsidP="00417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Дрова приймають партіями. Партією є будь-яка кількість дров, що оформлена одним документом, що підтверджує відповідність деревини.</w:t>
      </w:r>
    </w:p>
    <w:p w:rsidR="002914D3" w:rsidRPr="00DC7C3F" w:rsidRDefault="002914D3" w:rsidP="00417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В документі повинно бути зазначено:</w:t>
      </w:r>
    </w:p>
    <w:p w:rsidR="002914D3" w:rsidRPr="00DC7C3F" w:rsidRDefault="002914D3" w:rsidP="00417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• найменування постачальника</w:t>
      </w:r>
    </w:p>
    <w:p w:rsidR="002914D3" w:rsidRPr="00DC7C3F" w:rsidRDefault="002914D3" w:rsidP="00417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• місцезнаходження постачальника;</w:t>
      </w:r>
    </w:p>
    <w:p w:rsidR="002914D3" w:rsidRPr="00DC7C3F" w:rsidRDefault="002914D3" w:rsidP="00417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• об’єм партії в деревини в щільному обміру (</w:t>
      </w:r>
      <w:proofErr w:type="spellStart"/>
      <w:r w:rsidRPr="00DC7C3F">
        <w:rPr>
          <w:rFonts w:ascii="Times New Roman" w:hAnsi="Times New Roman" w:cs="Times New Roman"/>
          <w:sz w:val="24"/>
          <w:szCs w:val="24"/>
          <w:lang w:val="uk-UA"/>
        </w:rPr>
        <w:t>м.куб</w:t>
      </w:r>
      <w:proofErr w:type="spellEnd"/>
      <w:r w:rsidRPr="00DC7C3F">
        <w:rPr>
          <w:rFonts w:ascii="Times New Roman" w:hAnsi="Times New Roman" w:cs="Times New Roman"/>
          <w:sz w:val="24"/>
          <w:szCs w:val="24"/>
          <w:lang w:val="uk-UA"/>
        </w:rPr>
        <w:t>); при прийманні деревини по масі – маса партії в тонах та вологість деревини;</w:t>
      </w:r>
    </w:p>
    <w:p w:rsidR="002914D3" w:rsidRPr="00DC7C3F" w:rsidRDefault="002914D3" w:rsidP="00417D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Правила приймання </w:t>
      </w:r>
      <w:r w:rsidR="00B13CBC" w:rsidRPr="00DC7C3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3CBC" w:rsidRPr="00DC7C3F">
        <w:rPr>
          <w:rFonts w:ascii="Times New Roman" w:hAnsi="Times New Roman" w:cs="Times New Roman"/>
          <w:sz w:val="24"/>
          <w:szCs w:val="24"/>
          <w:lang w:val="uk-UA"/>
        </w:rPr>
        <w:t>відповідно до Наказу Міністерства захисту довкілля та природних ресурсів України від 27 вересня 2021 року № 621 «Про затвердження Інструкції з ведення електронного обліку деревини».</w:t>
      </w:r>
    </w:p>
    <w:p w:rsidR="002914D3" w:rsidRPr="00DC7C3F" w:rsidRDefault="002914D3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Партія товару підлягає прийняттю, якщо кількість деревини у партії, є такою що не відповідає даному Стандарту не більше ніж 5%. </w:t>
      </w:r>
    </w:p>
    <w:p w:rsidR="00B13CBC" w:rsidRPr="00DC7C3F" w:rsidRDefault="00B13CBC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Для переведення складових кубічних метрів в щільні використовуються таблиці коефіцієнтів згідно ДСТУ 2034-92 «Відходи деревинні. Загальні технічні умови», ДСТУ 4020-2-2001 та ТУ У 16.1-00994207-005:2018 «Деревина дров’яна. Класифікація, облік, технічні вимоги».</w:t>
      </w:r>
    </w:p>
    <w:p w:rsidR="002C63B4" w:rsidRPr="00DC7C3F" w:rsidRDefault="002914D3" w:rsidP="00B13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Деревина повинна мати маркування для встановлення походження товару.</w:t>
      </w:r>
    </w:p>
    <w:p w:rsidR="002C63B4" w:rsidRPr="00DC7C3F" w:rsidRDefault="002914D3" w:rsidP="00B13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C63B4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остачальник повинен забезпечити поставку 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="002C63B4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адресою, що визначена умовами Договору </w:t>
      </w:r>
      <w:r w:rsidR="002C63B4" w:rsidRPr="00DC7C3F">
        <w:rPr>
          <w:rFonts w:ascii="Times New Roman" w:hAnsi="Times New Roman" w:cs="Times New Roman"/>
          <w:sz w:val="24"/>
          <w:szCs w:val="24"/>
          <w:lang w:val="uk-UA"/>
        </w:rPr>
        <w:t>відповід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2C63B4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нормам чинного на території України законодавства, державним, міжнародним стандартам та вимогам державної політики України в галузі захисту довкілля.</w:t>
      </w:r>
    </w:p>
    <w:p w:rsidR="002C63B4" w:rsidRPr="00DC7C3F" w:rsidRDefault="002C63B4" w:rsidP="00B13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технічних характеристик</w:t>
      </w:r>
      <w:r w:rsidRPr="00DC7C3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Термін постачання — </w:t>
      </w:r>
      <w:r w:rsidR="00FC0D72" w:rsidRPr="00DC7C3F">
        <w:rPr>
          <w:rFonts w:ascii="Times New Roman" w:hAnsi="Times New Roman" w:cs="Times New Roman"/>
          <w:sz w:val="24"/>
          <w:szCs w:val="24"/>
          <w:lang w:val="uk-UA"/>
        </w:rPr>
        <w:t>з дати укладання Договору про закупівлю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 по </w:t>
      </w:r>
      <w:r w:rsidR="00FC0D72" w:rsidRPr="00DC7C3F">
        <w:rPr>
          <w:rFonts w:ascii="Times New Roman" w:hAnsi="Times New Roman" w:cs="Times New Roman"/>
          <w:b/>
          <w:sz w:val="24"/>
          <w:szCs w:val="24"/>
          <w:lang w:val="uk-UA"/>
        </w:rPr>
        <w:t>31.12.</w:t>
      </w:r>
      <w:r w:rsidRPr="00DC7C3F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0C126A" w:rsidRPr="00DC7C3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DC7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C7C3F">
        <w:rPr>
          <w:rFonts w:ascii="Times New Roman" w:hAnsi="Times New Roman" w:cs="Times New Roman"/>
          <w:b/>
          <w:sz w:val="24"/>
          <w:szCs w:val="24"/>
          <w:lang w:val="uk-UA"/>
        </w:rPr>
        <w:t>р.</w:t>
      </w:r>
      <w:r w:rsidR="00FC0D72" w:rsidRPr="00DC7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включно</w:t>
      </w:r>
      <w:r w:rsidR="00FC0D72" w:rsidRPr="00DC7C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DC7C3F" w:rsidRDefault="002C63B4" w:rsidP="00B13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Кількісною характеристикою предмета закупівлі є обсяг споживання </w:t>
      </w:r>
      <w:r w:rsidR="002914D3" w:rsidRPr="00DC7C3F">
        <w:rPr>
          <w:rFonts w:ascii="Times New Roman" w:hAnsi="Times New Roman" w:cs="Times New Roman"/>
          <w:sz w:val="24"/>
          <w:szCs w:val="24"/>
          <w:lang w:val="uk-UA"/>
        </w:rPr>
        <w:t>деревини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. За одиницю виміру кількості </w:t>
      </w:r>
      <w:r w:rsidR="002914D3" w:rsidRPr="00DC7C3F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приймається </w:t>
      </w:r>
      <w:r w:rsidR="002914D3" w:rsidRPr="00DC7C3F">
        <w:rPr>
          <w:rFonts w:ascii="Times New Roman" w:hAnsi="Times New Roman" w:cs="Times New Roman"/>
          <w:sz w:val="24"/>
          <w:szCs w:val="24"/>
          <w:lang w:val="uk-UA"/>
        </w:rPr>
        <w:t>метр кубічний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>. Обсяг, необхідний для забезпечення діяльності та власних потреб об’єктів замовника, та враховуючи обсяги споживання переднього</w:t>
      </w:r>
      <w:r w:rsidR="00FC0D72"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та поточного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календарного року, становить </w:t>
      </w:r>
      <w:r w:rsidR="00712F6B" w:rsidRPr="00DC7C3F">
        <w:rPr>
          <w:rFonts w:ascii="Times New Roman" w:hAnsi="Times New Roman" w:cs="Times New Roman"/>
          <w:b/>
          <w:sz w:val="24"/>
          <w:szCs w:val="24"/>
          <w:lang w:val="uk-UA"/>
        </w:rPr>
        <w:t>90</w:t>
      </w:r>
      <w:r w:rsidR="00F00D43" w:rsidRPr="00DC7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2914D3" w:rsidRPr="00DC7C3F">
        <w:rPr>
          <w:rFonts w:ascii="Times New Roman" w:hAnsi="Times New Roman" w:cs="Times New Roman"/>
          <w:b/>
          <w:sz w:val="24"/>
          <w:szCs w:val="24"/>
          <w:lang w:val="uk-UA"/>
        </w:rPr>
        <w:t>м.куб</w:t>
      </w:r>
      <w:proofErr w:type="spellEnd"/>
      <w:r w:rsidRPr="00DC7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202</w:t>
      </w:r>
      <w:r w:rsidR="000C126A" w:rsidRPr="00DC7C3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FC0D72" w:rsidRPr="00DC7C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C7C3F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C63B4" w:rsidRPr="00DC7C3F" w:rsidRDefault="002C63B4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7C3F">
        <w:rPr>
          <w:rFonts w:ascii="Times New Roman" w:hAnsi="Times New Roman" w:cs="Times New Roman"/>
          <w:sz w:val="24"/>
          <w:szCs w:val="24"/>
          <w:lang w:val="uk-UA"/>
        </w:rPr>
        <w:t>Постачальник зобов’язується надавати компенсацію споживачу (замовни</w:t>
      </w:r>
      <w:r w:rsidR="002914D3" w:rsidRPr="00DC7C3F">
        <w:rPr>
          <w:rFonts w:ascii="Times New Roman" w:hAnsi="Times New Roman" w:cs="Times New Roman"/>
          <w:sz w:val="24"/>
          <w:szCs w:val="24"/>
          <w:lang w:val="uk-UA"/>
        </w:rPr>
        <w:t>ку) за недотримання показників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якості </w:t>
      </w:r>
      <w:r w:rsidR="002914D3" w:rsidRPr="00DC7C3F">
        <w:rPr>
          <w:rFonts w:ascii="Times New Roman" w:hAnsi="Times New Roman" w:cs="Times New Roman"/>
          <w:sz w:val="24"/>
          <w:szCs w:val="24"/>
          <w:lang w:val="uk-UA"/>
        </w:rPr>
        <w:t>товару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 xml:space="preserve"> постачальником у порядку, затвердженому </w:t>
      </w:r>
      <w:r w:rsidR="002914D3" w:rsidRPr="00DC7C3F">
        <w:rPr>
          <w:rFonts w:ascii="Times New Roman" w:hAnsi="Times New Roman" w:cs="Times New Roman"/>
          <w:sz w:val="24"/>
          <w:szCs w:val="24"/>
          <w:lang w:val="uk-UA"/>
        </w:rPr>
        <w:t>за Договором, а також Законом України «Про захист прав споживачів»</w:t>
      </w:r>
      <w:r w:rsidRPr="00DC7C3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C0D72" w:rsidRPr="00DC7C3F" w:rsidRDefault="00FC0D72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5329" w:rsidRPr="00DC7C3F" w:rsidRDefault="008E5329" w:rsidP="00291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C7C3F">
        <w:rPr>
          <w:rFonts w:ascii="Times New Roman" w:hAnsi="Times New Roman"/>
          <w:b/>
          <w:sz w:val="24"/>
          <w:szCs w:val="24"/>
          <w:lang w:val="uk-UA"/>
        </w:rPr>
        <w:t xml:space="preserve">Нормативно-правові акти, що формують підстави застосування </w:t>
      </w:r>
      <w:r w:rsidRPr="00DC7C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процедури відкритих торгів</w:t>
      </w:r>
      <w:r w:rsidR="00F00D43" w:rsidRPr="00DC7C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 особливостями</w:t>
      </w:r>
      <w:r w:rsidRPr="00DC7C3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8E5329" w:rsidRPr="00DC7C3F" w:rsidRDefault="008E5329" w:rsidP="002914D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C7C3F">
        <w:rPr>
          <w:rFonts w:ascii="Times New Roman" w:hAnsi="Times New Roman"/>
          <w:i/>
          <w:sz w:val="24"/>
          <w:szCs w:val="24"/>
          <w:lang w:val="uk-UA"/>
        </w:rPr>
        <w:t xml:space="preserve">Закон України </w:t>
      </w:r>
      <w:r w:rsidRPr="00DC7C3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DC7C3F">
        <w:rPr>
          <w:rFonts w:ascii="Times New Roman" w:hAnsi="Times New Roman"/>
          <w:i/>
          <w:sz w:val="24"/>
          <w:szCs w:val="24"/>
          <w:lang w:val="uk-UA"/>
        </w:rPr>
        <w:t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</w:t>
      </w:r>
      <w:r w:rsidR="00F00D43" w:rsidRPr="00DC7C3F">
        <w:rPr>
          <w:rFonts w:ascii="Times New Roman" w:hAnsi="Times New Roman"/>
          <w:i/>
          <w:sz w:val="24"/>
          <w:szCs w:val="24"/>
          <w:lang w:val="uk-UA"/>
        </w:rPr>
        <w:t xml:space="preserve">, зокрема в частині дії </w:t>
      </w:r>
      <w:r w:rsidR="00F00D43" w:rsidRPr="00DC7C3F">
        <w:rPr>
          <w:rFonts w:ascii="Times New Roman" w:hAnsi="Times New Roman"/>
          <w:i/>
          <w:color w:val="000000"/>
          <w:sz w:val="24"/>
          <w:szCs w:val="24"/>
          <w:lang w:val="uk-UA"/>
        </w:rPr>
        <w:t>пунктів 3</w:t>
      </w:r>
      <w:r w:rsidR="00F00D43" w:rsidRPr="00DC7C3F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7</w:t>
      </w:r>
      <w:r w:rsidR="00F00D43" w:rsidRPr="00DC7C3F">
        <w:rPr>
          <w:rFonts w:ascii="Times New Roman" w:hAnsi="Times New Roman"/>
          <w:i/>
          <w:color w:val="000000"/>
          <w:sz w:val="24"/>
          <w:szCs w:val="24"/>
          <w:lang w:val="uk-UA"/>
        </w:rPr>
        <w:t>-3</w:t>
      </w:r>
      <w:r w:rsidR="00F00D43" w:rsidRPr="00DC7C3F">
        <w:rPr>
          <w:rFonts w:ascii="Times New Roman" w:hAnsi="Times New Roman"/>
          <w:i/>
          <w:color w:val="000000"/>
          <w:sz w:val="24"/>
          <w:szCs w:val="24"/>
          <w:vertAlign w:val="superscript"/>
          <w:lang w:val="uk-UA"/>
        </w:rPr>
        <w:t>8</w:t>
      </w:r>
      <w:r w:rsidR="00F00D43" w:rsidRPr="00DC7C3F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</w:t>
      </w:r>
      <w:r w:rsidRPr="00DC7C3F">
        <w:rPr>
          <w:rFonts w:ascii="Times New Roman" w:hAnsi="Times New Roman"/>
          <w:i/>
          <w:sz w:val="24"/>
          <w:szCs w:val="24"/>
          <w:lang w:val="uk-UA"/>
        </w:rPr>
        <w:t>;</w:t>
      </w:r>
    </w:p>
    <w:p w:rsidR="00FC0D72" w:rsidRPr="00DC7C3F" w:rsidRDefault="008E5329" w:rsidP="002914D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C7C3F">
        <w:rPr>
          <w:rFonts w:ascii="Times New Roman" w:hAnsi="Times New Roman"/>
          <w:i/>
          <w:sz w:val="24"/>
          <w:szCs w:val="24"/>
          <w:lang w:val="uk-UA"/>
        </w:rPr>
        <w:t xml:space="preserve">2. </w:t>
      </w:r>
      <w:r w:rsidR="00F00D43" w:rsidRPr="00DC7C3F">
        <w:rPr>
          <w:rFonts w:ascii="Times New Roman" w:hAnsi="Times New Roman"/>
          <w:i/>
          <w:sz w:val="24"/>
          <w:szCs w:val="24"/>
          <w:lang w:val="uk-UA"/>
        </w:rPr>
        <w:t>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  <w:r w:rsidRPr="00DC7C3F">
        <w:rPr>
          <w:rFonts w:ascii="Times New Roman" w:hAnsi="Times New Roman"/>
          <w:i/>
          <w:sz w:val="24"/>
          <w:szCs w:val="24"/>
          <w:lang w:val="uk-UA"/>
        </w:rPr>
        <w:t>.</w:t>
      </w:r>
    </w:p>
    <w:p w:rsidR="00F00D43" w:rsidRPr="00DC7C3F" w:rsidRDefault="00F00D43" w:rsidP="002914D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C7C3F">
        <w:rPr>
          <w:rFonts w:ascii="Times New Roman" w:hAnsi="Times New Roman"/>
          <w:i/>
          <w:sz w:val="24"/>
          <w:szCs w:val="24"/>
          <w:lang w:val="uk-UA"/>
        </w:rPr>
        <w:t>3. Лист Мінекономіки України «Щодо особливостей здійснення публічних закупівель</w:t>
      </w:r>
    </w:p>
    <w:p w:rsidR="00F00D43" w:rsidRPr="00DC7C3F" w:rsidRDefault="00F00D43" w:rsidP="002914D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DC7C3F">
        <w:rPr>
          <w:rFonts w:ascii="Times New Roman" w:hAnsi="Times New Roman"/>
          <w:i/>
          <w:sz w:val="24"/>
          <w:szCs w:val="24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DC7C3F">
        <w:t xml:space="preserve"> </w:t>
      </w:r>
      <w:r w:rsidRPr="00DC7C3F">
        <w:rPr>
          <w:rFonts w:ascii="Times New Roman" w:hAnsi="Times New Roman"/>
          <w:i/>
          <w:sz w:val="24"/>
          <w:szCs w:val="24"/>
          <w:lang w:val="uk-UA"/>
        </w:rPr>
        <w:t>№ 3323-04_70997-06 від 20.10.2022 року.</w:t>
      </w:r>
    </w:p>
    <w:p w:rsidR="008E5329" w:rsidRPr="00DC7C3F" w:rsidRDefault="008E5329" w:rsidP="002914D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E5329" w:rsidRPr="00DC7C3F" w:rsidRDefault="008E5329" w:rsidP="002914D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E5329" w:rsidRPr="00DC7C3F" w:rsidRDefault="008E5329" w:rsidP="002914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lang w:val="uk-UA"/>
        </w:rPr>
      </w:pPr>
      <w:r w:rsidRPr="00DC7C3F">
        <w:rPr>
          <w:rFonts w:ascii="Times New Roman" w:hAnsi="Times New Roman" w:cs="Times New Roman"/>
          <w:b/>
          <w:lang w:val="uk-UA"/>
        </w:rPr>
        <w:t>Уповноважена особа</w:t>
      </w:r>
      <w:r w:rsidRPr="00DC7C3F">
        <w:rPr>
          <w:rFonts w:ascii="Times New Roman" w:hAnsi="Times New Roman" w:cs="Times New Roman"/>
          <w:b/>
          <w:i/>
          <w:lang w:val="uk-UA"/>
        </w:rPr>
        <w:t xml:space="preserve">  _____________ </w:t>
      </w:r>
      <w:proofErr w:type="spellStart"/>
      <w:r w:rsidR="00B13CBC" w:rsidRPr="00DC7C3F">
        <w:rPr>
          <w:rFonts w:ascii="Times New Roman" w:hAnsi="Times New Roman" w:cs="Times New Roman"/>
          <w:b/>
          <w:bCs/>
          <w:lang w:val="uk-UA"/>
        </w:rPr>
        <w:t>Хіміч</w:t>
      </w:r>
      <w:proofErr w:type="spellEnd"/>
      <w:r w:rsidR="00B13CBC" w:rsidRPr="00DC7C3F">
        <w:rPr>
          <w:rFonts w:ascii="Times New Roman" w:hAnsi="Times New Roman" w:cs="Times New Roman"/>
          <w:b/>
          <w:bCs/>
          <w:lang w:val="uk-UA"/>
        </w:rPr>
        <w:t xml:space="preserve"> Валентина Миколаївна</w:t>
      </w:r>
    </w:p>
    <w:p w:rsidR="008E5329" w:rsidRPr="00F9667E" w:rsidRDefault="008E5329" w:rsidP="002914D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r w:rsidRPr="00DC7C3F">
        <w:rPr>
          <w:rFonts w:ascii="Times New Roman" w:hAnsi="Times New Roman" w:cs="Times New Roman"/>
          <w:i/>
          <w:lang w:val="uk-UA"/>
        </w:rPr>
        <w:t>м.п</w:t>
      </w:r>
      <w:proofErr w:type="spellEnd"/>
      <w:r w:rsidRPr="00DC7C3F">
        <w:rPr>
          <w:rFonts w:ascii="Times New Roman" w:hAnsi="Times New Roman" w:cs="Times New Roman"/>
          <w:i/>
          <w:lang w:val="uk-UA"/>
        </w:rPr>
        <w:t>.</w:t>
      </w:r>
      <w:bookmarkStart w:id="0" w:name="_GoBack"/>
      <w:bookmarkEnd w:id="0"/>
    </w:p>
    <w:p w:rsidR="008E5329" w:rsidRPr="005B7423" w:rsidRDefault="008E5329" w:rsidP="00291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E5329" w:rsidRPr="005B7423" w:rsidSect="00F00D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3B3370"/>
    <w:multiLevelType w:val="hybridMultilevel"/>
    <w:tmpl w:val="BCA82E6C"/>
    <w:lvl w:ilvl="0" w:tplc="9FE47A5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C8"/>
    <w:rsid w:val="000C126A"/>
    <w:rsid w:val="001B727B"/>
    <w:rsid w:val="00200737"/>
    <w:rsid w:val="0021080F"/>
    <w:rsid w:val="00277A29"/>
    <w:rsid w:val="002914D3"/>
    <w:rsid w:val="002C63B4"/>
    <w:rsid w:val="003867DF"/>
    <w:rsid w:val="004067F7"/>
    <w:rsid w:val="00417D3D"/>
    <w:rsid w:val="004A359A"/>
    <w:rsid w:val="004E0FD0"/>
    <w:rsid w:val="005A20DA"/>
    <w:rsid w:val="005B7423"/>
    <w:rsid w:val="00712F6B"/>
    <w:rsid w:val="00755BFD"/>
    <w:rsid w:val="008C1F42"/>
    <w:rsid w:val="008E5329"/>
    <w:rsid w:val="00AF2EC8"/>
    <w:rsid w:val="00B13CBC"/>
    <w:rsid w:val="00D54DEC"/>
    <w:rsid w:val="00D97021"/>
    <w:rsid w:val="00DC7C3F"/>
    <w:rsid w:val="00F00D43"/>
    <w:rsid w:val="00F22B9F"/>
    <w:rsid w:val="00FA61AF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D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5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ovae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eex.com.ua/exchange-quotations/wood/index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23</cp:revision>
  <dcterms:created xsi:type="dcterms:W3CDTF">2022-10-17T09:41:00Z</dcterms:created>
  <dcterms:modified xsi:type="dcterms:W3CDTF">2023-11-23T12:26:00Z</dcterms:modified>
</cp:coreProperties>
</file>