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501E45E8" w:rsidR="00AF3B68" w:rsidRPr="006B5389" w:rsidRDefault="007024DB" w:rsidP="008B217C">
      <w:pPr>
        <w:pStyle w:val="a7"/>
        <w:jc w:val="both"/>
        <w:rPr>
          <w:bCs/>
          <w:lang w:val="ru-RU"/>
        </w:rPr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B097B">
        <w:rPr>
          <w:b w:val="0"/>
        </w:rPr>
        <w:t xml:space="preserve"> </w:t>
      </w:r>
      <w:r w:rsidR="00755CB3" w:rsidRPr="00755CB3">
        <w:t>ДК 021:2015 – 44110000-4 -Конструкційні матеріали (Будівельні матеріали)</w:t>
      </w:r>
    </w:p>
    <w:p w14:paraId="2CB4C492" w14:textId="40283529" w:rsidR="00C2149D" w:rsidRPr="002B670D" w:rsidRDefault="007024DB" w:rsidP="00471314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471314">
        <w:t xml:space="preserve"> </w:t>
      </w:r>
      <w:r w:rsidR="00755CB3" w:rsidRPr="00755CB3">
        <w:t xml:space="preserve">ДК 021:2015 – 44110000-4 -Конструкційні </w:t>
      </w:r>
      <w:r w:rsidR="00755CB3">
        <w:t xml:space="preserve">матеріали </w:t>
      </w:r>
    </w:p>
    <w:p w14:paraId="2DE5D960" w14:textId="265B5413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755CB3" w:rsidRPr="00755CB3">
        <w:rPr>
          <w:bdr w:val="none" w:sz="0" w:space="0" w:color="auto" w:frame="1"/>
        </w:rPr>
        <w:t>15 розділів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1F81DC7E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477B95">
        <w:rPr>
          <w:b/>
        </w:rPr>
        <w:t>2</w:t>
      </w:r>
      <w:bookmarkStart w:id="0" w:name="_GoBack"/>
      <w:bookmarkEnd w:id="0"/>
      <w:r w:rsidR="00245DDE">
        <w:rPr>
          <w:b/>
        </w:rPr>
        <w:t>0</w:t>
      </w:r>
      <w:r w:rsidR="00471314" w:rsidRPr="00444A2A">
        <w:rPr>
          <w:b/>
        </w:rPr>
        <w:t>.</w:t>
      </w:r>
      <w:r w:rsidR="00106A55">
        <w:rPr>
          <w:b/>
          <w:lang w:val="ru-RU"/>
        </w:rPr>
        <w:t>05</w:t>
      </w:r>
      <w:r w:rsidR="00DF382C" w:rsidRPr="00444A2A">
        <w:rPr>
          <w:b/>
        </w:rPr>
        <w:t>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3D69A8F5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9C6D67">
        <w:rPr>
          <w:b w:val="0"/>
        </w:rPr>
        <w:t xml:space="preserve"> </w:t>
      </w:r>
      <w:r w:rsidR="00755CB3">
        <w:t>1500</w:t>
      </w:r>
      <w:r w:rsidR="000C64CF">
        <w:t xml:space="preserve"> 000</w:t>
      </w:r>
      <w:r w:rsidR="00723F8C">
        <w:t>.00</w:t>
      </w:r>
      <w:r w:rsidR="00072B39">
        <w:t xml:space="preserve"> гривень</w:t>
      </w:r>
      <w:r w:rsidR="00DC2321">
        <w:t xml:space="preserve"> 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0AEB6918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755CB3">
        <w:rPr>
          <w:b/>
          <w:lang w:val="ru-RU"/>
        </w:rPr>
        <w:t>7500</w:t>
      </w:r>
      <w:r w:rsidR="00743818">
        <w:rPr>
          <w:b/>
          <w:lang w:val="ru-RU"/>
        </w:rPr>
        <w:t>,</w:t>
      </w:r>
      <w:r w:rsidR="000C64CF">
        <w:rPr>
          <w:b/>
          <w:lang w:val="ru-RU"/>
        </w:rPr>
        <w:t>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7DF7AF1A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755CB3">
        <w:rPr>
          <w:b/>
          <w:lang w:val="ru-RU"/>
        </w:rPr>
        <w:t>03</w:t>
      </w:r>
      <w:r w:rsidR="0082665E">
        <w:rPr>
          <w:b/>
        </w:rPr>
        <w:t>.</w:t>
      </w:r>
      <w:r w:rsidR="00471314">
        <w:rPr>
          <w:b/>
          <w:lang w:val="ru-RU"/>
        </w:rPr>
        <w:t>0</w:t>
      </w:r>
      <w:r w:rsidR="00755CB3">
        <w:rPr>
          <w:b/>
          <w:lang w:val="ru-RU"/>
        </w:rPr>
        <w:t>4</w:t>
      </w:r>
      <w:r w:rsidR="00B7139E">
        <w:rPr>
          <w:b/>
        </w:rPr>
        <w:t>.202</w:t>
      </w:r>
      <w:r w:rsidR="00DF382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34074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7F6"/>
    <w:rsid w:val="000F4C86"/>
    <w:rsid w:val="00106A55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1F10D3"/>
    <w:rsid w:val="00220E48"/>
    <w:rsid w:val="00226D6C"/>
    <w:rsid w:val="00245DDE"/>
    <w:rsid w:val="00246069"/>
    <w:rsid w:val="002527D7"/>
    <w:rsid w:val="00264D07"/>
    <w:rsid w:val="00265C71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56663"/>
    <w:rsid w:val="00461E58"/>
    <w:rsid w:val="00465DC8"/>
    <w:rsid w:val="00471314"/>
    <w:rsid w:val="00477B95"/>
    <w:rsid w:val="004861B5"/>
    <w:rsid w:val="004862C5"/>
    <w:rsid w:val="00486A27"/>
    <w:rsid w:val="004A092A"/>
    <w:rsid w:val="004A2B44"/>
    <w:rsid w:val="004B097B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25889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CB3"/>
    <w:rsid w:val="00755D97"/>
    <w:rsid w:val="00756F49"/>
    <w:rsid w:val="00757596"/>
    <w:rsid w:val="00791CFB"/>
    <w:rsid w:val="0079325D"/>
    <w:rsid w:val="007A1020"/>
    <w:rsid w:val="007B0C11"/>
    <w:rsid w:val="007B233D"/>
    <w:rsid w:val="007B7E13"/>
    <w:rsid w:val="007C08E0"/>
    <w:rsid w:val="007C5C51"/>
    <w:rsid w:val="007D0E9F"/>
    <w:rsid w:val="007D239C"/>
    <w:rsid w:val="007D3AD4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8408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B587B"/>
    <w:rsid w:val="009C3D71"/>
    <w:rsid w:val="009C513E"/>
    <w:rsid w:val="009C6D67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C2DF9"/>
    <w:rsid w:val="00AC7F5B"/>
    <w:rsid w:val="00AD11DF"/>
    <w:rsid w:val="00AE36A2"/>
    <w:rsid w:val="00AE3E22"/>
    <w:rsid w:val="00AF083E"/>
    <w:rsid w:val="00AF3B68"/>
    <w:rsid w:val="00B03D0E"/>
    <w:rsid w:val="00B12257"/>
    <w:rsid w:val="00B240F3"/>
    <w:rsid w:val="00B4171D"/>
    <w:rsid w:val="00B44E79"/>
    <w:rsid w:val="00B610C2"/>
    <w:rsid w:val="00B7139E"/>
    <w:rsid w:val="00B73D0A"/>
    <w:rsid w:val="00B8054B"/>
    <w:rsid w:val="00BB098D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B0A7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2321"/>
    <w:rsid w:val="00DC4652"/>
    <w:rsid w:val="00DC6BBF"/>
    <w:rsid w:val="00DD4E52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5</cp:revision>
  <cp:lastPrinted>2022-02-18T10:44:00Z</cp:lastPrinted>
  <dcterms:created xsi:type="dcterms:W3CDTF">2024-03-22T13:30:00Z</dcterms:created>
  <dcterms:modified xsi:type="dcterms:W3CDTF">2024-03-26T13:36:00Z</dcterms:modified>
</cp:coreProperties>
</file>