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C7" w:rsidRPr="00D04DC7" w:rsidRDefault="00D04DC7" w:rsidP="00D04DC7">
      <w:pPr>
        <w:spacing w:after="0" w:line="240" w:lineRule="auto"/>
        <w:ind w:left="82" w:right="133" w:firstLine="425"/>
        <w:jc w:val="right"/>
        <w:textAlignment w:val="baseline"/>
        <w:rPr>
          <w:rFonts w:ascii="Times New Roman" w:eastAsia="Times New Roman" w:hAnsi="Times New Roman" w:cs="Times New Roman"/>
          <w:b/>
          <w:sz w:val="24"/>
          <w:szCs w:val="24"/>
          <w:lang w:eastAsia="ru-RU"/>
        </w:rPr>
      </w:pPr>
      <w:r w:rsidRPr="00D04DC7">
        <w:rPr>
          <w:rFonts w:ascii="Academy Cyr" w:eastAsia="Times New Roman" w:hAnsi="Academy Cyr" w:cs="Times New Roman"/>
          <w:b/>
          <w:sz w:val="24"/>
          <w:szCs w:val="24"/>
          <w:lang w:eastAsia="ru-RU"/>
        </w:rPr>
        <w:t xml:space="preserve">Додаток </w:t>
      </w:r>
      <w:r>
        <w:rPr>
          <w:rFonts w:ascii="Times New Roman" w:eastAsia="Times New Roman" w:hAnsi="Times New Roman" w:cs="Times New Roman"/>
          <w:b/>
          <w:sz w:val="24"/>
          <w:szCs w:val="24"/>
          <w:lang w:eastAsia="ru-RU"/>
        </w:rPr>
        <w:t>2</w:t>
      </w:r>
    </w:p>
    <w:p w:rsidR="00D04DC7" w:rsidRPr="00D04DC7" w:rsidRDefault="00D04DC7" w:rsidP="00D04DC7">
      <w:pPr>
        <w:spacing w:after="0" w:line="240" w:lineRule="auto"/>
        <w:ind w:left="82" w:right="133" w:firstLine="425"/>
        <w:jc w:val="right"/>
        <w:textAlignment w:val="baseline"/>
        <w:rPr>
          <w:rFonts w:ascii="Academy Cyr" w:eastAsia="Times New Roman" w:hAnsi="Academy Cyr" w:cs="Times New Roman"/>
          <w:b/>
          <w:sz w:val="24"/>
          <w:szCs w:val="24"/>
          <w:lang w:eastAsia="ru-RU"/>
        </w:rPr>
      </w:pPr>
      <w:r w:rsidRPr="00D04DC7">
        <w:rPr>
          <w:rFonts w:ascii="Academy Cyr" w:eastAsia="Times New Roman" w:hAnsi="Academy Cyr" w:cs="Times New Roman"/>
          <w:b/>
          <w:sz w:val="24"/>
          <w:szCs w:val="24"/>
          <w:lang w:eastAsia="ru-RU"/>
        </w:rPr>
        <w:t>до оголошення про проведення спрощеної закупівлі</w:t>
      </w:r>
    </w:p>
    <w:p w:rsidR="00D04DC7" w:rsidRPr="00D04DC7" w:rsidRDefault="00D04DC7" w:rsidP="00D04DC7">
      <w:pPr>
        <w:spacing w:after="0" w:line="240" w:lineRule="auto"/>
        <w:ind w:left="82" w:right="133" w:firstLine="425"/>
        <w:jc w:val="right"/>
        <w:textAlignment w:val="baseline"/>
        <w:rPr>
          <w:rFonts w:ascii="Academy Cyr" w:eastAsia="Times New Roman" w:hAnsi="Academy Cyr" w:cs="Times New Roman"/>
          <w:b/>
          <w:sz w:val="24"/>
          <w:szCs w:val="24"/>
          <w:lang w:eastAsia="ru-RU"/>
        </w:rPr>
      </w:pPr>
      <w:r w:rsidRPr="00D04DC7">
        <w:rPr>
          <w:rFonts w:ascii="Academy Cyr" w:eastAsia="Times New Roman" w:hAnsi="Academy Cyr" w:cs="Times New Roman"/>
          <w:b/>
          <w:sz w:val="24"/>
          <w:szCs w:val="24"/>
          <w:lang w:eastAsia="ru-RU"/>
        </w:rPr>
        <w:t>Затверджений Протоколом уповноваженої особи</w:t>
      </w:r>
    </w:p>
    <w:p w:rsidR="00D04DC7" w:rsidRPr="005B52CD" w:rsidRDefault="00D04DC7" w:rsidP="00D04DC7">
      <w:pPr>
        <w:spacing w:after="0" w:line="240" w:lineRule="auto"/>
        <w:ind w:left="82" w:right="133" w:firstLine="425"/>
        <w:jc w:val="right"/>
        <w:textAlignment w:val="baseline"/>
        <w:rPr>
          <w:rFonts w:ascii="Times New Roman" w:eastAsia="Times New Roman" w:hAnsi="Times New Roman" w:cs="Times New Roman"/>
          <w:b/>
          <w:sz w:val="24"/>
          <w:szCs w:val="24"/>
          <w:lang w:eastAsia="ru-RU"/>
        </w:rPr>
      </w:pPr>
      <w:r w:rsidRPr="005B52CD">
        <w:rPr>
          <w:rFonts w:ascii="Times New Roman" w:eastAsia="Times New Roman" w:hAnsi="Times New Roman" w:cs="Times New Roman"/>
          <w:b/>
          <w:sz w:val="24"/>
          <w:szCs w:val="24"/>
          <w:lang w:eastAsia="ru-RU"/>
        </w:rPr>
        <w:t xml:space="preserve">від </w:t>
      </w:r>
      <w:r w:rsidR="005B52CD" w:rsidRPr="005B52CD">
        <w:rPr>
          <w:rFonts w:ascii="Times New Roman" w:eastAsia="Times New Roman" w:hAnsi="Times New Roman" w:cs="Times New Roman"/>
          <w:b/>
          <w:sz w:val="24"/>
          <w:szCs w:val="24"/>
          <w:lang w:eastAsia="ru-RU"/>
        </w:rPr>
        <w:t>06</w:t>
      </w:r>
      <w:r w:rsidRPr="005B52CD">
        <w:rPr>
          <w:rFonts w:ascii="Times New Roman" w:eastAsia="Times New Roman" w:hAnsi="Times New Roman" w:cs="Times New Roman"/>
          <w:b/>
          <w:sz w:val="24"/>
          <w:szCs w:val="24"/>
          <w:lang w:eastAsia="ru-RU"/>
        </w:rPr>
        <w:t>.</w:t>
      </w:r>
      <w:r w:rsidR="005B52CD">
        <w:rPr>
          <w:rFonts w:ascii="Times New Roman" w:eastAsia="Times New Roman" w:hAnsi="Times New Roman" w:cs="Times New Roman"/>
          <w:b/>
          <w:sz w:val="24"/>
          <w:szCs w:val="24"/>
          <w:lang w:eastAsia="ru-RU"/>
        </w:rPr>
        <w:t>10</w:t>
      </w:r>
      <w:r w:rsidRPr="005B52CD">
        <w:rPr>
          <w:rFonts w:ascii="Times New Roman" w:eastAsia="Times New Roman" w:hAnsi="Times New Roman" w:cs="Times New Roman"/>
          <w:b/>
          <w:sz w:val="24"/>
          <w:szCs w:val="24"/>
          <w:lang w:eastAsia="ru-RU"/>
        </w:rPr>
        <w:t>.2022 року №</w:t>
      </w:r>
      <w:r w:rsidR="005B52CD">
        <w:rPr>
          <w:rFonts w:ascii="Times New Roman" w:eastAsia="Times New Roman" w:hAnsi="Times New Roman" w:cs="Times New Roman"/>
          <w:b/>
          <w:sz w:val="24"/>
          <w:szCs w:val="24"/>
          <w:lang w:eastAsia="ru-RU"/>
        </w:rPr>
        <w:t>5</w:t>
      </w:r>
      <w:r w:rsidRPr="005B52CD">
        <w:rPr>
          <w:rFonts w:ascii="Times New Roman" w:eastAsia="Times New Roman" w:hAnsi="Times New Roman" w:cs="Times New Roman"/>
          <w:b/>
          <w:sz w:val="24"/>
          <w:szCs w:val="24"/>
          <w:lang w:eastAsia="ru-RU"/>
        </w:rPr>
        <w:t>2</w:t>
      </w:r>
    </w:p>
    <w:p w:rsidR="00D04DC7" w:rsidRPr="005B52CD" w:rsidRDefault="00D04DC7" w:rsidP="00044B0B">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p>
    <w:p w:rsidR="00044B0B" w:rsidRPr="00044B0B" w:rsidRDefault="00044B0B" w:rsidP="00044B0B">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044B0B">
        <w:rPr>
          <w:rFonts w:ascii="Times New Roman" w:eastAsia="Times New Roman" w:hAnsi="Times New Roman" w:cs="Times New Roman"/>
          <w:b/>
          <w:sz w:val="24"/>
          <w:szCs w:val="24"/>
          <w:lang w:eastAsia="zh-CN"/>
        </w:rPr>
        <w:t>Технічне завдання</w:t>
      </w:r>
    </w:p>
    <w:p w:rsidR="00A55DB8" w:rsidRDefault="00A55DB8" w:rsidP="00A55DB8">
      <w:pPr>
        <w:widowControl w:val="0"/>
        <w:suppressAutoHyphens/>
        <w:autoSpaceDE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предмета закупівлі </w:t>
      </w:r>
      <w:r w:rsidRPr="00EB4722">
        <w:rPr>
          <w:rFonts w:ascii="Times New Roman" w:eastAsia="Times New Roman" w:hAnsi="Times New Roman" w:cs="Times New Roman"/>
          <w:b/>
          <w:bCs/>
          <w:sz w:val="24"/>
          <w:szCs w:val="24"/>
          <w:lang w:eastAsia="ru-RU"/>
        </w:rPr>
        <w:t>С</w:t>
      </w:r>
      <w:r w:rsidR="005B52CD" w:rsidRPr="005B52CD">
        <w:rPr>
          <w:rFonts w:ascii="Times New Roman" w:eastAsia="Times New Roman" w:hAnsi="Times New Roman" w:cs="Times New Roman"/>
          <w:b/>
          <w:bCs/>
          <w:sz w:val="24"/>
          <w:szCs w:val="24"/>
          <w:lang w:eastAsia="ru-RU"/>
        </w:rPr>
        <w:t xml:space="preserve">истема інформування населення про загрозу «Повітряна тривога» та інші небезпеки або еквівалент </w:t>
      </w:r>
      <w:r w:rsidR="005B52CD" w:rsidRPr="00A55DB8">
        <w:rPr>
          <w:rFonts w:ascii="Times New Roman" w:eastAsia="Times New Roman" w:hAnsi="Times New Roman" w:cs="Times New Roman"/>
          <w:bCs/>
          <w:sz w:val="24"/>
          <w:szCs w:val="24"/>
          <w:lang w:eastAsia="ru-RU"/>
        </w:rPr>
        <w:t xml:space="preserve">(код ДК 021:2015 </w:t>
      </w:r>
      <w:r w:rsidR="005B52CD" w:rsidRPr="005B52CD">
        <w:rPr>
          <w:rFonts w:ascii="Times New Roman" w:eastAsia="Times New Roman" w:hAnsi="Times New Roman" w:cs="Times New Roman"/>
          <w:b/>
          <w:bCs/>
          <w:sz w:val="24"/>
          <w:szCs w:val="24"/>
          <w:lang w:eastAsia="ru-RU"/>
        </w:rPr>
        <w:t>- 32340000-8 «Мікрофони та гучномовці»</w:t>
      </w:r>
      <w:r w:rsidR="005B52CD" w:rsidRPr="00A55DB8">
        <w:rPr>
          <w:rFonts w:ascii="Times New Roman" w:eastAsia="Times New Roman" w:hAnsi="Times New Roman" w:cs="Times New Roman"/>
          <w:bCs/>
          <w:sz w:val="24"/>
          <w:szCs w:val="24"/>
          <w:lang w:eastAsia="ru-RU"/>
        </w:rPr>
        <w:t>)</w:t>
      </w:r>
    </w:p>
    <w:p w:rsidR="00455005" w:rsidRDefault="00455005" w:rsidP="00455005">
      <w:pPr>
        <w:spacing w:after="0" w:line="240" w:lineRule="auto"/>
        <w:ind w:firstLine="567"/>
        <w:jc w:val="both"/>
        <w:rPr>
          <w:rFonts w:ascii="Times New Roman" w:eastAsia="Times New Roman" w:hAnsi="Times New Roman" w:cs="Times New Roman"/>
          <w:b/>
          <w:sz w:val="24"/>
          <w:szCs w:val="24"/>
        </w:rPr>
      </w:pPr>
      <w:bookmarkStart w:id="0" w:name="_GoBack"/>
      <w:bookmarkEnd w:id="0"/>
    </w:p>
    <w:p w:rsidR="00176D32" w:rsidRPr="00176D32" w:rsidRDefault="00176D32" w:rsidP="00455005">
      <w:pPr>
        <w:spacing w:after="0" w:line="240" w:lineRule="auto"/>
        <w:ind w:firstLine="567"/>
        <w:jc w:val="both"/>
        <w:rPr>
          <w:rFonts w:ascii="Times New Roman" w:eastAsia="Times New Roman" w:hAnsi="Times New Roman" w:cs="Times New Roman"/>
          <w:sz w:val="24"/>
          <w:szCs w:val="24"/>
        </w:rPr>
      </w:pPr>
      <w:r w:rsidRPr="00176D32">
        <w:rPr>
          <w:rFonts w:ascii="Times New Roman" w:eastAsia="Times New Roman" w:hAnsi="Times New Roman" w:cs="Times New Roman"/>
          <w:sz w:val="24"/>
          <w:szCs w:val="24"/>
        </w:rPr>
        <w:t xml:space="preserve">Комплект системи інформування населення про загрозу «Повітряна тривога» та інші небезпеки або еквівалент повинен бути призначений для озвучення відкритих територій з житловою та промисловою забудовою, </w:t>
      </w:r>
      <w:r>
        <w:rPr>
          <w:rFonts w:ascii="Times New Roman" w:eastAsia="Times New Roman" w:hAnsi="Times New Roman" w:cs="Times New Roman"/>
          <w:sz w:val="24"/>
          <w:szCs w:val="24"/>
        </w:rPr>
        <w:t xml:space="preserve">а також </w:t>
      </w:r>
      <w:r w:rsidRPr="00176D32">
        <w:rPr>
          <w:rFonts w:ascii="Times New Roman" w:eastAsia="Times New Roman" w:hAnsi="Times New Roman" w:cs="Times New Roman"/>
          <w:sz w:val="24"/>
          <w:szCs w:val="24"/>
        </w:rPr>
        <w:t>відкритих місць з масовим перебуванням людей.</w:t>
      </w:r>
    </w:p>
    <w:p w:rsidR="00582089" w:rsidRDefault="00582089" w:rsidP="00455005">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r w:rsidR="00176D32">
        <w:rPr>
          <w:rFonts w:ascii="Times New Roman" w:eastAsia="Times New Roman" w:hAnsi="Times New Roman" w:cs="Times New Roman"/>
          <w:b/>
          <w:sz w:val="24"/>
          <w:szCs w:val="24"/>
        </w:rPr>
        <w:t xml:space="preserve"> комплектів</w:t>
      </w:r>
      <w:r>
        <w:rPr>
          <w:rFonts w:ascii="Times New Roman" w:eastAsia="Times New Roman" w:hAnsi="Times New Roman" w:cs="Times New Roman"/>
          <w:b/>
          <w:sz w:val="24"/>
          <w:szCs w:val="24"/>
        </w:rPr>
        <w:t xml:space="preserve"> – 2 </w:t>
      </w:r>
    </w:p>
    <w:p w:rsidR="00455005" w:rsidRPr="00455005" w:rsidRDefault="00455005" w:rsidP="00455005">
      <w:pPr>
        <w:spacing w:after="0" w:line="240" w:lineRule="auto"/>
        <w:ind w:firstLine="567"/>
        <w:jc w:val="both"/>
        <w:rPr>
          <w:rFonts w:ascii="Times New Roman" w:eastAsia="Times New Roman" w:hAnsi="Times New Roman" w:cs="Times New Roman"/>
          <w:b/>
          <w:sz w:val="24"/>
          <w:szCs w:val="24"/>
        </w:rPr>
      </w:pPr>
      <w:r w:rsidRPr="00455005">
        <w:rPr>
          <w:rFonts w:ascii="Times New Roman" w:eastAsia="Times New Roman" w:hAnsi="Times New Roman" w:cs="Times New Roman"/>
          <w:b/>
          <w:sz w:val="24"/>
          <w:szCs w:val="24"/>
        </w:rPr>
        <w:t>Основні характеристики:</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Можливість управління системою з будь якого пристрою підключеного до Інтернету з встановленим веб браузером (комп’ютер, смартфон, планшет).</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Різні рівні доступу керівного складу до ресурсів системи згідно посадових обов’язків.</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 xml:space="preserve">Можливість інтеграції системи з обласною та загальноукраїнською системами сповіщення. </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 xml:space="preserve">Програмне забезпечення передбачає можливість внесення змін згідно побажань громади, періодично оновлюється та вдосконалюється. </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 xml:space="preserve">Програмне забезпечення дає можливість працювати як з аудіо так і з відео інформацією при наявності відповідних носіїв. </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Програмне забезпечення зберігає статистику про події котрі відбулися в системі і на їх основі видає відповідні звіти.</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Використовує хмарний сервер для зберігання та обробки інформації. (розміщення сервера за межами України)</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 xml:space="preserve">Програмне забезпечення системи інформування населення про загрозу «Повітряна небезпека» та інші небезпеки </w:t>
      </w:r>
      <w:r w:rsidR="006F593C">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 xml:space="preserve"> </w:t>
      </w:r>
      <w:r w:rsidR="006F593C">
        <w:rPr>
          <w:rFonts w:ascii="Times New Roman" w:eastAsia="Times New Roman" w:hAnsi="Times New Roman" w:cs="Times New Roman"/>
          <w:sz w:val="24"/>
          <w:szCs w:val="24"/>
        </w:rPr>
        <w:t>повинен мати</w:t>
      </w:r>
      <w:r w:rsidRPr="00455005">
        <w:rPr>
          <w:rFonts w:ascii="Times New Roman" w:eastAsia="Times New Roman" w:hAnsi="Times New Roman" w:cs="Times New Roman"/>
          <w:sz w:val="24"/>
          <w:szCs w:val="24"/>
        </w:rPr>
        <w:t xml:space="preserve"> 2 режими роботи: </w:t>
      </w:r>
    </w:p>
    <w:p w:rsidR="00455005" w:rsidRPr="006F593C" w:rsidRDefault="00455005" w:rsidP="006F593C">
      <w:pPr>
        <w:pStyle w:val="a3"/>
        <w:numPr>
          <w:ilvl w:val="0"/>
          <w:numId w:val="1"/>
        </w:numPr>
        <w:spacing w:after="0" w:line="240" w:lineRule="auto"/>
        <w:jc w:val="both"/>
        <w:rPr>
          <w:rFonts w:ascii="Times New Roman" w:eastAsia="Times New Roman" w:hAnsi="Times New Roman" w:cs="Times New Roman"/>
          <w:sz w:val="24"/>
          <w:szCs w:val="24"/>
        </w:rPr>
      </w:pPr>
      <w:r w:rsidRPr="006F593C">
        <w:rPr>
          <w:rFonts w:ascii="Times New Roman" w:eastAsia="Times New Roman" w:hAnsi="Times New Roman" w:cs="Times New Roman"/>
          <w:sz w:val="24"/>
          <w:szCs w:val="24"/>
        </w:rPr>
        <w:t>Режим екстреного оповіщення. Призначений для роботи в військовий час чи при настанні надзвичайної ситуації (переважаючий пріоритет). Використовується для запуску екстреного повідомлення при цьому  весь ефір котрий транслювався до цього повинен бути зупинений і забезпечена трансляція надзвичайного повідомлення.</w:t>
      </w:r>
    </w:p>
    <w:p w:rsidR="00455005" w:rsidRPr="006F593C" w:rsidRDefault="00455005" w:rsidP="006F593C">
      <w:pPr>
        <w:pStyle w:val="a3"/>
        <w:numPr>
          <w:ilvl w:val="0"/>
          <w:numId w:val="1"/>
        </w:numPr>
        <w:spacing w:after="0" w:line="240" w:lineRule="auto"/>
        <w:jc w:val="both"/>
        <w:rPr>
          <w:rFonts w:ascii="Times New Roman" w:eastAsia="Times New Roman" w:hAnsi="Times New Roman" w:cs="Times New Roman"/>
          <w:sz w:val="24"/>
          <w:szCs w:val="24"/>
        </w:rPr>
      </w:pPr>
      <w:r w:rsidRPr="006F593C">
        <w:rPr>
          <w:rFonts w:ascii="Times New Roman" w:eastAsia="Times New Roman" w:hAnsi="Times New Roman" w:cs="Times New Roman"/>
          <w:sz w:val="24"/>
          <w:szCs w:val="24"/>
        </w:rPr>
        <w:t>Режим повсякденного інформування. Призначений  для роботи в мирний час  (система сповіщення може бути використана як власне радіо громади, та здійснювати інформування населення про події в  громаді).</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 xml:space="preserve">Кожний кінцевий пристрій </w:t>
      </w:r>
      <w:r w:rsidR="006F593C">
        <w:rPr>
          <w:rFonts w:ascii="Times New Roman" w:eastAsia="Times New Roman" w:hAnsi="Times New Roman" w:cs="Times New Roman"/>
          <w:sz w:val="24"/>
          <w:szCs w:val="24"/>
        </w:rPr>
        <w:t xml:space="preserve">повинен бути </w:t>
      </w:r>
      <w:r w:rsidRPr="00455005">
        <w:rPr>
          <w:rFonts w:ascii="Times New Roman" w:eastAsia="Times New Roman" w:hAnsi="Times New Roman" w:cs="Times New Roman"/>
          <w:sz w:val="24"/>
          <w:szCs w:val="24"/>
        </w:rPr>
        <w:t>обладнаний модулями моніторингу і самоконтролю. Зведені дані про несправності та застереження які виникають при роботі системи</w:t>
      </w:r>
      <w:r w:rsidR="006F593C">
        <w:rPr>
          <w:rFonts w:ascii="Times New Roman" w:eastAsia="Times New Roman" w:hAnsi="Times New Roman" w:cs="Times New Roman"/>
          <w:sz w:val="24"/>
          <w:szCs w:val="24"/>
        </w:rPr>
        <w:t xml:space="preserve"> мають</w:t>
      </w:r>
      <w:r w:rsidRPr="00455005">
        <w:rPr>
          <w:rFonts w:ascii="Times New Roman" w:eastAsia="Times New Roman" w:hAnsi="Times New Roman" w:cs="Times New Roman"/>
          <w:sz w:val="24"/>
          <w:szCs w:val="24"/>
        </w:rPr>
        <w:t xml:space="preserve"> переда</w:t>
      </w:r>
      <w:r w:rsidR="006F593C">
        <w:rPr>
          <w:rFonts w:ascii="Times New Roman" w:eastAsia="Times New Roman" w:hAnsi="Times New Roman" w:cs="Times New Roman"/>
          <w:sz w:val="24"/>
          <w:szCs w:val="24"/>
        </w:rPr>
        <w:t>вати</w:t>
      </w:r>
      <w:r w:rsidRPr="00455005">
        <w:rPr>
          <w:rFonts w:ascii="Times New Roman" w:eastAsia="Times New Roman" w:hAnsi="Times New Roman" w:cs="Times New Roman"/>
          <w:sz w:val="24"/>
          <w:szCs w:val="24"/>
        </w:rPr>
        <w:t xml:space="preserve">ся в особистий кабінет оператора, а саме: </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ab/>
        <w:t>Серійний номер станції сповіщення;</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ab/>
        <w:t>Наявність зв’язку з кожною станцією сповіщення;</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ab/>
        <w:t>Наявність живлення від мережі в кожної станції сповіщення;</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ab/>
        <w:t>Стан акумулятора безперебійного живлення;</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ab/>
        <w:t>Наявність аудіо сигналу на виході;</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ab/>
        <w:t>Температура повітря всередині кожної станції сповіщення;</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ab/>
        <w:t>Системна дата і час в мікрокомп’ютері керування;</w:t>
      </w:r>
    </w:p>
    <w:p w:rsidR="00455005" w:rsidRP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ab/>
        <w:t>Кількість вільного місця на локальному диску;</w:t>
      </w:r>
    </w:p>
    <w:p w:rsidR="00455005" w:rsidRDefault="00455005" w:rsidP="00455005">
      <w:pPr>
        <w:spacing w:after="0" w:line="240" w:lineRule="auto"/>
        <w:ind w:firstLine="567"/>
        <w:jc w:val="both"/>
        <w:rPr>
          <w:rFonts w:ascii="Times New Roman" w:eastAsia="Times New Roman" w:hAnsi="Times New Roman" w:cs="Times New Roman"/>
          <w:sz w:val="24"/>
          <w:szCs w:val="24"/>
        </w:rPr>
      </w:pPr>
      <w:r w:rsidRPr="00455005">
        <w:rPr>
          <w:rFonts w:ascii="Times New Roman" w:eastAsia="Times New Roman" w:hAnsi="Times New Roman" w:cs="Times New Roman"/>
          <w:sz w:val="24"/>
          <w:szCs w:val="24"/>
        </w:rPr>
        <w:t>-</w:t>
      </w:r>
      <w:r w:rsidRPr="00455005">
        <w:rPr>
          <w:rFonts w:ascii="Times New Roman" w:eastAsia="Times New Roman" w:hAnsi="Times New Roman" w:cs="Times New Roman"/>
          <w:sz w:val="24"/>
          <w:szCs w:val="24"/>
        </w:rPr>
        <w:tab/>
        <w:t>Інформація про режим роботи станції в даний момент.</w:t>
      </w:r>
    </w:p>
    <w:p w:rsidR="00A55DB8" w:rsidRPr="00A55DB8" w:rsidRDefault="00A55DB8" w:rsidP="00A55DB8">
      <w:pPr>
        <w:spacing w:after="0" w:line="240" w:lineRule="auto"/>
        <w:ind w:firstLine="567"/>
        <w:jc w:val="both"/>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lastRenderedPageBreak/>
        <w:t>Комплект обладнання системи інформування населення про загрозу «Повітряна небезпека» та інші небезпеки в складі:</w:t>
      </w:r>
    </w:p>
    <w:p w:rsidR="00A55DB8" w:rsidRPr="00A55DB8" w:rsidRDefault="00A55DB8" w:rsidP="00A55DB8">
      <w:pPr>
        <w:spacing w:after="0" w:line="240" w:lineRule="auto"/>
        <w:ind w:firstLine="567"/>
        <w:jc w:val="both"/>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 Блок трансляції ВР-01(100В) (1 шт.)</w:t>
      </w:r>
    </w:p>
    <w:p w:rsidR="00A55DB8" w:rsidRPr="00A55DB8" w:rsidRDefault="00A55DB8" w:rsidP="00A55DB8">
      <w:pPr>
        <w:spacing w:after="0" w:line="240" w:lineRule="auto"/>
        <w:ind w:firstLine="567"/>
        <w:jc w:val="both"/>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 Гучномовець всепогодній 30ГР002 ( 3 шт.),</w:t>
      </w:r>
    </w:p>
    <w:p w:rsidR="00455005" w:rsidRDefault="00A55DB8" w:rsidP="00455005">
      <w:pPr>
        <w:spacing w:after="0" w:line="240" w:lineRule="auto"/>
        <w:ind w:firstLine="567"/>
        <w:jc w:val="both"/>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 Право користування Програмним Продуктом терміном -12 місяців.</w:t>
      </w:r>
    </w:p>
    <w:p w:rsidR="00A55DB8" w:rsidRPr="00A55DB8" w:rsidRDefault="00A55DB8" w:rsidP="00A55DB8">
      <w:pPr>
        <w:spacing w:after="0" w:line="240" w:lineRule="auto"/>
        <w:ind w:firstLine="567"/>
        <w:jc w:val="both"/>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 xml:space="preserve">Кожний кінцевий пристрій </w:t>
      </w:r>
      <w:r w:rsidR="00455005">
        <w:rPr>
          <w:rFonts w:ascii="Times New Roman" w:eastAsia="Times New Roman" w:hAnsi="Times New Roman" w:cs="Times New Roman"/>
          <w:sz w:val="24"/>
          <w:szCs w:val="24"/>
        </w:rPr>
        <w:t xml:space="preserve">повинен бути </w:t>
      </w:r>
      <w:r w:rsidR="006F593C">
        <w:rPr>
          <w:rFonts w:ascii="Times New Roman" w:eastAsia="Times New Roman" w:hAnsi="Times New Roman" w:cs="Times New Roman"/>
          <w:sz w:val="24"/>
          <w:szCs w:val="24"/>
        </w:rPr>
        <w:t xml:space="preserve">обладнаний системою </w:t>
      </w:r>
      <w:r w:rsidRPr="00A55DB8">
        <w:rPr>
          <w:rFonts w:ascii="Times New Roman" w:eastAsia="Times New Roman" w:hAnsi="Times New Roman" w:cs="Times New Roman"/>
          <w:sz w:val="24"/>
          <w:szCs w:val="24"/>
        </w:rPr>
        <w:t xml:space="preserve">Резервного електроживлення, та </w:t>
      </w:r>
      <w:r w:rsidR="00455005">
        <w:rPr>
          <w:rFonts w:ascii="Times New Roman" w:eastAsia="Times New Roman" w:hAnsi="Times New Roman" w:cs="Times New Roman"/>
          <w:sz w:val="24"/>
          <w:szCs w:val="24"/>
        </w:rPr>
        <w:t xml:space="preserve">повинен </w:t>
      </w:r>
      <w:r w:rsidRPr="00A55DB8">
        <w:rPr>
          <w:rFonts w:ascii="Times New Roman" w:eastAsia="Times New Roman" w:hAnsi="Times New Roman" w:cs="Times New Roman"/>
          <w:sz w:val="24"/>
          <w:szCs w:val="24"/>
        </w:rPr>
        <w:t>відповіда</w:t>
      </w:r>
      <w:r w:rsidR="00455005">
        <w:rPr>
          <w:rFonts w:ascii="Times New Roman" w:eastAsia="Times New Roman" w:hAnsi="Times New Roman" w:cs="Times New Roman"/>
          <w:sz w:val="24"/>
          <w:szCs w:val="24"/>
        </w:rPr>
        <w:t>ти</w:t>
      </w:r>
      <w:r w:rsidRPr="00A55DB8">
        <w:rPr>
          <w:rFonts w:ascii="Times New Roman" w:eastAsia="Times New Roman" w:hAnsi="Times New Roman" w:cs="Times New Roman"/>
          <w:sz w:val="24"/>
          <w:szCs w:val="24"/>
        </w:rPr>
        <w:t xml:space="preserve"> наступним характеристикам:</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w:t>
      </w:r>
      <w:r w:rsidR="00455005">
        <w:rPr>
          <w:rFonts w:ascii="Times New Roman" w:eastAsia="Times New Roman" w:hAnsi="Times New Roman" w:cs="Times New Roman"/>
          <w:sz w:val="24"/>
          <w:szCs w:val="24"/>
        </w:rPr>
        <w:t xml:space="preserve"> </w:t>
      </w:r>
      <w:r w:rsidRPr="00A55DB8">
        <w:rPr>
          <w:rFonts w:ascii="Times New Roman" w:eastAsia="Times New Roman" w:hAnsi="Times New Roman" w:cs="Times New Roman"/>
          <w:sz w:val="24"/>
          <w:szCs w:val="24"/>
        </w:rPr>
        <w:t>Живлення від загальної електромережі та від вбудованих АКБ;</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w:t>
      </w:r>
      <w:r w:rsidR="00455005">
        <w:rPr>
          <w:rFonts w:ascii="Times New Roman" w:eastAsia="Times New Roman" w:hAnsi="Times New Roman" w:cs="Times New Roman"/>
          <w:sz w:val="24"/>
          <w:szCs w:val="24"/>
        </w:rPr>
        <w:t xml:space="preserve"> </w:t>
      </w:r>
      <w:r w:rsidRPr="00A55DB8">
        <w:rPr>
          <w:rFonts w:ascii="Times New Roman" w:eastAsia="Times New Roman" w:hAnsi="Times New Roman" w:cs="Times New Roman"/>
          <w:sz w:val="24"/>
          <w:szCs w:val="24"/>
        </w:rPr>
        <w:t>Час роботи: в режимі очікування до 24 год, в режимі сповіщення до 60</w:t>
      </w:r>
      <w:r w:rsidR="00455005">
        <w:rPr>
          <w:rFonts w:ascii="Times New Roman" w:eastAsia="Times New Roman" w:hAnsi="Times New Roman" w:cs="Times New Roman"/>
          <w:sz w:val="24"/>
          <w:szCs w:val="24"/>
        </w:rPr>
        <w:t xml:space="preserve"> </w:t>
      </w:r>
      <w:r w:rsidRPr="00A55DB8">
        <w:rPr>
          <w:rFonts w:ascii="Times New Roman" w:eastAsia="Times New Roman" w:hAnsi="Times New Roman" w:cs="Times New Roman"/>
          <w:sz w:val="24"/>
          <w:szCs w:val="24"/>
        </w:rPr>
        <w:t>хв.</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w:t>
      </w:r>
      <w:r w:rsidR="00455005">
        <w:rPr>
          <w:rFonts w:ascii="Times New Roman" w:eastAsia="Times New Roman" w:hAnsi="Times New Roman" w:cs="Times New Roman"/>
          <w:sz w:val="24"/>
          <w:szCs w:val="24"/>
        </w:rPr>
        <w:t xml:space="preserve"> </w:t>
      </w:r>
      <w:r w:rsidRPr="00A55DB8">
        <w:rPr>
          <w:rFonts w:ascii="Times New Roman" w:eastAsia="Times New Roman" w:hAnsi="Times New Roman" w:cs="Times New Roman"/>
          <w:sz w:val="24"/>
          <w:szCs w:val="24"/>
        </w:rPr>
        <w:t>Зарядження і утримання АКБ у повністю зарядженому стані з допомогою вбудованого зарядного пристрою;</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w:t>
      </w:r>
      <w:r w:rsidR="00455005">
        <w:rPr>
          <w:rFonts w:ascii="Times New Roman" w:eastAsia="Times New Roman" w:hAnsi="Times New Roman" w:cs="Times New Roman"/>
          <w:sz w:val="24"/>
          <w:szCs w:val="24"/>
        </w:rPr>
        <w:t xml:space="preserve"> </w:t>
      </w:r>
      <w:r w:rsidRPr="00A55DB8">
        <w:rPr>
          <w:rFonts w:ascii="Times New Roman" w:eastAsia="Times New Roman" w:hAnsi="Times New Roman" w:cs="Times New Roman"/>
          <w:sz w:val="24"/>
          <w:szCs w:val="24"/>
        </w:rPr>
        <w:t xml:space="preserve">Виявлення та сигналізування </w:t>
      </w:r>
      <w:proofErr w:type="spellStart"/>
      <w:r w:rsidRPr="00A55DB8">
        <w:rPr>
          <w:rFonts w:ascii="Times New Roman" w:eastAsia="Times New Roman" w:hAnsi="Times New Roman" w:cs="Times New Roman"/>
          <w:sz w:val="24"/>
          <w:szCs w:val="24"/>
        </w:rPr>
        <w:t>несправносте</w:t>
      </w:r>
      <w:r w:rsidR="00455005">
        <w:rPr>
          <w:rFonts w:ascii="Times New Roman" w:eastAsia="Times New Roman" w:hAnsi="Times New Roman" w:cs="Times New Roman"/>
          <w:sz w:val="24"/>
          <w:szCs w:val="24"/>
        </w:rPr>
        <w:t>й</w:t>
      </w:r>
      <w:proofErr w:type="spellEnd"/>
      <w:r w:rsidRPr="00A55DB8">
        <w:rPr>
          <w:rFonts w:ascii="Times New Roman" w:eastAsia="Times New Roman" w:hAnsi="Times New Roman" w:cs="Times New Roman"/>
          <w:sz w:val="24"/>
          <w:szCs w:val="24"/>
        </w:rPr>
        <w:t xml:space="preserve"> АКБ та вузлів живлення.</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 xml:space="preserve">Комплект гучномовців, що входять в систему, </w:t>
      </w:r>
      <w:r w:rsidR="00455005">
        <w:rPr>
          <w:rFonts w:ascii="Times New Roman" w:eastAsia="Times New Roman" w:hAnsi="Times New Roman" w:cs="Times New Roman"/>
          <w:sz w:val="24"/>
          <w:szCs w:val="24"/>
        </w:rPr>
        <w:t>повинен мати</w:t>
      </w:r>
      <w:r w:rsidRPr="00A55DB8">
        <w:rPr>
          <w:rFonts w:ascii="Times New Roman" w:eastAsia="Times New Roman" w:hAnsi="Times New Roman" w:cs="Times New Roman"/>
          <w:sz w:val="24"/>
          <w:szCs w:val="24"/>
        </w:rPr>
        <w:t xml:space="preserve"> рівень звукового тиску: </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 xml:space="preserve">гучномовці  30 Вт на відстані 1 м. -121 </w:t>
      </w:r>
      <w:proofErr w:type="spellStart"/>
      <w:r w:rsidRPr="00A55DB8">
        <w:rPr>
          <w:rFonts w:ascii="Times New Roman" w:eastAsia="Times New Roman" w:hAnsi="Times New Roman" w:cs="Times New Roman"/>
          <w:sz w:val="24"/>
          <w:szCs w:val="24"/>
        </w:rPr>
        <w:t>Дб</w:t>
      </w:r>
      <w:proofErr w:type="spellEnd"/>
      <w:r w:rsidRPr="00A55DB8">
        <w:rPr>
          <w:rFonts w:ascii="Times New Roman" w:eastAsia="Times New Roman" w:hAnsi="Times New Roman" w:cs="Times New Roman"/>
          <w:sz w:val="24"/>
          <w:szCs w:val="24"/>
        </w:rPr>
        <w:t>.</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Час спрацювання системи в режимі оповіщення до 30 с. з моменту постановки завдання оператором.</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Основні канали зв’язку: підключеннями до мережі інтернет LAN, 3G чи 4G з можливістю доукомплектування цифровим блоком радіоприймача.</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 xml:space="preserve">Технічна онлайн підтримка протягом усього терміну експлуатації. </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Гарантійні зобов’язання 12 місяців, пост гарантійне обслуговування до 5 років.</w:t>
      </w:r>
    </w:p>
    <w:p w:rsidR="00A55DB8" w:rsidRPr="00A55DB8"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Інформаційний супровід, навчання персоналу, технічні рекомендації при монтажі та обслуговуванні.</w:t>
      </w:r>
    </w:p>
    <w:p w:rsidR="00176D32" w:rsidRDefault="00A55DB8" w:rsidP="00A55DB8">
      <w:pPr>
        <w:spacing w:after="0" w:line="240" w:lineRule="auto"/>
        <w:ind w:firstLine="708"/>
        <w:rPr>
          <w:rFonts w:ascii="Times New Roman" w:eastAsia="Times New Roman" w:hAnsi="Times New Roman" w:cs="Times New Roman"/>
          <w:sz w:val="24"/>
          <w:szCs w:val="24"/>
        </w:rPr>
      </w:pPr>
      <w:r w:rsidRPr="00A55DB8">
        <w:rPr>
          <w:rFonts w:ascii="Times New Roman" w:eastAsia="Times New Roman" w:hAnsi="Times New Roman" w:cs="Times New Roman"/>
          <w:sz w:val="24"/>
          <w:szCs w:val="24"/>
        </w:rPr>
        <w:t xml:space="preserve">Система </w:t>
      </w:r>
      <w:r w:rsidR="00455005">
        <w:rPr>
          <w:rFonts w:ascii="Times New Roman" w:eastAsia="Times New Roman" w:hAnsi="Times New Roman" w:cs="Times New Roman"/>
          <w:sz w:val="24"/>
          <w:szCs w:val="24"/>
        </w:rPr>
        <w:t>має будуватись</w:t>
      </w:r>
      <w:r w:rsidRPr="00A55DB8">
        <w:rPr>
          <w:rFonts w:ascii="Times New Roman" w:eastAsia="Times New Roman" w:hAnsi="Times New Roman" w:cs="Times New Roman"/>
          <w:sz w:val="24"/>
          <w:szCs w:val="24"/>
        </w:rPr>
        <w:t xml:space="preserve"> за модульним принципом, що дозволяє її нарощування по мірі необхідності. До блоку трансляції, можуть бути підключені як гучномовці, так і </w:t>
      </w:r>
      <w:proofErr w:type="spellStart"/>
      <w:r w:rsidRPr="00A55DB8">
        <w:rPr>
          <w:rFonts w:ascii="Times New Roman" w:eastAsia="Times New Roman" w:hAnsi="Times New Roman" w:cs="Times New Roman"/>
          <w:sz w:val="24"/>
          <w:szCs w:val="24"/>
        </w:rPr>
        <w:t>відеоекрани</w:t>
      </w:r>
      <w:proofErr w:type="spellEnd"/>
      <w:r w:rsidRPr="00A55DB8">
        <w:rPr>
          <w:rFonts w:ascii="Times New Roman" w:eastAsia="Times New Roman" w:hAnsi="Times New Roman" w:cs="Times New Roman"/>
          <w:sz w:val="24"/>
          <w:szCs w:val="24"/>
        </w:rPr>
        <w:t>.</w:t>
      </w:r>
    </w:p>
    <w:p w:rsidR="00A55DB8" w:rsidRPr="00176D32" w:rsidRDefault="00A55DB8" w:rsidP="00176D32">
      <w:pPr>
        <w:rPr>
          <w:rFonts w:ascii="Times New Roman" w:eastAsia="Times New Roman" w:hAnsi="Times New Roman" w:cs="Times New Roman"/>
          <w:sz w:val="24"/>
          <w:szCs w:val="24"/>
        </w:rPr>
      </w:pPr>
    </w:p>
    <w:p w:rsidR="00A55DB8" w:rsidRPr="00A55DB8" w:rsidRDefault="00A55DB8" w:rsidP="00A55DB8">
      <w:pPr>
        <w:pageBreakBefore/>
        <w:spacing w:after="120" w:line="240" w:lineRule="auto"/>
        <w:ind w:left="709" w:firstLine="284"/>
        <w:jc w:val="center"/>
        <w:rPr>
          <w:rFonts w:ascii="Times New Roman" w:eastAsia="Times New Roman" w:hAnsi="Times New Roman" w:cs="Times New Roman"/>
          <w:b/>
          <w:bCs/>
          <w:sz w:val="24"/>
          <w:szCs w:val="24"/>
        </w:rPr>
      </w:pPr>
      <w:r w:rsidRPr="00A55DB8">
        <w:rPr>
          <w:rFonts w:ascii="Times New Roman" w:eastAsia="Times New Roman" w:hAnsi="Times New Roman" w:cs="Times New Roman"/>
          <w:b/>
          <w:bCs/>
          <w:sz w:val="24"/>
          <w:szCs w:val="24"/>
        </w:rPr>
        <w:lastRenderedPageBreak/>
        <w:t xml:space="preserve">Модулі системи інформування населення про загрозу «Повітряна небезпека» та інші небезпеки </w:t>
      </w:r>
    </w:p>
    <w:p w:rsidR="00A55DB8" w:rsidRPr="00A55DB8" w:rsidRDefault="00A55DB8" w:rsidP="00A55DB8">
      <w:pPr>
        <w:spacing w:after="120" w:line="240" w:lineRule="auto"/>
        <w:ind w:left="709" w:firstLine="284"/>
        <w:jc w:val="center"/>
        <w:rPr>
          <w:rFonts w:ascii="Times New Roman" w:eastAsia="Times New Roman" w:hAnsi="Times New Roman" w:cs="Times New Roman"/>
          <w:b/>
          <w:bCs/>
          <w:sz w:val="24"/>
          <w:szCs w:val="24"/>
        </w:rPr>
      </w:pPr>
    </w:p>
    <w:p w:rsidR="00A55DB8" w:rsidRPr="00A55DB8" w:rsidRDefault="00A55DB8" w:rsidP="00A55DB8">
      <w:pPr>
        <w:spacing w:after="120" w:line="240" w:lineRule="auto"/>
        <w:ind w:left="709" w:firstLine="284"/>
        <w:jc w:val="center"/>
        <w:rPr>
          <w:rFonts w:ascii="Times New Roman" w:eastAsia="Times New Roman" w:hAnsi="Times New Roman" w:cs="Times New Roman"/>
          <w:b/>
          <w:bCs/>
          <w:sz w:val="24"/>
          <w:szCs w:val="24"/>
        </w:rPr>
      </w:pPr>
      <w:r w:rsidRPr="00A55DB8">
        <w:rPr>
          <w:rFonts w:ascii="Times New Roman" w:eastAsia="Times New Roman" w:hAnsi="Times New Roman" w:cs="Times New Roman"/>
          <w:b/>
          <w:bCs/>
          <w:sz w:val="24"/>
          <w:szCs w:val="24"/>
        </w:rPr>
        <w:t>Блок трансляції ВР- 01 (100В)</w:t>
      </w:r>
    </w:p>
    <w:p w:rsidR="00A55DB8" w:rsidRPr="00A55DB8" w:rsidRDefault="00A55DB8" w:rsidP="00A55DB8">
      <w:pPr>
        <w:ind w:left="709" w:firstLine="284"/>
        <w:jc w:val="center"/>
        <w:rPr>
          <w:rFonts w:ascii="Times New Roman" w:eastAsia="Calibri" w:hAnsi="Times New Roman" w:cs="Times New Roman"/>
          <w:noProof/>
          <w:sz w:val="24"/>
          <w:szCs w:val="24"/>
        </w:rPr>
      </w:pPr>
      <w:r w:rsidRPr="00A55DB8">
        <w:rPr>
          <w:rFonts w:ascii="Times New Roman" w:eastAsia="Calibri" w:hAnsi="Times New Roman" w:cs="Times New Roman"/>
          <w:noProof/>
          <w:sz w:val="24"/>
          <w:szCs w:val="24"/>
          <w:lang w:eastAsia="uk-UA"/>
        </w:rPr>
        <w:drawing>
          <wp:inline distT="0" distB="0" distL="0" distR="0" wp14:anchorId="6B2B4877" wp14:editId="7687F111">
            <wp:extent cx="3876675" cy="350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6675" cy="3505200"/>
                    </a:xfrm>
                    <a:prstGeom prst="rect">
                      <a:avLst/>
                    </a:prstGeom>
                    <a:noFill/>
                    <a:ln>
                      <a:noFill/>
                    </a:ln>
                  </pic:spPr>
                </pic:pic>
              </a:graphicData>
            </a:graphic>
          </wp:inline>
        </w:drawing>
      </w:r>
    </w:p>
    <w:p w:rsidR="00A55DB8" w:rsidRPr="00A55DB8" w:rsidRDefault="00A55DB8" w:rsidP="00A55DB8">
      <w:pPr>
        <w:ind w:firstLine="567"/>
        <w:rPr>
          <w:rFonts w:ascii="Times New Roman" w:eastAsia="Calibri" w:hAnsi="Times New Roman" w:cs="Times New Roman"/>
          <w:sz w:val="24"/>
          <w:szCs w:val="24"/>
        </w:rPr>
      </w:pPr>
      <w:r w:rsidRPr="00A55DB8">
        <w:rPr>
          <w:rFonts w:ascii="Times New Roman" w:eastAsia="Calibri" w:hAnsi="Times New Roman" w:cs="Times New Roman"/>
          <w:b/>
          <w:bCs/>
          <w:sz w:val="24"/>
          <w:szCs w:val="24"/>
        </w:rPr>
        <w:t>Основні параметри:</w:t>
      </w:r>
    </w:p>
    <w:tbl>
      <w:tblPr>
        <w:tblW w:w="1027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513"/>
        <w:gridCol w:w="2762"/>
      </w:tblGrid>
      <w:tr w:rsidR="00A55DB8" w:rsidRPr="00A55DB8" w:rsidTr="003140D9">
        <w:tc>
          <w:tcPr>
            <w:tcW w:w="7513" w:type="dxa"/>
            <w:shd w:val="clear" w:color="auto" w:fill="auto"/>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Номінальна вихідна потужність, Вт</w:t>
            </w:r>
          </w:p>
        </w:tc>
        <w:tc>
          <w:tcPr>
            <w:tcW w:w="2762" w:type="dxa"/>
            <w:shd w:val="clear" w:color="auto" w:fill="auto"/>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100</w:t>
            </w:r>
          </w:p>
        </w:tc>
      </w:tr>
      <w:tr w:rsidR="00A55DB8" w:rsidRPr="00A55DB8" w:rsidTr="003140D9">
        <w:tc>
          <w:tcPr>
            <w:tcW w:w="7513" w:type="dxa"/>
            <w:shd w:val="clear" w:color="auto" w:fill="F2F2F2"/>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Номінальна вихідна напруга, В</w:t>
            </w:r>
          </w:p>
        </w:tc>
        <w:tc>
          <w:tcPr>
            <w:tcW w:w="2762" w:type="dxa"/>
            <w:shd w:val="clear" w:color="auto" w:fill="F2F2F2"/>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100</w:t>
            </w:r>
          </w:p>
        </w:tc>
      </w:tr>
      <w:tr w:rsidR="00A55DB8" w:rsidRPr="00A55DB8" w:rsidTr="003140D9">
        <w:tc>
          <w:tcPr>
            <w:tcW w:w="7513" w:type="dxa"/>
            <w:shd w:val="clear" w:color="auto" w:fill="auto"/>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Діапазон відтворюваних частот, </w:t>
            </w:r>
            <w:proofErr w:type="spellStart"/>
            <w:r w:rsidRPr="00A55DB8">
              <w:rPr>
                <w:rFonts w:ascii="Times New Roman" w:eastAsia="Calibri" w:hAnsi="Times New Roman" w:cs="Times New Roman"/>
                <w:sz w:val="24"/>
                <w:szCs w:val="24"/>
              </w:rPr>
              <w:t>Гц</w:t>
            </w:r>
            <w:proofErr w:type="spellEnd"/>
            <w:r w:rsidRPr="00A55DB8">
              <w:rPr>
                <w:rFonts w:ascii="Times New Roman" w:eastAsia="Calibri" w:hAnsi="Times New Roman" w:cs="Times New Roman"/>
                <w:sz w:val="24"/>
                <w:szCs w:val="24"/>
              </w:rPr>
              <w:t>, не вужче</w:t>
            </w:r>
          </w:p>
        </w:tc>
        <w:tc>
          <w:tcPr>
            <w:tcW w:w="2762" w:type="dxa"/>
            <w:shd w:val="clear" w:color="auto" w:fill="auto"/>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60 ÷ 18000</w:t>
            </w:r>
          </w:p>
        </w:tc>
      </w:tr>
      <w:tr w:rsidR="00A55DB8" w:rsidRPr="00A55DB8" w:rsidTr="003140D9">
        <w:tc>
          <w:tcPr>
            <w:tcW w:w="7513" w:type="dxa"/>
            <w:shd w:val="clear" w:color="auto" w:fill="F2F2F2"/>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Гармонічні спотворення, %, не більше</w:t>
            </w:r>
          </w:p>
        </w:tc>
        <w:tc>
          <w:tcPr>
            <w:tcW w:w="2762" w:type="dxa"/>
            <w:shd w:val="clear" w:color="auto" w:fill="F2F2F2"/>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5</w:t>
            </w:r>
          </w:p>
        </w:tc>
      </w:tr>
      <w:tr w:rsidR="00A55DB8" w:rsidRPr="00A55DB8" w:rsidTr="003140D9">
        <w:tc>
          <w:tcPr>
            <w:tcW w:w="7513" w:type="dxa"/>
            <w:shd w:val="clear" w:color="auto" w:fill="auto"/>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Час роботи в режимі оповіщення від резервного живлення, не менше, хв</w:t>
            </w:r>
          </w:p>
        </w:tc>
        <w:tc>
          <w:tcPr>
            <w:tcW w:w="2762" w:type="dxa"/>
            <w:shd w:val="clear" w:color="auto" w:fill="auto"/>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60</w:t>
            </w:r>
          </w:p>
        </w:tc>
      </w:tr>
      <w:tr w:rsidR="00A55DB8" w:rsidRPr="00A55DB8" w:rsidTr="003140D9">
        <w:tc>
          <w:tcPr>
            <w:tcW w:w="7513" w:type="dxa"/>
            <w:shd w:val="clear" w:color="auto" w:fill="F2F2F2"/>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Час роботи в режимі спокою від резервного живлення, не менше, год</w:t>
            </w:r>
          </w:p>
        </w:tc>
        <w:tc>
          <w:tcPr>
            <w:tcW w:w="2762" w:type="dxa"/>
            <w:shd w:val="clear" w:color="auto" w:fill="F2F2F2"/>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12</w:t>
            </w:r>
          </w:p>
        </w:tc>
      </w:tr>
      <w:tr w:rsidR="00A55DB8" w:rsidRPr="00A55DB8" w:rsidTr="003140D9">
        <w:tc>
          <w:tcPr>
            <w:tcW w:w="7513" w:type="dxa"/>
            <w:shd w:val="clear" w:color="auto" w:fill="auto"/>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Струм споживання від АКБ у разі відімкнення основного джерела живлення, не більше, А</w:t>
            </w:r>
          </w:p>
        </w:tc>
        <w:tc>
          <w:tcPr>
            <w:tcW w:w="2762" w:type="dxa"/>
            <w:shd w:val="clear" w:color="auto" w:fill="auto"/>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15</w:t>
            </w:r>
          </w:p>
        </w:tc>
      </w:tr>
      <w:tr w:rsidR="00A55DB8" w:rsidRPr="00A55DB8" w:rsidTr="003140D9">
        <w:tc>
          <w:tcPr>
            <w:tcW w:w="7513" w:type="dxa"/>
            <w:shd w:val="clear" w:color="auto" w:fill="F2F2F2"/>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Внутрішній опір АКБ та кіл її підключення </w:t>
            </w:r>
            <w:proofErr w:type="spellStart"/>
            <w:r w:rsidRPr="00A55DB8">
              <w:rPr>
                <w:rFonts w:ascii="Times New Roman" w:eastAsia="Calibri" w:hAnsi="Times New Roman" w:cs="Times New Roman"/>
                <w:sz w:val="24"/>
                <w:szCs w:val="24"/>
              </w:rPr>
              <w:t>Rimax</w:t>
            </w:r>
            <w:proofErr w:type="spellEnd"/>
            <w:r w:rsidRPr="00A55DB8">
              <w:rPr>
                <w:rFonts w:ascii="Times New Roman" w:eastAsia="Calibri" w:hAnsi="Times New Roman" w:cs="Times New Roman"/>
                <w:sz w:val="24"/>
                <w:szCs w:val="24"/>
              </w:rPr>
              <w:t xml:space="preserve">, не більше, </w:t>
            </w:r>
            <w:proofErr w:type="spellStart"/>
            <w:r w:rsidRPr="00A55DB8">
              <w:rPr>
                <w:rFonts w:ascii="Times New Roman" w:eastAsia="Calibri" w:hAnsi="Times New Roman" w:cs="Times New Roman"/>
                <w:sz w:val="24"/>
                <w:szCs w:val="24"/>
              </w:rPr>
              <w:t>Ом</w:t>
            </w:r>
            <w:proofErr w:type="spellEnd"/>
          </w:p>
        </w:tc>
        <w:tc>
          <w:tcPr>
            <w:tcW w:w="2762" w:type="dxa"/>
            <w:shd w:val="clear" w:color="auto" w:fill="F2F2F2"/>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0,1</w:t>
            </w:r>
          </w:p>
        </w:tc>
      </w:tr>
      <w:tr w:rsidR="00A55DB8" w:rsidRPr="00A55DB8" w:rsidTr="003140D9">
        <w:tc>
          <w:tcPr>
            <w:tcW w:w="7513" w:type="dxa"/>
            <w:shd w:val="clear" w:color="auto" w:fill="auto"/>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Напруга повного заряду АКБ (при t=20 </w:t>
            </w:r>
            <w:proofErr w:type="spellStart"/>
            <w:r w:rsidRPr="00A55DB8">
              <w:rPr>
                <w:rFonts w:ascii="Times New Roman" w:eastAsia="Calibri" w:hAnsi="Times New Roman" w:cs="Times New Roman"/>
                <w:sz w:val="24"/>
                <w:szCs w:val="24"/>
              </w:rPr>
              <w:t>oC</w:t>
            </w:r>
            <w:proofErr w:type="spellEnd"/>
            <w:r w:rsidRPr="00A55DB8">
              <w:rPr>
                <w:rFonts w:ascii="Times New Roman" w:eastAsia="Calibri" w:hAnsi="Times New Roman" w:cs="Times New Roman"/>
                <w:sz w:val="24"/>
                <w:szCs w:val="24"/>
              </w:rPr>
              <w:t>), В</w:t>
            </w:r>
          </w:p>
        </w:tc>
        <w:tc>
          <w:tcPr>
            <w:tcW w:w="2762" w:type="dxa"/>
            <w:shd w:val="clear" w:color="auto" w:fill="auto"/>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27,3 ± 1%</w:t>
            </w:r>
          </w:p>
        </w:tc>
      </w:tr>
      <w:tr w:rsidR="00A55DB8" w:rsidRPr="00A55DB8" w:rsidTr="003140D9">
        <w:tc>
          <w:tcPr>
            <w:tcW w:w="7513" w:type="dxa"/>
            <w:shd w:val="clear" w:color="auto" w:fill="F2F2F2"/>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Температурна компенсація напруги повного заряду АКБ в діапазоні </w:t>
            </w:r>
            <w:proofErr w:type="spellStart"/>
            <w:r w:rsidRPr="00A55DB8">
              <w:rPr>
                <w:rFonts w:ascii="Times New Roman" w:eastAsia="Calibri" w:hAnsi="Times New Roman" w:cs="Times New Roman"/>
                <w:sz w:val="24"/>
                <w:szCs w:val="24"/>
              </w:rPr>
              <w:t>t</w:t>
            </w:r>
            <w:r w:rsidRPr="00A55DB8">
              <w:rPr>
                <w:rFonts w:ascii="Times New Roman" w:eastAsia="Calibri" w:hAnsi="Times New Roman" w:cs="Times New Roman"/>
                <w:sz w:val="24"/>
                <w:szCs w:val="24"/>
                <w:vertAlign w:val="subscript"/>
              </w:rPr>
              <w:t>o</w:t>
            </w:r>
            <w:proofErr w:type="spellEnd"/>
            <w:r w:rsidRPr="00A55DB8">
              <w:rPr>
                <w:rFonts w:ascii="Times New Roman" w:eastAsia="Calibri" w:hAnsi="Times New Roman" w:cs="Times New Roman"/>
                <w:sz w:val="24"/>
                <w:szCs w:val="24"/>
              </w:rPr>
              <w:t xml:space="preserve"> = -5 ...+50 </w:t>
            </w:r>
            <w:proofErr w:type="spellStart"/>
            <w:r w:rsidRPr="00A55DB8">
              <w:rPr>
                <w:rFonts w:ascii="Times New Roman" w:eastAsia="Calibri" w:hAnsi="Times New Roman" w:cs="Times New Roman"/>
                <w:sz w:val="24"/>
                <w:szCs w:val="24"/>
                <w:vertAlign w:val="superscript"/>
              </w:rPr>
              <w:t>o</w:t>
            </w:r>
            <w:r w:rsidRPr="00A55DB8">
              <w:rPr>
                <w:rFonts w:ascii="Times New Roman" w:eastAsia="Calibri" w:hAnsi="Times New Roman" w:cs="Times New Roman"/>
                <w:sz w:val="24"/>
                <w:szCs w:val="24"/>
              </w:rPr>
              <w:t>C</w:t>
            </w:r>
            <w:proofErr w:type="spellEnd"/>
            <w:r w:rsidRPr="00A55DB8">
              <w:rPr>
                <w:rFonts w:ascii="Times New Roman" w:eastAsia="Calibri" w:hAnsi="Times New Roman" w:cs="Times New Roman"/>
                <w:sz w:val="24"/>
                <w:szCs w:val="24"/>
              </w:rPr>
              <w:t xml:space="preserve">, </w:t>
            </w:r>
            <w:proofErr w:type="spellStart"/>
            <w:r w:rsidRPr="00A55DB8">
              <w:rPr>
                <w:rFonts w:ascii="Times New Roman" w:eastAsia="Calibri" w:hAnsi="Times New Roman" w:cs="Times New Roman"/>
                <w:sz w:val="24"/>
                <w:szCs w:val="24"/>
              </w:rPr>
              <w:t>мВ</w:t>
            </w:r>
            <w:proofErr w:type="spellEnd"/>
            <w:r w:rsidRPr="00A55DB8">
              <w:rPr>
                <w:rFonts w:ascii="Times New Roman" w:eastAsia="Calibri" w:hAnsi="Times New Roman" w:cs="Times New Roman"/>
                <w:sz w:val="24"/>
                <w:szCs w:val="24"/>
              </w:rPr>
              <w:t>/</w:t>
            </w:r>
            <w:proofErr w:type="spellStart"/>
            <w:r w:rsidRPr="00A55DB8">
              <w:rPr>
                <w:rFonts w:ascii="Times New Roman" w:eastAsia="Calibri" w:hAnsi="Times New Roman" w:cs="Times New Roman"/>
                <w:sz w:val="24"/>
                <w:szCs w:val="24"/>
                <w:vertAlign w:val="superscript"/>
              </w:rPr>
              <w:t>o</w:t>
            </w:r>
            <w:r w:rsidRPr="00A55DB8">
              <w:rPr>
                <w:rFonts w:ascii="Times New Roman" w:eastAsia="Calibri" w:hAnsi="Times New Roman" w:cs="Times New Roman"/>
                <w:sz w:val="24"/>
                <w:szCs w:val="24"/>
              </w:rPr>
              <w:t>C</w:t>
            </w:r>
            <w:proofErr w:type="spellEnd"/>
            <w:r w:rsidRPr="00A55DB8">
              <w:rPr>
                <w:rFonts w:ascii="Times New Roman" w:eastAsia="Calibri" w:hAnsi="Times New Roman" w:cs="Times New Roman"/>
                <w:sz w:val="24"/>
                <w:szCs w:val="24"/>
              </w:rPr>
              <w:tab/>
            </w:r>
          </w:p>
        </w:tc>
        <w:tc>
          <w:tcPr>
            <w:tcW w:w="2762" w:type="dxa"/>
            <w:shd w:val="clear" w:color="auto" w:fill="F2F2F2"/>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40 ± 10%</w:t>
            </w:r>
          </w:p>
        </w:tc>
      </w:tr>
      <w:tr w:rsidR="00A55DB8" w:rsidRPr="00A55DB8" w:rsidTr="003140D9">
        <w:tc>
          <w:tcPr>
            <w:tcW w:w="7513" w:type="dxa"/>
            <w:shd w:val="clear" w:color="auto" w:fill="auto"/>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Напруга в мережі електроживлення, В</w:t>
            </w:r>
          </w:p>
        </w:tc>
        <w:tc>
          <w:tcPr>
            <w:tcW w:w="2762" w:type="dxa"/>
            <w:shd w:val="clear" w:color="auto" w:fill="auto"/>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220 +10%/-15%</w:t>
            </w:r>
          </w:p>
        </w:tc>
      </w:tr>
      <w:tr w:rsidR="00A55DB8" w:rsidRPr="00A55DB8" w:rsidTr="003140D9">
        <w:tc>
          <w:tcPr>
            <w:tcW w:w="7513" w:type="dxa"/>
            <w:shd w:val="clear" w:color="auto" w:fill="F2F2F2"/>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діапазон робочих температур, </w:t>
            </w:r>
            <w:proofErr w:type="spellStart"/>
            <w:r w:rsidRPr="00A55DB8">
              <w:rPr>
                <w:rFonts w:ascii="Times New Roman" w:eastAsia="Calibri" w:hAnsi="Times New Roman" w:cs="Times New Roman"/>
                <w:sz w:val="24"/>
                <w:szCs w:val="24"/>
                <w:vertAlign w:val="superscript"/>
              </w:rPr>
              <w:t>o</w:t>
            </w:r>
            <w:r w:rsidRPr="00A55DB8">
              <w:rPr>
                <w:rFonts w:ascii="Times New Roman" w:eastAsia="Calibri" w:hAnsi="Times New Roman" w:cs="Times New Roman"/>
                <w:sz w:val="24"/>
                <w:szCs w:val="24"/>
              </w:rPr>
              <w:t>С</w:t>
            </w:r>
            <w:proofErr w:type="spellEnd"/>
          </w:p>
        </w:tc>
        <w:tc>
          <w:tcPr>
            <w:tcW w:w="2762" w:type="dxa"/>
            <w:shd w:val="clear" w:color="auto" w:fill="F2F2F2"/>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від -5 до +</w:t>
            </w:r>
            <w:r w:rsidRPr="00A55DB8">
              <w:rPr>
                <w:rFonts w:ascii="Times New Roman" w:eastAsia="Calibri" w:hAnsi="Times New Roman" w:cs="Times New Roman"/>
                <w:sz w:val="24"/>
                <w:szCs w:val="24"/>
                <w:lang w:val="en-US"/>
              </w:rPr>
              <w:t>4</w:t>
            </w:r>
            <w:r w:rsidRPr="00A55DB8">
              <w:rPr>
                <w:rFonts w:ascii="Times New Roman" w:eastAsia="Calibri" w:hAnsi="Times New Roman" w:cs="Times New Roman"/>
                <w:sz w:val="24"/>
                <w:szCs w:val="24"/>
              </w:rPr>
              <w:t>0</w:t>
            </w:r>
          </w:p>
        </w:tc>
      </w:tr>
      <w:tr w:rsidR="00A55DB8" w:rsidRPr="00A55DB8" w:rsidTr="003140D9">
        <w:tc>
          <w:tcPr>
            <w:tcW w:w="7513" w:type="dxa"/>
            <w:shd w:val="clear" w:color="auto" w:fill="auto"/>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Габаритні розміри </w:t>
            </w:r>
            <w:proofErr w:type="spellStart"/>
            <w:r w:rsidRPr="00A55DB8">
              <w:rPr>
                <w:rFonts w:ascii="Times New Roman" w:eastAsia="Calibri" w:hAnsi="Times New Roman" w:cs="Times New Roman"/>
                <w:sz w:val="24"/>
                <w:szCs w:val="24"/>
              </w:rPr>
              <w:t>ШхВхГ</w:t>
            </w:r>
            <w:proofErr w:type="spellEnd"/>
            <w:r w:rsidRPr="00A55DB8">
              <w:rPr>
                <w:rFonts w:ascii="Times New Roman" w:eastAsia="Calibri" w:hAnsi="Times New Roman" w:cs="Times New Roman"/>
                <w:sz w:val="24"/>
                <w:szCs w:val="24"/>
              </w:rPr>
              <w:t>, не більше, мм</w:t>
            </w:r>
          </w:p>
        </w:tc>
        <w:tc>
          <w:tcPr>
            <w:tcW w:w="2762" w:type="dxa"/>
            <w:shd w:val="clear" w:color="auto" w:fill="auto"/>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345×440×130, </w:t>
            </w:r>
          </w:p>
        </w:tc>
      </w:tr>
      <w:tr w:rsidR="00A55DB8" w:rsidRPr="00A55DB8" w:rsidTr="003140D9">
        <w:tc>
          <w:tcPr>
            <w:tcW w:w="7513" w:type="dxa"/>
            <w:shd w:val="clear" w:color="auto" w:fill="F2F2F2"/>
          </w:tcPr>
          <w:p w:rsidR="00A55DB8" w:rsidRPr="00A55DB8" w:rsidRDefault="00A55DB8" w:rsidP="00A55DB8">
            <w:pPr>
              <w:spacing w:before="120" w:after="0" w:line="240" w:lineRule="auto"/>
              <w:rPr>
                <w:rFonts w:ascii="Times New Roman" w:eastAsia="Calibri" w:hAnsi="Times New Roman" w:cs="Times New Roman"/>
                <w:sz w:val="24"/>
                <w:szCs w:val="24"/>
              </w:rPr>
            </w:pPr>
            <w:r w:rsidRPr="00A55DB8">
              <w:rPr>
                <w:rFonts w:ascii="Times New Roman" w:eastAsia="Calibri" w:hAnsi="Times New Roman" w:cs="Times New Roman"/>
                <w:sz w:val="24"/>
                <w:szCs w:val="24"/>
              </w:rPr>
              <w:t>Маса, не більше, кг</w:t>
            </w:r>
          </w:p>
        </w:tc>
        <w:tc>
          <w:tcPr>
            <w:tcW w:w="2762" w:type="dxa"/>
            <w:shd w:val="clear" w:color="auto" w:fill="F2F2F2"/>
          </w:tcPr>
          <w:p w:rsidR="00A55DB8" w:rsidRPr="00A55DB8" w:rsidRDefault="00A55DB8" w:rsidP="00A55DB8">
            <w:pPr>
              <w:spacing w:before="120" w:after="0" w:line="240" w:lineRule="auto"/>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13</w:t>
            </w:r>
          </w:p>
        </w:tc>
      </w:tr>
    </w:tbl>
    <w:p w:rsidR="00A55DB8" w:rsidRPr="00A55DB8" w:rsidRDefault="00A55DB8" w:rsidP="00A55DB8">
      <w:pPr>
        <w:tabs>
          <w:tab w:val="left" w:pos="4640"/>
        </w:tabs>
        <w:rPr>
          <w:rFonts w:ascii="Times New Roman" w:eastAsia="Calibri" w:hAnsi="Times New Roman" w:cs="Times New Roman"/>
          <w:b/>
          <w:bCs/>
          <w:sz w:val="24"/>
          <w:szCs w:val="24"/>
        </w:rPr>
      </w:pPr>
    </w:p>
    <w:p w:rsidR="00A55DB8" w:rsidRPr="00A55DB8" w:rsidRDefault="00A55DB8" w:rsidP="00A55DB8">
      <w:pPr>
        <w:pageBreakBefore/>
        <w:tabs>
          <w:tab w:val="left" w:pos="4640"/>
        </w:tabs>
        <w:spacing w:after="120" w:line="240" w:lineRule="auto"/>
        <w:jc w:val="center"/>
        <w:rPr>
          <w:rFonts w:ascii="Times New Roman" w:eastAsia="Calibri" w:hAnsi="Times New Roman" w:cs="Times New Roman"/>
          <w:b/>
          <w:bCs/>
          <w:sz w:val="24"/>
          <w:szCs w:val="24"/>
        </w:rPr>
      </w:pPr>
      <w:r w:rsidRPr="00A55DB8">
        <w:rPr>
          <w:rFonts w:ascii="Times New Roman" w:eastAsia="Calibri" w:hAnsi="Times New Roman" w:cs="Times New Roman"/>
          <w:b/>
          <w:bCs/>
          <w:sz w:val="24"/>
          <w:szCs w:val="24"/>
        </w:rPr>
        <w:lastRenderedPageBreak/>
        <w:t>Гучномовець всепогодній (ГВ)</w:t>
      </w:r>
      <w:r w:rsidRPr="00A55DB8">
        <w:rPr>
          <w:rFonts w:ascii="Times New Roman" w:eastAsia="Calibri" w:hAnsi="Times New Roman" w:cs="Times New Roman"/>
          <w:b/>
          <w:bCs/>
          <w:sz w:val="24"/>
          <w:szCs w:val="24"/>
          <w:lang w:val="ru-RU"/>
        </w:rPr>
        <w:t xml:space="preserve"> 30</w:t>
      </w:r>
      <w:r w:rsidRPr="00A55DB8">
        <w:rPr>
          <w:rFonts w:ascii="Times New Roman" w:eastAsia="Calibri" w:hAnsi="Times New Roman" w:cs="Times New Roman"/>
          <w:b/>
          <w:bCs/>
          <w:sz w:val="24"/>
          <w:szCs w:val="24"/>
        </w:rPr>
        <w:t xml:space="preserve">Вт </w:t>
      </w:r>
      <w:r w:rsidRPr="00A55DB8">
        <w:rPr>
          <w:rFonts w:ascii="Times New Roman" w:eastAsia="Calibri" w:hAnsi="Times New Roman" w:cs="Times New Roman"/>
          <w:b/>
          <w:bCs/>
          <w:sz w:val="24"/>
          <w:szCs w:val="24"/>
          <w:lang w:val="ru-RU"/>
        </w:rPr>
        <w:t>(</w:t>
      </w:r>
      <w:r w:rsidRPr="00A55DB8">
        <w:rPr>
          <w:rFonts w:ascii="Times New Roman" w:eastAsia="Times New Roman" w:hAnsi="Times New Roman" w:cs="Times New Roman"/>
          <w:b/>
          <w:sz w:val="24"/>
          <w:szCs w:val="24"/>
        </w:rPr>
        <w:t>3</w:t>
      </w:r>
      <w:r w:rsidRPr="00A55DB8">
        <w:rPr>
          <w:rFonts w:ascii="Times New Roman" w:eastAsia="Times New Roman" w:hAnsi="Times New Roman" w:cs="Times New Roman"/>
          <w:b/>
          <w:sz w:val="24"/>
          <w:szCs w:val="24"/>
          <w:lang w:val="ru-RU"/>
        </w:rPr>
        <w:t>0ГР00</w:t>
      </w:r>
      <w:r w:rsidRPr="00A55DB8">
        <w:rPr>
          <w:rFonts w:ascii="Times New Roman" w:eastAsia="Times New Roman" w:hAnsi="Times New Roman" w:cs="Times New Roman"/>
          <w:b/>
          <w:sz w:val="24"/>
          <w:szCs w:val="24"/>
        </w:rPr>
        <w:t>2</w:t>
      </w:r>
      <w:r w:rsidRPr="00A55DB8">
        <w:rPr>
          <w:rFonts w:ascii="Times New Roman" w:eastAsia="Times New Roman" w:hAnsi="Times New Roman" w:cs="Times New Roman"/>
          <w:b/>
          <w:sz w:val="24"/>
          <w:szCs w:val="24"/>
          <w:lang w:val="ru-RU"/>
        </w:rPr>
        <w:t>)</w:t>
      </w:r>
    </w:p>
    <w:p w:rsidR="00A55DB8" w:rsidRPr="00A55DB8" w:rsidRDefault="00A55DB8" w:rsidP="00A55DB8">
      <w:pPr>
        <w:spacing w:after="120" w:line="240" w:lineRule="auto"/>
        <w:ind w:left="567" w:firstLine="567"/>
        <w:jc w:val="both"/>
        <w:rPr>
          <w:rFonts w:ascii="Times New Roman" w:eastAsia="Calibri" w:hAnsi="Times New Roman" w:cs="Times New Roman"/>
          <w:sz w:val="24"/>
          <w:szCs w:val="24"/>
        </w:rPr>
      </w:pPr>
      <w:r w:rsidRPr="00A55DB8">
        <w:rPr>
          <w:rFonts w:ascii="Times New Roman" w:eastAsia="Calibri" w:hAnsi="Times New Roman" w:cs="Times New Roman"/>
          <w:sz w:val="24"/>
          <w:szCs w:val="24"/>
        </w:rPr>
        <w:t>ГВ призначені для використання всередині приміщень і на відкритих площадках. Завдяки розширеному діапазону відтворюваних частот і якісному звучанню застосовуються для трансляції музичних програм у складі систем інформування з функціями рекламного і музичного супроводу.</w:t>
      </w:r>
    </w:p>
    <w:p w:rsidR="00A55DB8" w:rsidRPr="00A55DB8" w:rsidRDefault="00A55DB8" w:rsidP="00A55DB8">
      <w:pPr>
        <w:spacing w:after="120" w:line="240" w:lineRule="auto"/>
        <w:ind w:left="709" w:firstLine="284"/>
        <w:jc w:val="center"/>
        <w:rPr>
          <w:rFonts w:ascii="Times New Roman" w:eastAsia="Calibri" w:hAnsi="Times New Roman" w:cs="Times New Roman"/>
          <w:noProof/>
          <w:sz w:val="24"/>
          <w:szCs w:val="24"/>
        </w:rPr>
      </w:pPr>
      <w:r w:rsidRPr="00A55DB8">
        <w:rPr>
          <w:rFonts w:ascii="Times New Roman" w:eastAsia="Calibri" w:hAnsi="Times New Roman" w:cs="Times New Roman"/>
          <w:noProof/>
          <w:sz w:val="24"/>
          <w:szCs w:val="24"/>
          <w:lang w:eastAsia="uk-UA"/>
        </w:rPr>
        <w:drawing>
          <wp:inline distT="0" distB="0" distL="0" distR="0" wp14:anchorId="5838127C" wp14:editId="7A29FBE1">
            <wp:extent cx="2447925" cy="2124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2124075"/>
                    </a:xfrm>
                    <a:prstGeom prst="rect">
                      <a:avLst/>
                    </a:prstGeom>
                    <a:noFill/>
                    <a:ln>
                      <a:noFill/>
                    </a:ln>
                  </pic:spPr>
                </pic:pic>
              </a:graphicData>
            </a:graphic>
          </wp:inline>
        </w:drawing>
      </w:r>
    </w:p>
    <w:p w:rsidR="00A55DB8" w:rsidRPr="00A55DB8" w:rsidRDefault="00A55DB8" w:rsidP="00A55DB8">
      <w:pPr>
        <w:spacing w:after="120" w:line="240" w:lineRule="auto"/>
        <w:ind w:left="567" w:firstLine="567"/>
        <w:rPr>
          <w:rFonts w:ascii="Times New Roman" w:eastAsia="Calibri" w:hAnsi="Times New Roman" w:cs="Times New Roman"/>
          <w:b/>
          <w:bCs/>
          <w:sz w:val="24"/>
          <w:szCs w:val="24"/>
        </w:rPr>
      </w:pPr>
      <w:r w:rsidRPr="00A55DB8">
        <w:rPr>
          <w:rFonts w:ascii="Times New Roman" w:eastAsia="Calibri" w:hAnsi="Times New Roman" w:cs="Times New Roman"/>
          <w:b/>
          <w:bCs/>
          <w:sz w:val="24"/>
          <w:szCs w:val="24"/>
        </w:rPr>
        <w:t>Основні параметри:</w:t>
      </w:r>
    </w:p>
    <w:tbl>
      <w:tblPr>
        <w:tblW w:w="0" w:type="auto"/>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46"/>
        <w:gridCol w:w="2249"/>
      </w:tblGrid>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r w:rsidRPr="00A55DB8">
              <w:rPr>
                <w:rFonts w:ascii="Times New Roman" w:eastAsia="Calibri" w:hAnsi="Times New Roman" w:cs="Times New Roman"/>
                <w:sz w:val="24"/>
                <w:szCs w:val="24"/>
              </w:rPr>
              <w:t>номінальна шумова потужність, Вт</w:t>
            </w:r>
          </w:p>
        </w:tc>
        <w:tc>
          <w:tcPr>
            <w:tcW w:w="2410"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30</w:t>
            </w: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r w:rsidRPr="00A55DB8">
              <w:rPr>
                <w:rFonts w:ascii="Times New Roman" w:eastAsia="Calibri" w:hAnsi="Times New Roman" w:cs="Times New Roman"/>
                <w:sz w:val="24"/>
                <w:szCs w:val="24"/>
              </w:rPr>
              <w:t>номінальна вхідна напруга, В</w:t>
            </w:r>
          </w:p>
        </w:tc>
        <w:tc>
          <w:tcPr>
            <w:tcW w:w="2410"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100</w:t>
            </w: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лінійний рівень чутливості, </w:t>
            </w:r>
            <w:proofErr w:type="spellStart"/>
            <w:r w:rsidRPr="00A55DB8">
              <w:rPr>
                <w:rFonts w:ascii="Times New Roman" w:eastAsia="Calibri" w:hAnsi="Times New Roman" w:cs="Times New Roman"/>
                <w:sz w:val="24"/>
                <w:szCs w:val="24"/>
              </w:rPr>
              <w:t>дБ</w:t>
            </w:r>
            <w:proofErr w:type="spellEnd"/>
            <w:r w:rsidRPr="00A55DB8">
              <w:rPr>
                <w:rFonts w:ascii="Times New Roman" w:eastAsia="Calibri" w:hAnsi="Times New Roman" w:cs="Times New Roman"/>
                <w:sz w:val="24"/>
                <w:szCs w:val="24"/>
              </w:rPr>
              <w:t>, не менше</w:t>
            </w:r>
          </w:p>
        </w:tc>
        <w:tc>
          <w:tcPr>
            <w:tcW w:w="2410"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lang w:val="ru-RU"/>
              </w:rPr>
            </w:pPr>
            <w:r w:rsidRPr="00A55DB8">
              <w:rPr>
                <w:rFonts w:ascii="Times New Roman" w:eastAsia="Calibri" w:hAnsi="Times New Roman" w:cs="Times New Roman"/>
                <w:sz w:val="24"/>
                <w:szCs w:val="24"/>
                <w:lang w:val="ru-RU"/>
              </w:rPr>
              <w:t>107</w:t>
            </w: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ефективно відтворюваний діапазон частот, </w:t>
            </w:r>
            <w:proofErr w:type="spellStart"/>
            <w:r w:rsidRPr="00A55DB8">
              <w:rPr>
                <w:rFonts w:ascii="Times New Roman" w:eastAsia="Calibri" w:hAnsi="Times New Roman" w:cs="Times New Roman"/>
                <w:sz w:val="24"/>
                <w:szCs w:val="24"/>
              </w:rPr>
              <w:t>Гц</w:t>
            </w:r>
            <w:proofErr w:type="spellEnd"/>
            <w:r w:rsidRPr="00A55DB8">
              <w:rPr>
                <w:rFonts w:ascii="Times New Roman" w:eastAsia="Calibri" w:hAnsi="Times New Roman" w:cs="Times New Roman"/>
                <w:sz w:val="24"/>
                <w:szCs w:val="24"/>
              </w:rPr>
              <w:t>, не вужче</w:t>
            </w:r>
          </w:p>
        </w:tc>
        <w:tc>
          <w:tcPr>
            <w:tcW w:w="2410"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від </w:t>
            </w:r>
            <w:r w:rsidRPr="00A55DB8">
              <w:rPr>
                <w:rFonts w:ascii="Times New Roman" w:eastAsia="Calibri" w:hAnsi="Times New Roman" w:cs="Times New Roman"/>
                <w:sz w:val="24"/>
                <w:szCs w:val="24"/>
                <w:lang w:val="ru-RU"/>
              </w:rPr>
              <w:t>500</w:t>
            </w:r>
            <w:r w:rsidRPr="00A55DB8">
              <w:rPr>
                <w:rFonts w:ascii="Times New Roman" w:eastAsia="Calibri" w:hAnsi="Times New Roman" w:cs="Times New Roman"/>
                <w:sz w:val="24"/>
                <w:szCs w:val="24"/>
              </w:rPr>
              <w:t xml:space="preserve"> </w:t>
            </w:r>
          </w:p>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до </w:t>
            </w:r>
            <w:r w:rsidRPr="00A55DB8">
              <w:rPr>
                <w:rFonts w:ascii="Times New Roman" w:eastAsia="Calibri" w:hAnsi="Times New Roman" w:cs="Times New Roman"/>
                <w:sz w:val="24"/>
                <w:szCs w:val="24"/>
                <w:lang w:val="ru-RU"/>
              </w:rPr>
              <w:t>8</w:t>
            </w:r>
            <w:r w:rsidRPr="00A55DB8">
              <w:rPr>
                <w:rFonts w:ascii="Times New Roman" w:eastAsia="Calibri" w:hAnsi="Times New Roman" w:cs="Times New Roman"/>
                <w:sz w:val="24"/>
                <w:szCs w:val="24"/>
              </w:rPr>
              <w:t>000</w:t>
            </w: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181"/>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лінійний номінальний рівень звукового тиску, </w:t>
            </w:r>
            <w:proofErr w:type="spellStart"/>
            <w:r w:rsidRPr="00A55DB8">
              <w:rPr>
                <w:rFonts w:ascii="Times New Roman" w:eastAsia="Calibri" w:hAnsi="Times New Roman" w:cs="Times New Roman"/>
                <w:sz w:val="24"/>
                <w:szCs w:val="24"/>
              </w:rPr>
              <w:t>дБ</w:t>
            </w:r>
            <w:proofErr w:type="spellEnd"/>
            <w:r w:rsidRPr="00A55DB8">
              <w:rPr>
                <w:rFonts w:ascii="Times New Roman" w:eastAsia="Calibri" w:hAnsi="Times New Roman" w:cs="Times New Roman"/>
                <w:sz w:val="24"/>
                <w:szCs w:val="24"/>
              </w:rPr>
              <w:t>, не менше</w:t>
            </w:r>
          </w:p>
        </w:tc>
        <w:tc>
          <w:tcPr>
            <w:tcW w:w="2410"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lang w:val="ru-RU"/>
              </w:rPr>
            </w:pPr>
            <w:r w:rsidRPr="00A55DB8">
              <w:rPr>
                <w:rFonts w:ascii="Times New Roman" w:eastAsia="Calibri" w:hAnsi="Times New Roman" w:cs="Times New Roman"/>
                <w:sz w:val="24"/>
                <w:szCs w:val="24"/>
              </w:rPr>
              <w:t>1</w:t>
            </w:r>
            <w:r w:rsidRPr="00A55DB8">
              <w:rPr>
                <w:rFonts w:ascii="Times New Roman" w:eastAsia="Calibri" w:hAnsi="Times New Roman" w:cs="Times New Roman"/>
                <w:sz w:val="24"/>
                <w:szCs w:val="24"/>
                <w:lang w:val="ru-RU"/>
              </w:rPr>
              <w:t>21</w:t>
            </w: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r w:rsidRPr="00A55DB8">
              <w:rPr>
                <w:rFonts w:ascii="Times New Roman" w:eastAsia="Calibri" w:hAnsi="Times New Roman" w:cs="Times New Roman"/>
                <w:sz w:val="24"/>
                <w:szCs w:val="24"/>
              </w:rPr>
              <w:t>кут випромінювання у горизонтальній площині, градус, на частоті:</w:t>
            </w:r>
          </w:p>
        </w:tc>
        <w:tc>
          <w:tcPr>
            <w:tcW w:w="2410" w:type="dxa"/>
            <w:tcBorders>
              <w:top w:val="single" w:sz="4" w:space="0" w:color="BFBFBF"/>
              <w:left w:val="single" w:sz="4" w:space="0" w:color="BFBFBF"/>
              <w:bottom w:val="single" w:sz="4" w:space="0" w:color="BFBFBF"/>
              <w:right w:val="single" w:sz="4" w:space="0" w:color="BFBFBF"/>
            </w:tcBorders>
            <w:shd w:val="clear" w:color="auto" w:fill="F2F2F2"/>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p>
        </w:tc>
        <w:tc>
          <w:tcPr>
            <w:tcW w:w="2410"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500 </w:t>
            </w:r>
            <w:proofErr w:type="spellStart"/>
            <w:r w:rsidRPr="00A55DB8">
              <w:rPr>
                <w:rFonts w:ascii="Times New Roman" w:eastAsia="Calibri" w:hAnsi="Times New Roman" w:cs="Times New Roman"/>
                <w:sz w:val="24"/>
                <w:szCs w:val="24"/>
              </w:rPr>
              <w:t>Гц</w:t>
            </w:r>
            <w:proofErr w:type="spellEnd"/>
            <w:r w:rsidRPr="00A55DB8">
              <w:rPr>
                <w:rFonts w:ascii="Times New Roman" w:eastAsia="Calibri" w:hAnsi="Times New Roman" w:cs="Times New Roman"/>
                <w:sz w:val="24"/>
                <w:szCs w:val="24"/>
              </w:rPr>
              <w:t xml:space="preserve"> - </w:t>
            </w:r>
            <w:r w:rsidRPr="00A55DB8">
              <w:rPr>
                <w:rFonts w:ascii="Times New Roman" w:eastAsia="Calibri" w:hAnsi="Times New Roman" w:cs="Times New Roman"/>
                <w:sz w:val="24"/>
                <w:szCs w:val="24"/>
                <w:lang w:val="ru-RU"/>
              </w:rPr>
              <w:t>360</w:t>
            </w:r>
            <w:r w:rsidRPr="00A55DB8">
              <w:rPr>
                <w:rFonts w:ascii="Times New Roman" w:eastAsia="Calibri" w:hAnsi="Times New Roman" w:cs="Times New Roman"/>
                <w:sz w:val="24"/>
                <w:szCs w:val="24"/>
              </w:rPr>
              <w:t>°</w:t>
            </w:r>
          </w:p>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1 </w:t>
            </w:r>
            <w:proofErr w:type="spellStart"/>
            <w:r w:rsidRPr="00A55DB8">
              <w:rPr>
                <w:rFonts w:ascii="Times New Roman" w:eastAsia="Calibri" w:hAnsi="Times New Roman" w:cs="Times New Roman"/>
                <w:sz w:val="24"/>
                <w:szCs w:val="24"/>
              </w:rPr>
              <w:t>кГц</w:t>
            </w:r>
            <w:proofErr w:type="spellEnd"/>
            <w:r w:rsidRPr="00A55DB8">
              <w:rPr>
                <w:rFonts w:ascii="Times New Roman" w:eastAsia="Calibri" w:hAnsi="Times New Roman" w:cs="Times New Roman"/>
                <w:sz w:val="24"/>
                <w:szCs w:val="24"/>
              </w:rPr>
              <w:t xml:space="preserve"> - </w:t>
            </w:r>
            <w:r w:rsidRPr="00A55DB8">
              <w:rPr>
                <w:rFonts w:ascii="Times New Roman" w:eastAsia="Calibri" w:hAnsi="Times New Roman" w:cs="Times New Roman"/>
                <w:sz w:val="24"/>
                <w:szCs w:val="24"/>
                <w:lang w:val="ru-RU"/>
              </w:rPr>
              <w:t>93</w:t>
            </w:r>
            <w:r w:rsidRPr="00A55DB8">
              <w:rPr>
                <w:rFonts w:ascii="Times New Roman" w:eastAsia="Calibri" w:hAnsi="Times New Roman" w:cs="Times New Roman"/>
                <w:sz w:val="24"/>
                <w:szCs w:val="24"/>
              </w:rPr>
              <w:t>°</w:t>
            </w:r>
          </w:p>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2 </w:t>
            </w:r>
            <w:proofErr w:type="spellStart"/>
            <w:r w:rsidRPr="00A55DB8">
              <w:rPr>
                <w:rFonts w:ascii="Times New Roman" w:eastAsia="Calibri" w:hAnsi="Times New Roman" w:cs="Times New Roman"/>
                <w:sz w:val="24"/>
                <w:szCs w:val="24"/>
              </w:rPr>
              <w:t>кГц</w:t>
            </w:r>
            <w:proofErr w:type="spellEnd"/>
            <w:r w:rsidRPr="00A55DB8">
              <w:rPr>
                <w:rFonts w:ascii="Times New Roman" w:eastAsia="Calibri" w:hAnsi="Times New Roman" w:cs="Times New Roman"/>
                <w:sz w:val="24"/>
                <w:szCs w:val="24"/>
              </w:rPr>
              <w:t xml:space="preserve"> - </w:t>
            </w:r>
            <w:r w:rsidRPr="00A55DB8">
              <w:rPr>
                <w:rFonts w:ascii="Times New Roman" w:eastAsia="Calibri" w:hAnsi="Times New Roman" w:cs="Times New Roman"/>
                <w:sz w:val="24"/>
                <w:szCs w:val="24"/>
                <w:lang w:val="ru-RU"/>
              </w:rPr>
              <w:t>52</w:t>
            </w:r>
            <w:r w:rsidRPr="00A55DB8">
              <w:rPr>
                <w:rFonts w:ascii="Times New Roman" w:eastAsia="Calibri" w:hAnsi="Times New Roman" w:cs="Times New Roman"/>
                <w:sz w:val="24"/>
                <w:szCs w:val="24"/>
              </w:rPr>
              <w:t>°</w:t>
            </w:r>
          </w:p>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4 </w:t>
            </w:r>
            <w:proofErr w:type="spellStart"/>
            <w:r w:rsidRPr="00A55DB8">
              <w:rPr>
                <w:rFonts w:ascii="Times New Roman" w:eastAsia="Calibri" w:hAnsi="Times New Roman" w:cs="Times New Roman"/>
                <w:sz w:val="24"/>
                <w:szCs w:val="24"/>
              </w:rPr>
              <w:t>кГц</w:t>
            </w:r>
            <w:proofErr w:type="spellEnd"/>
            <w:r w:rsidRPr="00A55DB8">
              <w:rPr>
                <w:rFonts w:ascii="Times New Roman" w:eastAsia="Calibri" w:hAnsi="Times New Roman" w:cs="Times New Roman"/>
                <w:sz w:val="24"/>
                <w:szCs w:val="24"/>
              </w:rPr>
              <w:t xml:space="preserve"> - </w:t>
            </w:r>
            <w:r w:rsidRPr="00A55DB8">
              <w:rPr>
                <w:rFonts w:ascii="Times New Roman" w:eastAsia="Calibri" w:hAnsi="Times New Roman" w:cs="Times New Roman"/>
                <w:sz w:val="24"/>
                <w:szCs w:val="24"/>
                <w:lang w:val="ru-RU"/>
              </w:rPr>
              <w:t>32</w:t>
            </w:r>
            <w:r w:rsidRPr="00A55DB8">
              <w:rPr>
                <w:rFonts w:ascii="Times New Roman" w:eastAsia="Calibri" w:hAnsi="Times New Roman" w:cs="Times New Roman"/>
                <w:sz w:val="24"/>
                <w:szCs w:val="24"/>
              </w:rPr>
              <w:t>°</w:t>
            </w: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r w:rsidRPr="00A55DB8">
              <w:rPr>
                <w:rFonts w:ascii="Times New Roman" w:eastAsia="Calibri" w:hAnsi="Times New Roman" w:cs="Times New Roman"/>
                <w:sz w:val="24"/>
                <w:szCs w:val="24"/>
              </w:rPr>
              <w:t>кут випромінювання у вертикальній площині, на частоті:</w:t>
            </w:r>
          </w:p>
        </w:tc>
        <w:tc>
          <w:tcPr>
            <w:tcW w:w="2410" w:type="dxa"/>
            <w:tcBorders>
              <w:top w:val="single" w:sz="4" w:space="0" w:color="BFBFBF"/>
              <w:left w:val="single" w:sz="4" w:space="0" w:color="BFBFBF"/>
              <w:bottom w:val="single" w:sz="4" w:space="0" w:color="BFBFBF"/>
              <w:right w:val="single" w:sz="4" w:space="0" w:color="BFBFBF"/>
            </w:tcBorders>
            <w:shd w:val="clear" w:color="auto" w:fill="F2F2F2"/>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p>
        </w:tc>
        <w:tc>
          <w:tcPr>
            <w:tcW w:w="2410"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500 </w:t>
            </w:r>
            <w:proofErr w:type="spellStart"/>
            <w:r w:rsidRPr="00A55DB8">
              <w:rPr>
                <w:rFonts w:ascii="Times New Roman" w:eastAsia="Calibri" w:hAnsi="Times New Roman" w:cs="Times New Roman"/>
                <w:sz w:val="24"/>
                <w:szCs w:val="24"/>
              </w:rPr>
              <w:t>Гц</w:t>
            </w:r>
            <w:proofErr w:type="spellEnd"/>
            <w:r w:rsidRPr="00A55DB8">
              <w:rPr>
                <w:rFonts w:ascii="Times New Roman" w:eastAsia="Calibri" w:hAnsi="Times New Roman" w:cs="Times New Roman"/>
                <w:sz w:val="24"/>
                <w:szCs w:val="24"/>
              </w:rPr>
              <w:t xml:space="preserve"> -</w:t>
            </w:r>
            <w:r w:rsidRPr="00A55DB8">
              <w:rPr>
                <w:rFonts w:ascii="Times New Roman" w:eastAsia="Calibri" w:hAnsi="Times New Roman" w:cs="Times New Roman"/>
                <w:sz w:val="24"/>
                <w:szCs w:val="24"/>
                <w:lang w:val="ru-RU"/>
              </w:rPr>
              <w:t>360</w:t>
            </w:r>
            <w:r w:rsidRPr="00A55DB8">
              <w:rPr>
                <w:rFonts w:ascii="Times New Roman" w:eastAsia="Calibri" w:hAnsi="Times New Roman" w:cs="Times New Roman"/>
                <w:sz w:val="24"/>
                <w:szCs w:val="24"/>
              </w:rPr>
              <w:t>°</w:t>
            </w:r>
          </w:p>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1 </w:t>
            </w:r>
            <w:proofErr w:type="spellStart"/>
            <w:r w:rsidRPr="00A55DB8">
              <w:rPr>
                <w:rFonts w:ascii="Times New Roman" w:eastAsia="Calibri" w:hAnsi="Times New Roman" w:cs="Times New Roman"/>
                <w:sz w:val="24"/>
                <w:szCs w:val="24"/>
              </w:rPr>
              <w:t>кГц</w:t>
            </w:r>
            <w:proofErr w:type="spellEnd"/>
            <w:r w:rsidRPr="00A55DB8">
              <w:rPr>
                <w:rFonts w:ascii="Times New Roman" w:eastAsia="Calibri" w:hAnsi="Times New Roman" w:cs="Times New Roman"/>
                <w:sz w:val="24"/>
                <w:szCs w:val="24"/>
              </w:rPr>
              <w:t xml:space="preserve"> - </w:t>
            </w:r>
            <w:r w:rsidRPr="00A55DB8">
              <w:rPr>
                <w:rFonts w:ascii="Times New Roman" w:eastAsia="Calibri" w:hAnsi="Times New Roman" w:cs="Times New Roman"/>
                <w:sz w:val="24"/>
                <w:szCs w:val="24"/>
                <w:lang w:val="ru-RU"/>
              </w:rPr>
              <w:t>117</w:t>
            </w:r>
            <w:r w:rsidRPr="00A55DB8">
              <w:rPr>
                <w:rFonts w:ascii="Times New Roman" w:eastAsia="Calibri" w:hAnsi="Times New Roman" w:cs="Times New Roman"/>
                <w:sz w:val="24"/>
                <w:szCs w:val="24"/>
              </w:rPr>
              <w:t>°</w:t>
            </w:r>
          </w:p>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2 </w:t>
            </w:r>
            <w:proofErr w:type="spellStart"/>
            <w:r w:rsidRPr="00A55DB8">
              <w:rPr>
                <w:rFonts w:ascii="Times New Roman" w:eastAsia="Calibri" w:hAnsi="Times New Roman" w:cs="Times New Roman"/>
                <w:sz w:val="24"/>
                <w:szCs w:val="24"/>
              </w:rPr>
              <w:t>кГц</w:t>
            </w:r>
            <w:proofErr w:type="spellEnd"/>
            <w:r w:rsidRPr="00A55DB8">
              <w:rPr>
                <w:rFonts w:ascii="Times New Roman" w:eastAsia="Calibri" w:hAnsi="Times New Roman" w:cs="Times New Roman"/>
                <w:sz w:val="24"/>
                <w:szCs w:val="24"/>
              </w:rPr>
              <w:t xml:space="preserve"> - </w:t>
            </w:r>
            <w:r w:rsidRPr="00A55DB8">
              <w:rPr>
                <w:rFonts w:ascii="Times New Roman" w:eastAsia="Calibri" w:hAnsi="Times New Roman" w:cs="Times New Roman"/>
                <w:sz w:val="24"/>
                <w:szCs w:val="24"/>
                <w:lang w:val="ru-RU"/>
              </w:rPr>
              <w:t>70</w:t>
            </w:r>
            <w:r w:rsidRPr="00A55DB8">
              <w:rPr>
                <w:rFonts w:ascii="Times New Roman" w:eastAsia="Calibri" w:hAnsi="Times New Roman" w:cs="Times New Roman"/>
                <w:sz w:val="24"/>
                <w:szCs w:val="24"/>
              </w:rPr>
              <w:t>°</w:t>
            </w:r>
          </w:p>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 xml:space="preserve">4 </w:t>
            </w:r>
            <w:proofErr w:type="spellStart"/>
            <w:r w:rsidRPr="00A55DB8">
              <w:rPr>
                <w:rFonts w:ascii="Times New Roman" w:eastAsia="Calibri" w:hAnsi="Times New Roman" w:cs="Times New Roman"/>
                <w:sz w:val="24"/>
                <w:szCs w:val="24"/>
              </w:rPr>
              <w:t>кГц</w:t>
            </w:r>
            <w:proofErr w:type="spellEnd"/>
            <w:r w:rsidRPr="00A55DB8">
              <w:rPr>
                <w:rFonts w:ascii="Times New Roman" w:eastAsia="Calibri" w:hAnsi="Times New Roman" w:cs="Times New Roman"/>
                <w:sz w:val="24"/>
                <w:szCs w:val="24"/>
              </w:rPr>
              <w:t xml:space="preserve"> - </w:t>
            </w:r>
            <w:r w:rsidRPr="00A55DB8">
              <w:rPr>
                <w:rFonts w:ascii="Times New Roman" w:eastAsia="Calibri" w:hAnsi="Times New Roman" w:cs="Times New Roman"/>
                <w:sz w:val="24"/>
                <w:szCs w:val="24"/>
                <w:lang w:val="ru-RU"/>
              </w:rPr>
              <w:t>39</w:t>
            </w:r>
            <w:r w:rsidRPr="00A55DB8">
              <w:rPr>
                <w:rFonts w:ascii="Times New Roman" w:eastAsia="Calibri" w:hAnsi="Times New Roman" w:cs="Times New Roman"/>
                <w:sz w:val="24"/>
                <w:szCs w:val="24"/>
              </w:rPr>
              <w:t>°</w:t>
            </w: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r w:rsidRPr="00A55DB8">
              <w:rPr>
                <w:rFonts w:ascii="Times New Roman" w:eastAsia="Calibri" w:hAnsi="Times New Roman" w:cs="Times New Roman"/>
                <w:sz w:val="24"/>
                <w:szCs w:val="24"/>
              </w:rPr>
              <w:t>діапазон робочих температур, С</w:t>
            </w:r>
          </w:p>
        </w:tc>
        <w:tc>
          <w:tcPr>
            <w:tcW w:w="2410"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від -60 до +50</w:t>
            </w: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r w:rsidRPr="00A55DB8">
              <w:rPr>
                <w:rFonts w:ascii="Times New Roman" w:eastAsia="Calibri" w:hAnsi="Times New Roman" w:cs="Times New Roman"/>
                <w:sz w:val="24"/>
                <w:szCs w:val="24"/>
              </w:rPr>
              <w:t>Ступінь захисту ГОСТ 14254</w:t>
            </w:r>
          </w:p>
        </w:tc>
        <w:tc>
          <w:tcPr>
            <w:tcW w:w="2410" w:type="dxa"/>
            <w:tcBorders>
              <w:top w:val="single" w:sz="4" w:space="0" w:color="BFBFBF"/>
              <w:left w:val="single" w:sz="4" w:space="0" w:color="BFBFBF"/>
              <w:bottom w:val="single" w:sz="4" w:space="0" w:color="BFBFBF"/>
              <w:right w:val="single" w:sz="4" w:space="0" w:color="BFBFBF"/>
            </w:tcBorders>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rPr>
              <w:t>ІР65</w:t>
            </w:r>
          </w:p>
        </w:tc>
      </w:tr>
      <w:tr w:rsidR="00A55DB8" w:rsidRPr="00A55DB8" w:rsidTr="003140D9">
        <w:tc>
          <w:tcPr>
            <w:tcW w:w="7513"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181" w:firstLine="39"/>
              <w:rPr>
                <w:rFonts w:ascii="Times New Roman" w:eastAsia="Calibri" w:hAnsi="Times New Roman" w:cs="Times New Roman"/>
                <w:sz w:val="24"/>
                <w:szCs w:val="24"/>
              </w:rPr>
            </w:pPr>
            <w:r w:rsidRPr="00A55DB8">
              <w:rPr>
                <w:rFonts w:ascii="Times New Roman" w:eastAsia="Calibri" w:hAnsi="Times New Roman" w:cs="Times New Roman"/>
                <w:sz w:val="24"/>
                <w:szCs w:val="24"/>
              </w:rPr>
              <w:t>матеріал корпусу</w:t>
            </w:r>
          </w:p>
        </w:tc>
        <w:tc>
          <w:tcPr>
            <w:tcW w:w="2410" w:type="dxa"/>
            <w:tcBorders>
              <w:top w:val="single" w:sz="4" w:space="0" w:color="BFBFBF"/>
              <w:left w:val="single" w:sz="4" w:space="0" w:color="BFBFBF"/>
              <w:bottom w:val="single" w:sz="4" w:space="0" w:color="BFBFBF"/>
              <w:right w:val="single" w:sz="4" w:space="0" w:color="BFBFBF"/>
            </w:tcBorders>
            <w:shd w:val="clear" w:color="auto" w:fill="F2F2F2"/>
            <w:hideMark/>
          </w:tcPr>
          <w:p w:rsidR="00A55DB8" w:rsidRPr="00A55DB8" w:rsidRDefault="00A55DB8" w:rsidP="00A55DB8">
            <w:pPr>
              <w:spacing w:after="120" w:line="240" w:lineRule="auto"/>
              <w:ind w:left="23" w:firstLine="23"/>
              <w:jc w:val="center"/>
              <w:rPr>
                <w:rFonts w:ascii="Times New Roman" w:eastAsia="Calibri" w:hAnsi="Times New Roman" w:cs="Times New Roman"/>
                <w:sz w:val="24"/>
                <w:szCs w:val="24"/>
              </w:rPr>
            </w:pPr>
            <w:r w:rsidRPr="00A55DB8">
              <w:rPr>
                <w:rFonts w:ascii="Times New Roman" w:eastAsia="Calibri" w:hAnsi="Times New Roman" w:cs="Times New Roman"/>
                <w:sz w:val="24"/>
                <w:szCs w:val="24"/>
                <w:lang w:val="en-US"/>
              </w:rPr>
              <w:t>ABS</w:t>
            </w:r>
            <w:r w:rsidRPr="00A55DB8">
              <w:rPr>
                <w:rFonts w:ascii="Times New Roman" w:eastAsia="Calibri" w:hAnsi="Times New Roman" w:cs="Times New Roman"/>
                <w:sz w:val="24"/>
                <w:szCs w:val="24"/>
              </w:rPr>
              <w:t xml:space="preserve"> пластик, </w:t>
            </w:r>
            <w:proofErr w:type="spellStart"/>
            <w:r w:rsidRPr="00A55DB8">
              <w:rPr>
                <w:rFonts w:ascii="Times New Roman" w:eastAsia="Calibri" w:hAnsi="Times New Roman" w:cs="Times New Roman"/>
                <w:sz w:val="24"/>
                <w:szCs w:val="24"/>
              </w:rPr>
              <w:t>нерж</w:t>
            </w:r>
            <w:proofErr w:type="spellEnd"/>
            <w:r w:rsidRPr="00A55DB8">
              <w:rPr>
                <w:rFonts w:ascii="Times New Roman" w:eastAsia="Calibri" w:hAnsi="Times New Roman" w:cs="Times New Roman"/>
                <w:sz w:val="24"/>
                <w:szCs w:val="24"/>
              </w:rPr>
              <w:t>. сталь</w:t>
            </w:r>
          </w:p>
        </w:tc>
      </w:tr>
    </w:tbl>
    <w:p w:rsidR="00A55DB8" w:rsidRDefault="00A55DB8" w:rsidP="00A55DB8">
      <w:pPr>
        <w:jc w:val="both"/>
        <w:rPr>
          <w:rFonts w:ascii="Times New Roman" w:eastAsia="Times New Roman" w:hAnsi="Times New Roman" w:cs="Times New Roman"/>
          <w:sz w:val="24"/>
          <w:szCs w:val="24"/>
          <w:lang w:eastAsia="ru-RU"/>
        </w:rPr>
      </w:pPr>
    </w:p>
    <w:p w:rsidR="007873B8" w:rsidRDefault="007873B8" w:rsidP="00A55DB8">
      <w:pPr>
        <w:jc w:val="both"/>
        <w:rPr>
          <w:rFonts w:ascii="Times New Roman" w:eastAsia="Times New Roman" w:hAnsi="Times New Roman" w:cs="Times New Roman"/>
          <w:sz w:val="24"/>
          <w:szCs w:val="24"/>
          <w:lang w:eastAsia="ru-RU"/>
        </w:rPr>
      </w:pPr>
    </w:p>
    <w:p w:rsidR="007873B8" w:rsidRDefault="007873B8" w:rsidP="007873B8">
      <w:pPr>
        <w:spacing w:after="0" w:line="240" w:lineRule="auto"/>
        <w:ind w:firstLine="709"/>
        <w:jc w:val="both"/>
        <w:rPr>
          <w:rFonts w:ascii="Times New Roman" w:eastAsia="Times New Roman" w:hAnsi="Times New Roman" w:cs="Times New Roman"/>
          <w:sz w:val="24"/>
          <w:szCs w:val="24"/>
          <w:lang w:eastAsia="ru-RU"/>
        </w:rPr>
      </w:pPr>
      <w:r w:rsidRPr="007873B8">
        <w:rPr>
          <w:rFonts w:ascii="Times New Roman" w:eastAsia="Times New Roman" w:hAnsi="Times New Roman" w:cs="Times New Roman"/>
          <w:sz w:val="24"/>
          <w:szCs w:val="24"/>
          <w:lang w:eastAsia="ru-RU"/>
        </w:rPr>
        <w:lastRenderedPageBreak/>
        <w:t xml:space="preserve">Предмет закупівлі, який постачається, повинен бути новим з непорушеними термінами та умовами зберігання (надати у складі пропозиції гарантійний лист). Предмет закупівлі постачається в упаковці, що забезпечує захист його від пошкодження або псування під час транспортування та зберігання (надати у складі пропозиції гарантійний лист). </w:t>
      </w:r>
    </w:p>
    <w:p w:rsidR="007873B8" w:rsidRPr="007873B8" w:rsidRDefault="007873B8" w:rsidP="007873B8">
      <w:pPr>
        <w:spacing w:after="0" w:line="240" w:lineRule="auto"/>
        <w:ind w:firstLine="709"/>
        <w:jc w:val="both"/>
        <w:rPr>
          <w:rFonts w:ascii="Times New Roman" w:eastAsia="Times New Roman" w:hAnsi="Times New Roman" w:cs="Times New Roman"/>
          <w:sz w:val="24"/>
          <w:szCs w:val="24"/>
          <w:lang w:eastAsia="ru-RU"/>
        </w:rPr>
      </w:pPr>
      <w:r w:rsidRPr="007873B8">
        <w:rPr>
          <w:rFonts w:ascii="Times New Roman" w:eastAsia="Times New Roman" w:hAnsi="Times New Roman" w:cs="Times New Roman"/>
          <w:sz w:val="24"/>
          <w:szCs w:val="24"/>
          <w:lang w:eastAsia="ru-RU"/>
        </w:rPr>
        <w:t>Поставка товару здійсню</w:t>
      </w:r>
      <w:r>
        <w:rPr>
          <w:rFonts w:ascii="Times New Roman" w:eastAsia="Times New Roman" w:hAnsi="Times New Roman" w:cs="Times New Roman"/>
          <w:sz w:val="24"/>
          <w:szCs w:val="24"/>
          <w:lang w:eastAsia="ru-RU"/>
        </w:rPr>
        <w:t>є</w:t>
      </w:r>
      <w:r w:rsidRPr="007873B8">
        <w:rPr>
          <w:rFonts w:ascii="Times New Roman" w:eastAsia="Times New Roman" w:hAnsi="Times New Roman" w:cs="Times New Roman"/>
          <w:sz w:val="24"/>
          <w:szCs w:val="24"/>
          <w:lang w:eastAsia="ru-RU"/>
        </w:rPr>
        <w:t>ться за рахунок Постачальника.</w:t>
      </w:r>
      <w:r>
        <w:rPr>
          <w:rFonts w:ascii="Times New Roman" w:eastAsia="Times New Roman" w:hAnsi="Times New Roman" w:cs="Times New Roman"/>
          <w:sz w:val="24"/>
          <w:szCs w:val="24"/>
          <w:lang w:eastAsia="ru-RU"/>
        </w:rPr>
        <w:t xml:space="preserve"> </w:t>
      </w:r>
      <w:r w:rsidRPr="007873B8">
        <w:rPr>
          <w:rFonts w:ascii="Times New Roman" w:eastAsia="Times New Roman" w:hAnsi="Times New Roman" w:cs="Times New Roman"/>
          <w:sz w:val="24"/>
          <w:szCs w:val="24"/>
          <w:lang w:eastAsia="ru-RU"/>
        </w:rPr>
        <w:t>Всі витрати по транспортуванню, завантаженню та розвантаженню предмету закупівлі, несе Постачальник. Неякісний предмет закупівлі, підлягає обов'язковій заміні за рахунок Постачальника. Гарантійний термін експлуатації повинен бути не менш ніж 12 місяців (надати у складі пропозиції гарантійний лист). В складі пропозиції учасник повинен надати копію документу, який підтверджує, що технічні характеристики пропонованого обладнання відповідають технічним вимогам.</w:t>
      </w:r>
    </w:p>
    <w:p w:rsidR="007873B8" w:rsidRPr="00A55DB8" w:rsidRDefault="007873B8" w:rsidP="007873B8">
      <w:pPr>
        <w:spacing w:after="0" w:line="240" w:lineRule="auto"/>
        <w:ind w:firstLine="709"/>
        <w:jc w:val="both"/>
        <w:rPr>
          <w:rFonts w:ascii="Times New Roman" w:eastAsia="Times New Roman" w:hAnsi="Times New Roman" w:cs="Times New Roman"/>
          <w:sz w:val="24"/>
          <w:szCs w:val="24"/>
          <w:lang w:eastAsia="ru-RU"/>
        </w:rPr>
      </w:pPr>
      <w:r w:rsidRPr="007873B8">
        <w:rPr>
          <w:rFonts w:ascii="Times New Roman" w:eastAsia="Times New Roman" w:hAnsi="Times New Roman" w:cs="Times New Roman"/>
          <w:sz w:val="24"/>
          <w:szCs w:val="24"/>
          <w:lang w:eastAsia="ru-RU"/>
        </w:rPr>
        <w:t>В вартість має бути включено: обладнання відповідно до вище вказаного; право користування Програмним продуктом терміном - 12 місяців; відкриття особистого кабінету користувача; навчання персоналу роботи з системою; запис основних аудіо матеріалів - 3 шт.; онлайн допомога та консультації кваліфікованого інженера; оплата за користування хмарним сховищем та програмним забезпеченням - 12 місяців.</w:t>
      </w:r>
    </w:p>
    <w:sectPr w:rsidR="007873B8" w:rsidRPr="00A55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54568"/>
    <w:multiLevelType w:val="hybridMultilevel"/>
    <w:tmpl w:val="B0948B6C"/>
    <w:lvl w:ilvl="0" w:tplc="0E5634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0B"/>
    <w:rsid w:val="00044B0B"/>
    <w:rsid w:val="000C2030"/>
    <w:rsid w:val="00176D32"/>
    <w:rsid w:val="001F2D3A"/>
    <w:rsid w:val="002868FD"/>
    <w:rsid w:val="003320AA"/>
    <w:rsid w:val="003A2829"/>
    <w:rsid w:val="00455005"/>
    <w:rsid w:val="00582089"/>
    <w:rsid w:val="005B52CD"/>
    <w:rsid w:val="006E1D0B"/>
    <w:rsid w:val="006F593C"/>
    <w:rsid w:val="007873B8"/>
    <w:rsid w:val="009B1F17"/>
    <w:rsid w:val="00A55DB8"/>
    <w:rsid w:val="00BF4680"/>
    <w:rsid w:val="00D04DC7"/>
    <w:rsid w:val="00EB4722"/>
    <w:rsid w:val="00EC073D"/>
    <w:rsid w:val="00F27307"/>
    <w:rsid w:val="00F8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728B1-CAAF-4C39-BF60-2C942B0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93C"/>
    <w:pPr>
      <w:ind w:left="720"/>
      <w:contextualSpacing/>
    </w:pPr>
  </w:style>
  <w:style w:type="paragraph" w:styleId="a4">
    <w:name w:val="Balloon Text"/>
    <w:basedOn w:val="a"/>
    <w:link w:val="a5"/>
    <w:uiPriority w:val="99"/>
    <w:semiHidden/>
    <w:unhideWhenUsed/>
    <w:rsid w:val="00F873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4668</Words>
  <Characters>2661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2022-10-07T08:13:00Z</cp:lastPrinted>
  <dcterms:created xsi:type="dcterms:W3CDTF">2022-10-07T06:55:00Z</dcterms:created>
  <dcterms:modified xsi:type="dcterms:W3CDTF">2022-10-07T11:17:00Z</dcterms:modified>
</cp:coreProperties>
</file>