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1" w:rsidRPr="008D1698" w:rsidRDefault="001F45E1" w:rsidP="001F45E1">
      <w:pPr>
        <w:jc w:val="both"/>
        <w:rPr>
          <w:b/>
          <w:i/>
          <w:sz w:val="22"/>
          <w:szCs w:val="22"/>
          <w:lang w:val="uk-UA"/>
        </w:rPr>
      </w:pPr>
      <w:r w:rsidRPr="008D169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Додаток №3</w:t>
      </w:r>
    </w:p>
    <w:p w:rsidR="001F45E1" w:rsidRDefault="001F45E1" w:rsidP="001F45E1">
      <w:pPr>
        <w:tabs>
          <w:tab w:val="left" w:pos="142"/>
          <w:tab w:val="left" w:pos="567"/>
        </w:tabs>
        <w:jc w:val="center"/>
        <w:rPr>
          <w:b/>
        </w:rPr>
      </w:pPr>
    </w:p>
    <w:p w:rsidR="001F45E1" w:rsidRDefault="001F45E1" w:rsidP="001F45E1">
      <w:pPr>
        <w:tabs>
          <w:tab w:val="left" w:pos="142"/>
          <w:tab w:val="left" w:pos="567"/>
        </w:tabs>
        <w:jc w:val="center"/>
        <w:rPr>
          <w:b/>
          <w:lang w:val="uk-UA"/>
        </w:rPr>
      </w:pP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№ </w:t>
      </w:r>
    </w:p>
    <w:p w:rsidR="001F45E1" w:rsidRPr="008D1698" w:rsidRDefault="001F45E1" w:rsidP="001F45E1">
      <w:pPr>
        <w:tabs>
          <w:tab w:val="left" w:pos="142"/>
          <w:tab w:val="left" w:pos="567"/>
        </w:tabs>
        <w:jc w:val="center"/>
        <w:rPr>
          <w:lang w:val="uk-UA"/>
        </w:rPr>
      </w:pPr>
    </w:p>
    <w:p w:rsidR="001F45E1" w:rsidRPr="008D1698" w:rsidRDefault="001F45E1" w:rsidP="001F45E1">
      <w:pPr>
        <w:rPr>
          <w:lang w:val="uk-UA"/>
        </w:rPr>
      </w:pPr>
      <w:proofErr w:type="spellStart"/>
      <w:r>
        <w:rPr>
          <w:b/>
          <w:lang w:val="uk-UA"/>
        </w:rPr>
        <w:t>с</w:t>
      </w:r>
      <w:r w:rsidRPr="008D1698">
        <w:rPr>
          <w:b/>
          <w:lang w:val="uk-UA"/>
        </w:rPr>
        <w:t>м</w:t>
      </w:r>
      <w:r>
        <w:rPr>
          <w:b/>
          <w:lang w:val="uk-UA"/>
        </w:rPr>
        <w:t>т</w:t>
      </w:r>
      <w:r w:rsidRPr="008D1698">
        <w:rPr>
          <w:b/>
          <w:lang w:val="uk-UA"/>
        </w:rPr>
        <w:t>.</w:t>
      </w:r>
      <w:r>
        <w:rPr>
          <w:b/>
          <w:lang w:val="uk-UA"/>
        </w:rPr>
        <w:t>Бородянка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0A69">
        <w:rPr>
          <w:b/>
          <w:lang w:val="uk-UA"/>
        </w:rPr>
        <w:tab/>
      </w:r>
      <w:r w:rsidR="00580A69">
        <w:rPr>
          <w:b/>
          <w:lang w:val="uk-UA"/>
        </w:rPr>
        <w:tab/>
      </w:r>
      <w:r w:rsidR="00580A69">
        <w:rPr>
          <w:b/>
          <w:lang w:val="uk-UA"/>
        </w:rPr>
        <w:tab/>
        <w:t xml:space="preserve">          </w:t>
      </w:r>
      <w:r w:rsidR="00B70911">
        <w:rPr>
          <w:b/>
          <w:lang w:val="uk-UA"/>
        </w:rPr>
        <w:t xml:space="preserve">  </w:t>
      </w:r>
      <w:r w:rsidRPr="008D1698">
        <w:rPr>
          <w:b/>
          <w:lang w:val="uk-UA"/>
        </w:rPr>
        <w:t xml:space="preserve">   </w:t>
      </w:r>
      <w:r>
        <w:rPr>
          <w:b/>
          <w:lang w:val="uk-UA"/>
        </w:rPr>
        <w:t>«___»</w:t>
      </w:r>
      <w:r w:rsidRPr="008D1698">
        <w:rPr>
          <w:b/>
          <w:lang w:val="uk-UA"/>
        </w:rPr>
        <w:t>___________  20</w:t>
      </w:r>
      <w:r>
        <w:rPr>
          <w:b/>
          <w:lang w:val="uk-UA"/>
        </w:rPr>
        <w:t>2</w:t>
      </w:r>
      <w:r w:rsidR="00FB5385">
        <w:rPr>
          <w:b/>
          <w:lang w:val="uk-UA"/>
        </w:rPr>
        <w:t>2</w:t>
      </w:r>
      <w:r w:rsidRPr="008D1698">
        <w:rPr>
          <w:b/>
          <w:lang w:val="uk-UA"/>
        </w:rPr>
        <w:t>р.</w:t>
      </w:r>
    </w:p>
    <w:p w:rsidR="001F45E1" w:rsidRPr="008D1698" w:rsidRDefault="001F45E1" w:rsidP="001F45E1">
      <w:pPr>
        <w:rPr>
          <w:b/>
          <w:lang w:val="uk-UA"/>
        </w:rPr>
      </w:pPr>
    </w:p>
    <w:p w:rsidR="001F45E1" w:rsidRPr="008D1698" w:rsidRDefault="001F45E1" w:rsidP="001F45E1">
      <w:pPr>
        <w:jc w:val="both"/>
        <w:rPr>
          <w:lang w:val="uk-UA"/>
        </w:rPr>
      </w:pPr>
      <w:r>
        <w:rPr>
          <w:b/>
          <w:lang w:val="uk-UA"/>
        </w:rPr>
        <w:t xml:space="preserve">______________________________________, </w:t>
      </w:r>
      <w:r w:rsidRPr="008D1698">
        <w:rPr>
          <w:lang w:val="uk-UA"/>
        </w:rPr>
        <w:t xml:space="preserve">що в подальшому іменується </w:t>
      </w:r>
      <w:r w:rsidRPr="008D1698">
        <w:rPr>
          <w:b/>
          <w:lang w:val="uk-UA"/>
        </w:rPr>
        <w:t xml:space="preserve">«Виконавець», </w:t>
      </w:r>
      <w:r w:rsidRPr="008D1698">
        <w:rPr>
          <w:lang w:val="uk-UA"/>
        </w:rPr>
        <w:t xml:space="preserve">в </w:t>
      </w:r>
      <w:proofErr w:type="spellStart"/>
      <w:r w:rsidRPr="008D1698">
        <w:rPr>
          <w:lang w:val="uk-UA"/>
        </w:rPr>
        <w:t>особі</w:t>
      </w:r>
      <w:r w:rsidRPr="008D1698">
        <w:rPr>
          <w:b/>
          <w:lang w:val="uk-UA"/>
        </w:rPr>
        <w:t>___________________________________</w:t>
      </w:r>
      <w:proofErr w:type="spellEnd"/>
      <w:r w:rsidRPr="008D1698">
        <w:rPr>
          <w:b/>
          <w:lang w:val="uk-UA"/>
        </w:rPr>
        <w:t>______</w:t>
      </w:r>
      <w:r w:rsidRPr="008D1698">
        <w:rPr>
          <w:lang w:val="uk-UA"/>
        </w:rPr>
        <w:t xml:space="preserve">, який діє на підставі державної реєстрації, з однієї сторони, та </w:t>
      </w:r>
      <w:r>
        <w:rPr>
          <w:rStyle w:val="2"/>
          <w:rFonts w:eastAsia="Calibri"/>
        </w:rPr>
        <w:t xml:space="preserve">Комунальне некомерційне підприємство  Бородянської селищної ради «Бородянська центральна районна лікарня»», </w:t>
      </w:r>
      <w:r>
        <w:rPr>
          <w:rStyle w:val="20"/>
          <w:rFonts w:eastAsia="Calibri"/>
        </w:rPr>
        <w:t xml:space="preserve">надалі іменується "Замовник", в особі директора </w:t>
      </w:r>
      <w:proofErr w:type="spellStart"/>
      <w:r>
        <w:rPr>
          <w:rStyle w:val="20"/>
          <w:rFonts w:eastAsia="Calibri"/>
          <w:b/>
          <w:bCs/>
        </w:rPr>
        <w:t>Чебишева</w:t>
      </w:r>
      <w:proofErr w:type="spellEnd"/>
      <w:r>
        <w:rPr>
          <w:rStyle w:val="20"/>
          <w:rFonts w:eastAsia="Calibri"/>
          <w:b/>
          <w:bCs/>
        </w:rPr>
        <w:t xml:space="preserve"> Ігоря Сергійовича</w:t>
      </w:r>
      <w:r>
        <w:rPr>
          <w:rStyle w:val="20"/>
          <w:rFonts w:eastAsia="Calibri"/>
        </w:rPr>
        <w:t xml:space="preserve">, </w:t>
      </w:r>
      <w:r w:rsidRPr="008D1698">
        <w:rPr>
          <w:lang w:val="uk-UA"/>
        </w:rPr>
        <w:t xml:space="preserve">який діє на підставі Статуту з іншої сторони, які разом іменуються </w:t>
      </w:r>
      <w:r w:rsidRPr="008D1698">
        <w:rPr>
          <w:b/>
          <w:bCs/>
          <w:lang w:val="uk-UA"/>
        </w:rPr>
        <w:t>«Сторони»,</w:t>
      </w:r>
      <w:r w:rsidRPr="008D1698">
        <w:rPr>
          <w:lang w:val="uk-UA"/>
        </w:rPr>
        <w:t xml:space="preserve"> уклали цей Договір про наступне:</w:t>
      </w:r>
    </w:p>
    <w:p w:rsidR="001F45E1" w:rsidRPr="008D1698" w:rsidRDefault="001F45E1" w:rsidP="001F45E1">
      <w:pPr>
        <w:rPr>
          <w:lang w:val="uk-UA"/>
        </w:rPr>
      </w:pPr>
    </w:p>
    <w:p w:rsidR="001F45E1" w:rsidRDefault="001F45E1" w:rsidP="001F45E1">
      <w:pPr>
        <w:numPr>
          <w:ilvl w:val="0"/>
          <w:numId w:val="1"/>
        </w:numPr>
        <w:tabs>
          <w:tab w:val="left" w:pos="720"/>
        </w:tabs>
        <w:ind w:left="720" w:hanging="720"/>
        <w:jc w:val="center"/>
      </w:pPr>
      <w:r>
        <w:rPr>
          <w:b/>
          <w:bCs/>
        </w:rPr>
        <w:t>ПРЕДМЕТ ДОГОВОРУ</w:t>
      </w:r>
    </w:p>
    <w:p w:rsidR="001F45E1" w:rsidRDefault="001F45E1" w:rsidP="001F45E1">
      <w:pPr>
        <w:ind w:firstLine="709"/>
        <w:jc w:val="both"/>
      </w:pPr>
      <w:r>
        <w:rPr>
          <w:bCs/>
        </w:rPr>
        <w:t>1.1. 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«</w:t>
      </w:r>
      <w:proofErr w:type="spellStart"/>
      <w:r>
        <w:t>Замовнику</w:t>
      </w:r>
      <w:proofErr w:type="spellEnd"/>
      <w:r>
        <w:t>»</w:t>
      </w:r>
      <w:r w:rsidR="00625C65">
        <w:rPr>
          <w:lang w:val="uk-UA"/>
        </w:rPr>
        <w:t xml:space="preserve"> </w:t>
      </w:r>
      <w:r w:rsidR="00625C65" w:rsidRPr="00625C65">
        <w:rPr>
          <w:b/>
          <w:lang w:val="uk-UA"/>
        </w:rPr>
        <w:t>послуги з р</w:t>
      </w:r>
      <w:proofErr w:type="spellStart"/>
      <w:r w:rsidR="00625C65" w:rsidRPr="00625C65">
        <w:rPr>
          <w:b/>
        </w:rPr>
        <w:t>емонт</w:t>
      </w:r>
      <w:proofErr w:type="spellEnd"/>
      <w:r w:rsidR="00625C65" w:rsidRPr="00625C65">
        <w:rPr>
          <w:b/>
          <w:lang w:val="uk-UA"/>
        </w:rPr>
        <w:t>у</w:t>
      </w:r>
      <w:r w:rsidR="00625C65" w:rsidRPr="00625C65">
        <w:rPr>
          <w:b/>
        </w:rPr>
        <w:t xml:space="preserve"> </w:t>
      </w:r>
      <w:r w:rsidR="00036F40">
        <w:rPr>
          <w:b/>
        </w:rPr>
        <w:t xml:space="preserve">   установки </w:t>
      </w:r>
      <w:proofErr w:type="spellStart"/>
      <w:r w:rsidR="00036F40">
        <w:rPr>
          <w:b/>
        </w:rPr>
        <w:t>радіологічн</w:t>
      </w:r>
      <w:r w:rsidR="00036F40">
        <w:rPr>
          <w:b/>
          <w:lang w:val="uk-UA"/>
        </w:rPr>
        <w:t>ої</w:t>
      </w:r>
      <w:proofErr w:type="spellEnd"/>
      <w:r w:rsidR="00036F40">
        <w:rPr>
          <w:b/>
        </w:rPr>
        <w:t xml:space="preserve"> </w:t>
      </w:r>
      <w:proofErr w:type="spellStart"/>
      <w:r w:rsidR="00036F40">
        <w:rPr>
          <w:b/>
        </w:rPr>
        <w:t>мобільн</w:t>
      </w:r>
      <w:r w:rsidR="00036F40">
        <w:rPr>
          <w:b/>
          <w:lang w:val="uk-UA"/>
        </w:rPr>
        <w:t>ої</w:t>
      </w:r>
      <w:proofErr w:type="spellEnd"/>
      <w:r w:rsidR="00036F40" w:rsidRPr="00036F40">
        <w:rPr>
          <w:b/>
        </w:rPr>
        <w:t xml:space="preserve"> RAFALE EZ</w:t>
      </w:r>
      <w:r>
        <w:rPr>
          <w:bCs/>
        </w:rPr>
        <w:t xml:space="preserve">, </w:t>
      </w:r>
      <w:proofErr w:type="spellStart"/>
      <w:r>
        <w:rPr>
          <w:bCs/>
        </w:rPr>
        <w:t>перелік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якого</w:t>
      </w:r>
      <w:proofErr w:type="spellEnd"/>
      <w:r>
        <w:rPr>
          <w:bCs/>
        </w:rPr>
        <w:t xml:space="preserve"> наведено в </w:t>
      </w:r>
      <w:proofErr w:type="spellStart"/>
      <w:r>
        <w:rPr>
          <w:bCs/>
        </w:rPr>
        <w:t>додатку</w:t>
      </w:r>
      <w:proofErr w:type="spellEnd"/>
      <w:r>
        <w:rPr>
          <w:bCs/>
        </w:rPr>
        <w:t xml:space="preserve"> 1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договору,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є </w:t>
      </w:r>
      <w:proofErr w:type="spellStart"/>
      <w:r>
        <w:rPr>
          <w:bCs/>
        </w:rPr>
        <w:t>невід’ємною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його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частиною</w:t>
      </w:r>
      <w:proofErr w:type="spellEnd"/>
      <w:r>
        <w:rPr>
          <w:bCs/>
        </w:rPr>
        <w:t xml:space="preserve"> </w:t>
      </w:r>
      <w:r>
        <w:t>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).</w:t>
      </w:r>
    </w:p>
    <w:p w:rsidR="001F45E1" w:rsidRDefault="001F45E1" w:rsidP="001F45E1">
      <w:pPr>
        <w:tabs>
          <w:tab w:val="left" w:pos="0"/>
        </w:tabs>
        <w:ind w:firstLine="720"/>
        <w:jc w:val="both"/>
      </w:pPr>
      <w:r>
        <w:rPr>
          <w:b/>
          <w:bCs/>
        </w:rPr>
        <w:t xml:space="preserve">Код </w:t>
      </w:r>
      <w:proofErr w:type="spellStart"/>
      <w:r>
        <w:rPr>
          <w:b/>
          <w:bCs/>
        </w:rPr>
        <w:t>згідно</w:t>
      </w:r>
      <w:proofErr w:type="spellEnd"/>
      <w:r>
        <w:rPr>
          <w:b/>
          <w:bCs/>
        </w:rPr>
        <w:t xml:space="preserve"> ДК 021:2015 50420000-5 </w:t>
      </w:r>
      <w:proofErr w:type="spellStart"/>
      <w:r>
        <w:rPr>
          <w:b/>
          <w:bCs/>
        </w:rPr>
        <w:t>Послуги</w:t>
      </w:r>
      <w:proofErr w:type="spellEnd"/>
      <w:r>
        <w:rPr>
          <w:b/>
          <w:bCs/>
        </w:rPr>
        <w:t xml:space="preserve"> з ремонту і </w:t>
      </w:r>
      <w:proofErr w:type="spellStart"/>
      <w:proofErr w:type="gramStart"/>
      <w:r>
        <w:rPr>
          <w:b/>
          <w:bCs/>
        </w:rPr>
        <w:t>техн</w:t>
      </w:r>
      <w:proofErr w:type="gramEnd"/>
      <w:r>
        <w:rPr>
          <w:b/>
          <w:bCs/>
        </w:rPr>
        <w:t>ічного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обслуговування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медичного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хірургічного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обладнання</w:t>
      </w:r>
      <w:proofErr w:type="spellEnd"/>
      <w:r>
        <w:rPr>
          <w:b/>
          <w:bCs/>
        </w:rPr>
        <w:t>.</w:t>
      </w:r>
    </w:p>
    <w:p w:rsidR="001F45E1" w:rsidRDefault="001F45E1" w:rsidP="001F45E1">
      <w:pPr>
        <w:tabs>
          <w:tab w:val="left" w:pos="0"/>
        </w:tabs>
        <w:ind w:firstLine="720"/>
        <w:jc w:val="both"/>
      </w:pPr>
      <w:r>
        <w:rPr>
          <w:bCs/>
        </w:rPr>
        <w:t>1.2.</w:t>
      </w:r>
      <w: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ремонту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№1 до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згідно</w:t>
      </w:r>
      <w:proofErr w:type="spellEnd"/>
      <w:r>
        <w:t xml:space="preserve"> Акту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оплату </w:t>
      </w:r>
      <w:proofErr w:type="spellStart"/>
      <w:r>
        <w:t>згідно</w:t>
      </w:r>
      <w:proofErr w:type="spellEnd"/>
      <w:r>
        <w:t xml:space="preserve"> умов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B70911" w:rsidP="001F45E1">
      <w:pPr>
        <w:pStyle w:val="a3"/>
        <w:spacing w:after="0"/>
        <w:jc w:val="both"/>
      </w:pPr>
      <w:r>
        <w:tab/>
        <w:t>1.</w:t>
      </w:r>
      <w:r>
        <w:rPr>
          <w:lang w:val="uk-UA"/>
        </w:rPr>
        <w:t>3</w:t>
      </w:r>
      <w:r w:rsidR="001F45E1">
        <w:t xml:space="preserve">. </w:t>
      </w:r>
      <w:proofErr w:type="spellStart"/>
      <w:r w:rsidR="001F45E1">
        <w:t>Виконавець</w:t>
      </w:r>
      <w:proofErr w:type="spellEnd"/>
      <w:r w:rsidR="001F45E1">
        <w:t xml:space="preserve"> </w:t>
      </w:r>
      <w:proofErr w:type="spellStart"/>
      <w:r w:rsidR="001F45E1">
        <w:t>гарантує</w:t>
      </w:r>
      <w:proofErr w:type="spellEnd"/>
      <w:r w:rsidR="001F45E1">
        <w:t xml:space="preserve"> </w:t>
      </w:r>
      <w:proofErr w:type="spellStart"/>
      <w:r w:rsidR="001F45E1">
        <w:t>справну</w:t>
      </w:r>
      <w:proofErr w:type="spellEnd"/>
      <w:r w:rsidR="001F45E1">
        <w:t xml:space="preserve"> роботу </w:t>
      </w:r>
      <w:proofErr w:type="spellStart"/>
      <w:r w:rsidR="001F45E1">
        <w:t>відремонтованих</w:t>
      </w:r>
      <w:proofErr w:type="spellEnd"/>
      <w:r w:rsidR="001F45E1">
        <w:t xml:space="preserve"> </w:t>
      </w:r>
      <w:proofErr w:type="spellStart"/>
      <w:r w:rsidR="001F45E1">
        <w:t>вузлів</w:t>
      </w:r>
      <w:proofErr w:type="spellEnd"/>
      <w:r w:rsidR="001F45E1">
        <w:t xml:space="preserve"> </w:t>
      </w:r>
      <w:proofErr w:type="spellStart"/>
      <w:r w:rsidR="001F45E1">
        <w:t>медобладнання</w:t>
      </w:r>
      <w:proofErr w:type="spellEnd"/>
      <w:r w:rsidR="001F45E1">
        <w:t xml:space="preserve"> </w:t>
      </w:r>
      <w:proofErr w:type="spellStart"/>
      <w:r w:rsidR="001F45E1">
        <w:t>протягом</w:t>
      </w:r>
      <w:proofErr w:type="spellEnd"/>
      <w:r w:rsidR="001F45E1">
        <w:t xml:space="preserve"> 12 </w:t>
      </w:r>
      <w:proofErr w:type="spellStart"/>
      <w:r w:rsidR="001F45E1">
        <w:t>місяці</w:t>
      </w:r>
      <w:proofErr w:type="gramStart"/>
      <w:r w:rsidR="001F45E1">
        <w:t>в</w:t>
      </w:r>
      <w:proofErr w:type="spellEnd"/>
      <w:proofErr w:type="gramEnd"/>
      <w:r w:rsidR="001F45E1">
        <w:t>.</w:t>
      </w:r>
    </w:p>
    <w:p w:rsidR="001F45E1" w:rsidRDefault="001F45E1" w:rsidP="001F45E1">
      <w:pPr>
        <w:pStyle w:val="a3"/>
        <w:spacing w:after="0"/>
        <w:jc w:val="both"/>
      </w:pPr>
      <w:r>
        <w:t xml:space="preserve">    </w:t>
      </w:r>
      <w:r>
        <w:tab/>
        <w:t>1</w:t>
      </w:r>
      <w:r w:rsidR="00B70911">
        <w:t>.</w:t>
      </w:r>
      <w:r w:rsidR="00B70911">
        <w:rPr>
          <w:lang w:val="uk-UA"/>
        </w:rPr>
        <w:t>4</w:t>
      </w:r>
      <w:r>
        <w:t xml:space="preserve">. </w:t>
      </w:r>
      <w:proofErr w:type="spellStart"/>
      <w:r>
        <w:t>Гарантія</w:t>
      </w:r>
      <w:proofErr w:type="spellEnd"/>
      <w:r>
        <w:t xml:space="preserve"> не </w:t>
      </w:r>
      <w:proofErr w:type="spellStart"/>
      <w:r>
        <w:t>розповсюджується</w:t>
      </w:r>
      <w:proofErr w:type="spellEnd"/>
      <w:r>
        <w:t xml:space="preserve"> на </w:t>
      </w:r>
      <w:proofErr w:type="spellStart"/>
      <w:r>
        <w:t>вузли</w:t>
      </w:r>
      <w:proofErr w:type="spellEnd"/>
      <w:r>
        <w:t xml:space="preserve"> (</w:t>
      </w:r>
      <w:proofErr w:type="spellStart"/>
      <w:r>
        <w:t>частини</w:t>
      </w:r>
      <w:proofErr w:type="spellEnd"/>
      <w:r>
        <w:t xml:space="preserve">)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виведені</w:t>
      </w:r>
      <w:proofErr w:type="spellEnd"/>
      <w:r>
        <w:t xml:space="preserve"> з ладу в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некваліфікованих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персоналу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не входили в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та деталей,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замінювались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проведеного</w:t>
      </w:r>
      <w:proofErr w:type="spellEnd"/>
      <w:r>
        <w:t xml:space="preserve"> ремонту.</w:t>
      </w:r>
    </w:p>
    <w:p w:rsidR="001F45E1" w:rsidRDefault="00B70911" w:rsidP="001F45E1">
      <w:pPr>
        <w:tabs>
          <w:tab w:val="left" w:pos="0"/>
        </w:tabs>
        <w:ind w:firstLine="720"/>
        <w:jc w:val="both"/>
      </w:pPr>
      <w:r>
        <w:rPr>
          <w:bCs/>
        </w:rPr>
        <w:t>1.</w:t>
      </w:r>
      <w:r>
        <w:rPr>
          <w:bCs/>
          <w:lang w:val="uk-UA"/>
        </w:rPr>
        <w:t>5</w:t>
      </w:r>
      <w:r w:rsidR="001F45E1">
        <w:rPr>
          <w:bCs/>
        </w:rPr>
        <w:t xml:space="preserve">. У </w:t>
      </w:r>
      <w:proofErr w:type="spellStart"/>
      <w:r w:rsidR="001F45E1">
        <w:rPr>
          <w:bCs/>
        </w:rPr>
        <w:t>разі</w:t>
      </w:r>
      <w:proofErr w:type="spellEnd"/>
      <w:r w:rsidR="001F45E1">
        <w:rPr>
          <w:bCs/>
        </w:rPr>
        <w:t xml:space="preserve">, </w:t>
      </w:r>
      <w:proofErr w:type="spellStart"/>
      <w:r w:rsidR="001F45E1">
        <w:rPr>
          <w:bCs/>
        </w:rPr>
        <w:t>якщо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медичне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обладнання</w:t>
      </w:r>
      <w:proofErr w:type="spellEnd"/>
      <w:r w:rsidR="001F45E1">
        <w:rPr>
          <w:bCs/>
        </w:rPr>
        <w:t xml:space="preserve"> не </w:t>
      </w:r>
      <w:proofErr w:type="spellStart"/>
      <w:proofErr w:type="gramStart"/>
      <w:r w:rsidR="001F45E1">
        <w:rPr>
          <w:bCs/>
        </w:rPr>
        <w:t>п</w:t>
      </w:r>
      <w:proofErr w:type="gramEnd"/>
      <w:r w:rsidR="001F45E1">
        <w:rPr>
          <w:bCs/>
        </w:rPr>
        <w:t>ідлягає</w:t>
      </w:r>
      <w:proofErr w:type="spellEnd"/>
      <w:r w:rsidR="001F45E1">
        <w:rPr>
          <w:bCs/>
        </w:rPr>
        <w:t xml:space="preserve"> ремонту, </w:t>
      </w:r>
      <w:proofErr w:type="spellStart"/>
      <w:r w:rsidR="001F45E1">
        <w:rPr>
          <w:bCs/>
        </w:rPr>
        <w:t>Виконавець</w:t>
      </w:r>
      <w:proofErr w:type="spellEnd"/>
      <w:r w:rsidR="001F45E1">
        <w:rPr>
          <w:bCs/>
        </w:rPr>
        <w:t xml:space="preserve"> повинен </w:t>
      </w:r>
      <w:proofErr w:type="spellStart"/>
      <w:r w:rsidR="001F45E1">
        <w:rPr>
          <w:bCs/>
        </w:rPr>
        <w:t>скласти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висновок</w:t>
      </w:r>
      <w:proofErr w:type="spellEnd"/>
      <w:r w:rsidR="001F45E1">
        <w:rPr>
          <w:bCs/>
        </w:rPr>
        <w:t xml:space="preserve"> (</w:t>
      </w:r>
      <w:proofErr w:type="spellStart"/>
      <w:r w:rsidR="001F45E1">
        <w:rPr>
          <w:bCs/>
        </w:rPr>
        <w:t>дефектний</w:t>
      </w:r>
      <w:proofErr w:type="spellEnd"/>
      <w:r w:rsidR="001F45E1">
        <w:rPr>
          <w:bCs/>
        </w:rPr>
        <w:t xml:space="preserve"> акт) про </w:t>
      </w:r>
      <w:proofErr w:type="spellStart"/>
      <w:r w:rsidR="001F45E1">
        <w:rPr>
          <w:bCs/>
        </w:rPr>
        <w:t>непридатність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приладу</w:t>
      </w:r>
      <w:proofErr w:type="spellEnd"/>
      <w:r w:rsidR="001F45E1">
        <w:rPr>
          <w:bCs/>
        </w:rPr>
        <w:t xml:space="preserve"> до </w:t>
      </w:r>
      <w:proofErr w:type="spellStart"/>
      <w:r w:rsidR="001F45E1">
        <w:rPr>
          <w:bCs/>
        </w:rPr>
        <w:t>подальшої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експлуатації</w:t>
      </w:r>
      <w:proofErr w:type="spellEnd"/>
      <w:r w:rsidR="001F45E1">
        <w:rPr>
          <w:bCs/>
        </w:rPr>
        <w:t>.</w:t>
      </w:r>
    </w:p>
    <w:p w:rsidR="001F45E1" w:rsidRDefault="001F45E1" w:rsidP="001F45E1">
      <w:pPr>
        <w:tabs>
          <w:tab w:val="left" w:pos="1080"/>
        </w:tabs>
        <w:ind w:left="360"/>
        <w:rPr>
          <w:bCs/>
        </w:rPr>
      </w:pPr>
    </w:p>
    <w:p w:rsidR="001F45E1" w:rsidRDefault="001F45E1" w:rsidP="001F45E1">
      <w:pPr>
        <w:tabs>
          <w:tab w:val="left" w:pos="720"/>
        </w:tabs>
        <w:jc w:val="center"/>
      </w:pPr>
      <w:r>
        <w:rPr>
          <w:b/>
          <w:bCs/>
        </w:rPr>
        <w:t xml:space="preserve">2 </w:t>
      </w:r>
      <w:proofErr w:type="gramStart"/>
      <w:r>
        <w:rPr>
          <w:b/>
          <w:bCs/>
        </w:rPr>
        <w:t>Ц</w:t>
      </w:r>
      <w:proofErr w:type="gramEnd"/>
      <w:r>
        <w:rPr>
          <w:b/>
          <w:bCs/>
        </w:rPr>
        <w:t>ІНА ТА ПОРЯДОК РОЗРАХУНКІВ</w:t>
      </w:r>
    </w:p>
    <w:p w:rsidR="001F45E1" w:rsidRDefault="001F45E1" w:rsidP="001F45E1">
      <w:pPr>
        <w:pStyle w:val="a5"/>
        <w:spacing w:after="0"/>
        <w:ind w:left="0" w:firstLine="709"/>
        <w:jc w:val="both"/>
      </w:pPr>
      <w:r>
        <w:t xml:space="preserve">2.1. </w:t>
      </w:r>
      <w:proofErr w:type="spellStart"/>
      <w:r>
        <w:t>Загальна</w:t>
      </w:r>
      <w:proofErr w:type="spellEnd"/>
      <w:r>
        <w:t xml:space="preserve"> сума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склада</w:t>
      </w:r>
      <w:proofErr w:type="gramStart"/>
      <w:r>
        <w:t>є</w:t>
      </w:r>
      <w:proofErr w:type="spellEnd"/>
      <w:r>
        <w:t>:</w:t>
      </w:r>
      <w:proofErr w:type="gramEnd"/>
      <w:r>
        <w:t xml:space="preserve"> </w:t>
      </w:r>
      <w:r>
        <w:rPr>
          <w:b/>
          <w:lang w:val="uk-UA"/>
        </w:rPr>
        <w:t>____________________________</w:t>
      </w:r>
      <w:r>
        <w:rPr>
          <w:b/>
        </w:rPr>
        <w:t xml:space="preserve"> (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_______________</w:t>
      </w:r>
      <w:r>
        <w:rPr>
          <w:b/>
          <w:bCs/>
          <w:lang w:val="uk-UA"/>
        </w:rPr>
        <w:t>тис</w:t>
      </w:r>
      <w:proofErr w:type="spellEnd"/>
      <w:r>
        <w:rPr>
          <w:b/>
          <w:bCs/>
          <w:lang w:val="uk-UA"/>
        </w:rPr>
        <w:t>яч грн. 00 коп.</w:t>
      </w:r>
      <w:r>
        <w:rPr>
          <w:b/>
          <w:bCs/>
        </w:rPr>
        <w:t>)</w:t>
      </w:r>
      <w:r w:rsidR="00B70911">
        <w:rPr>
          <w:b/>
          <w:lang w:val="uk-UA"/>
        </w:rPr>
        <w:t>, з</w:t>
      </w:r>
      <w:r>
        <w:rPr>
          <w:b/>
          <w:lang w:val="uk-UA"/>
        </w:rPr>
        <w:t xml:space="preserve"> </w:t>
      </w:r>
      <w:r>
        <w:rPr>
          <w:b/>
        </w:rPr>
        <w:t xml:space="preserve"> ПДВ </w:t>
      </w:r>
    </w:p>
    <w:p w:rsidR="001F45E1" w:rsidRDefault="001F45E1" w:rsidP="001F45E1">
      <w:pPr>
        <w:shd w:val="clear" w:color="auto" w:fill="FFFFFF"/>
        <w:ind w:firstLine="708"/>
        <w:jc w:val="both"/>
        <w:textAlignment w:val="baseline"/>
      </w:pPr>
      <w:r>
        <w:t>2.2. Оплата проводиться «</w:t>
      </w:r>
      <w:proofErr w:type="spellStart"/>
      <w:r>
        <w:t>Замовником</w:t>
      </w:r>
      <w:proofErr w:type="spellEnd"/>
      <w:r>
        <w:t xml:space="preserve">»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«</w:t>
      </w:r>
      <w:proofErr w:type="spellStart"/>
      <w:r>
        <w:t>Виконавця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фактичного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«</w:t>
      </w:r>
      <w:proofErr w:type="spellStart"/>
      <w:r>
        <w:t>Виконавцем</w:t>
      </w:r>
      <w:proofErr w:type="spellEnd"/>
      <w:r>
        <w:t xml:space="preserve">» на </w:t>
      </w:r>
      <w:proofErr w:type="spellStart"/>
      <w:r>
        <w:t>підставі</w:t>
      </w:r>
      <w:proofErr w:type="spellEnd"/>
      <w:r>
        <w:t xml:space="preserve"> Акту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Акту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rPr>
          <w:color w:val="333333"/>
        </w:rPr>
        <w:t xml:space="preserve"> </w:t>
      </w:r>
    </w:p>
    <w:p w:rsidR="001F45E1" w:rsidRDefault="001F45E1" w:rsidP="001F45E1">
      <w:pPr>
        <w:pStyle w:val="a5"/>
        <w:spacing w:after="0"/>
        <w:ind w:left="0" w:firstLine="709"/>
        <w:jc w:val="both"/>
        <w:rPr>
          <w:rFonts w:cs="Times New Roman"/>
          <w:lang w:val="uk-UA"/>
        </w:rPr>
      </w:pPr>
    </w:p>
    <w:p w:rsidR="001F45E1" w:rsidRDefault="001F45E1" w:rsidP="001F45E1">
      <w:pPr>
        <w:jc w:val="center"/>
      </w:pPr>
      <w:r>
        <w:rPr>
          <w:b/>
          <w:bCs/>
        </w:rPr>
        <w:t>3 ПРАВА ТА ОБОВ'ЯЗКИ СТОРІН</w:t>
      </w:r>
    </w:p>
    <w:p w:rsidR="001F45E1" w:rsidRDefault="001F45E1" w:rsidP="001F45E1">
      <w:pPr>
        <w:ind w:firstLine="709"/>
        <w:jc w:val="both"/>
      </w:pPr>
      <w:r>
        <w:t>3.1. 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у п.1.1.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отримання</w:t>
      </w:r>
      <w:proofErr w:type="spellEnd"/>
      <w:r>
        <w:t xml:space="preserve"> заявки. </w:t>
      </w:r>
    </w:p>
    <w:p w:rsidR="001F45E1" w:rsidRDefault="001F45E1" w:rsidP="001F45E1">
      <w:pPr>
        <w:ind w:firstLine="709"/>
      </w:pPr>
      <w:r>
        <w:t>3.2. «</w:t>
      </w:r>
      <w:proofErr w:type="spellStart"/>
      <w:r>
        <w:t>Замовник</w:t>
      </w:r>
      <w:proofErr w:type="spellEnd"/>
      <w:r>
        <w:t xml:space="preserve">»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та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2.2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  <w:t xml:space="preserve">3.3. </w:t>
      </w:r>
      <w:proofErr w:type="gramStart"/>
      <w:r>
        <w:t>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бере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безкоштовного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</w:t>
      </w:r>
      <w:proofErr w:type="spellStart"/>
      <w:r>
        <w:t>безкоштовного</w:t>
      </w:r>
      <w:proofErr w:type="spellEnd"/>
      <w:r>
        <w:t xml:space="preserve"> ремонту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заміні</w:t>
      </w:r>
      <w:proofErr w:type="spellEnd"/>
      <w:r>
        <w:t xml:space="preserve">) </w:t>
      </w:r>
      <w:proofErr w:type="spellStart"/>
      <w:r>
        <w:t>комплектуючих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договором </w:t>
      </w:r>
      <w:proofErr w:type="spellStart"/>
      <w:r>
        <w:t>протягом</w:t>
      </w:r>
      <w:proofErr w:type="spellEnd"/>
      <w:r>
        <w:t xml:space="preserve"> 12 (</w:t>
      </w:r>
      <w:proofErr w:type="spellStart"/>
      <w:r>
        <w:t>дванадцяти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Замовником</w:t>
      </w:r>
      <w:proofErr w:type="spellEnd"/>
      <w:r>
        <w:t xml:space="preserve">»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порушені</w:t>
      </w:r>
      <w:proofErr w:type="spellEnd"/>
      <w:r>
        <w:t xml:space="preserve"> правила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в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обладнання</w:t>
      </w:r>
      <w:proofErr w:type="spellEnd"/>
      <w:r>
        <w:t>.</w:t>
      </w:r>
      <w:proofErr w:type="gramEnd"/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  <w:t>3.4. 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відмовити</w:t>
      </w:r>
      <w:proofErr w:type="spellEnd"/>
      <w:r>
        <w:t xml:space="preserve"> «</w:t>
      </w:r>
      <w:proofErr w:type="spellStart"/>
      <w:r>
        <w:t>Замовнику</w:t>
      </w:r>
      <w:proofErr w:type="spellEnd"/>
      <w:r>
        <w:t xml:space="preserve">» в </w:t>
      </w:r>
      <w:proofErr w:type="spellStart"/>
      <w:r>
        <w:t>безкоштовному</w:t>
      </w:r>
      <w:proofErr w:type="spellEnd"/>
      <w:r>
        <w:t xml:space="preserve"> </w:t>
      </w:r>
      <w:proofErr w:type="spellStart"/>
      <w:r>
        <w:t>усуненні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 </w:t>
      </w:r>
      <w:proofErr w:type="spellStart"/>
      <w:r>
        <w:t>розрахунках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«</w:t>
      </w:r>
      <w:proofErr w:type="spellStart"/>
      <w:r>
        <w:t>Виконавцем</w:t>
      </w:r>
      <w:proofErr w:type="spellEnd"/>
      <w:r>
        <w:t>» та «</w:t>
      </w:r>
      <w:proofErr w:type="spellStart"/>
      <w:r>
        <w:t>Замовником</w:t>
      </w:r>
      <w:proofErr w:type="spellEnd"/>
      <w:r>
        <w:t xml:space="preserve">»,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jc w:val="both"/>
        <w:rPr>
          <w:b/>
          <w:lang w:val="uk-UA"/>
        </w:rPr>
      </w:pPr>
    </w:p>
    <w:p w:rsidR="001F45E1" w:rsidRPr="001F45E1" w:rsidRDefault="001F45E1" w:rsidP="001F45E1">
      <w:pPr>
        <w:jc w:val="both"/>
        <w:rPr>
          <w:b/>
          <w:lang w:val="uk-UA"/>
        </w:rPr>
      </w:pPr>
    </w:p>
    <w:p w:rsidR="001F45E1" w:rsidRPr="00B70911" w:rsidRDefault="001F45E1" w:rsidP="00B70911">
      <w:pPr>
        <w:pStyle w:val="a5"/>
        <w:tabs>
          <w:tab w:val="left" w:pos="2694"/>
          <w:tab w:val="left" w:pos="2880"/>
        </w:tabs>
        <w:spacing w:after="0"/>
        <w:ind w:left="0"/>
        <w:jc w:val="center"/>
        <w:rPr>
          <w:lang w:val="uk-UA"/>
        </w:rPr>
      </w:pPr>
      <w:r>
        <w:rPr>
          <w:b/>
        </w:rPr>
        <w:t xml:space="preserve">4.     </w:t>
      </w:r>
      <w:r>
        <w:rPr>
          <w:b/>
          <w:lang w:val="uk-UA"/>
        </w:rPr>
        <w:t>ПОРЯДОК ЗДІЙСНЕННЯ ЗАМОВНИКОМ КОНТРОЛЮ ЗА ЯКІСТЮ РОБІТ І МАТЕРІАЛЬНИХ РЕСУРСІВ</w:t>
      </w:r>
    </w:p>
    <w:p w:rsidR="001F45E1" w:rsidRDefault="001F45E1" w:rsidP="001F45E1">
      <w:pPr>
        <w:pStyle w:val="a5"/>
        <w:spacing w:after="0"/>
        <w:ind w:left="0"/>
        <w:jc w:val="both"/>
      </w:pPr>
      <w:r>
        <w:rPr>
          <w:iCs/>
          <w:lang w:val="uk-UA"/>
        </w:rPr>
        <w:t>4.1. Контроль Замовника за якістю робіт, матеріалів, здійснюється згідно з нормативними вимогами та положеннями Загальних умов.</w:t>
      </w:r>
    </w:p>
    <w:p w:rsidR="001F45E1" w:rsidRDefault="001F45E1" w:rsidP="001F45E1">
      <w:pPr>
        <w:pStyle w:val="a5"/>
        <w:spacing w:after="0"/>
        <w:ind w:left="0"/>
        <w:jc w:val="both"/>
      </w:pPr>
      <w:r>
        <w:rPr>
          <w:iCs/>
          <w:lang w:val="uk-UA"/>
        </w:rPr>
        <w:t xml:space="preserve">4.2. Виконавець зобов’язаний повідомляти письмово Замовника про проведення поточних </w:t>
      </w:r>
      <w:r>
        <w:rPr>
          <w:iCs/>
          <w:lang w:val="uk-UA"/>
        </w:rPr>
        <w:lastRenderedPageBreak/>
        <w:t>перевірок та випробувань робіт, матеріалів та устаткування за 3 (три) дні до їх проведення.</w:t>
      </w:r>
    </w:p>
    <w:p w:rsidR="001F45E1" w:rsidRDefault="001F45E1" w:rsidP="001F45E1">
      <w:pPr>
        <w:pStyle w:val="a5"/>
        <w:spacing w:after="0"/>
        <w:ind w:left="0"/>
        <w:jc w:val="both"/>
      </w:pPr>
      <w:r>
        <w:rPr>
          <w:iCs/>
          <w:lang w:val="uk-UA"/>
        </w:rPr>
        <w:t>4.3. Виконавець зобов’язаний усувати недоліки в роботах, матеріалах, виявлені Замовником, відповідними державними органами в строки. Визначені актами перевірок, вказівок та приписів, та інформувати про це Замовника</w:t>
      </w:r>
      <w:r>
        <w:rPr>
          <w:b/>
          <w:i/>
          <w:iCs/>
          <w:lang w:val="uk-UA"/>
        </w:rPr>
        <w:t>.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  <w:rPr>
          <w:b/>
          <w:i/>
          <w:iCs/>
          <w:lang w:val="uk-UA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>5</w:t>
      </w:r>
      <w:r>
        <w:rPr>
          <w:b/>
          <w:bCs/>
        </w:rPr>
        <w:t xml:space="preserve"> СТРОК ДІЇ ДОГОВОРУ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rPr>
          <w:bCs/>
        </w:rPr>
        <w:tab/>
      </w:r>
      <w:r>
        <w:rPr>
          <w:bCs/>
          <w:lang w:val="uk-UA"/>
        </w:rPr>
        <w:t>5</w:t>
      </w:r>
      <w:r>
        <w:rPr>
          <w:bCs/>
        </w:rPr>
        <w:t xml:space="preserve">.1. Даний </w:t>
      </w:r>
      <w:proofErr w:type="spellStart"/>
      <w:r>
        <w:rPr>
          <w:bCs/>
        </w:rPr>
        <w:t>Догові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набуває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чинності</w:t>
      </w:r>
      <w:proofErr w:type="spellEnd"/>
      <w:r>
        <w:rPr>
          <w:bCs/>
        </w:rPr>
        <w:t xml:space="preserve"> з моменту </w:t>
      </w:r>
      <w:proofErr w:type="spellStart"/>
      <w:r>
        <w:rPr>
          <w:bCs/>
        </w:rPr>
        <w:t>його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підписання</w:t>
      </w:r>
      <w:proofErr w:type="spellEnd"/>
      <w:r>
        <w:rPr>
          <w:bCs/>
        </w:rPr>
        <w:t xml:space="preserve"> «Сторонами» і </w:t>
      </w:r>
      <w:proofErr w:type="spellStart"/>
      <w:r>
        <w:rPr>
          <w:bCs/>
        </w:rPr>
        <w:t>діє</w:t>
      </w:r>
      <w:proofErr w:type="spellEnd"/>
      <w:r>
        <w:rPr>
          <w:bCs/>
        </w:rPr>
        <w:t xml:space="preserve"> до моменту </w:t>
      </w:r>
      <w:proofErr w:type="spellStart"/>
      <w:r>
        <w:rPr>
          <w:bCs/>
        </w:rPr>
        <w:t>виконання</w:t>
      </w:r>
      <w:proofErr w:type="spellEnd"/>
      <w:r>
        <w:rPr>
          <w:bCs/>
        </w:rPr>
        <w:t xml:space="preserve"> «Сторонами» </w:t>
      </w:r>
      <w:proofErr w:type="spellStart"/>
      <w:r>
        <w:rPr>
          <w:bCs/>
        </w:rPr>
        <w:t>своїх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зобов’язань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даним</w:t>
      </w:r>
      <w:proofErr w:type="spellEnd"/>
      <w:r>
        <w:rPr>
          <w:bCs/>
        </w:rPr>
        <w:t xml:space="preserve"> Договором, але не </w:t>
      </w:r>
      <w:proofErr w:type="spellStart"/>
      <w:r>
        <w:rPr>
          <w:bCs/>
        </w:rPr>
        <w:t>більш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ніж</w:t>
      </w:r>
      <w:proofErr w:type="spellEnd"/>
      <w:r>
        <w:rPr>
          <w:bCs/>
        </w:rPr>
        <w:t xml:space="preserve"> до 31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</w:t>
      </w:r>
      <w:r w:rsidR="00FB5385">
        <w:rPr>
          <w:bCs/>
          <w:lang w:val="uk-UA"/>
        </w:rPr>
        <w:t>22</w:t>
      </w:r>
      <w:r>
        <w:rPr>
          <w:bCs/>
        </w:rPr>
        <w:t xml:space="preserve"> року.</w:t>
      </w:r>
    </w:p>
    <w:p w:rsidR="001F45E1" w:rsidRDefault="001F45E1" w:rsidP="001F45E1">
      <w:pPr>
        <w:pStyle w:val="a5"/>
        <w:spacing w:after="0"/>
        <w:ind w:left="0"/>
        <w:jc w:val="both"/>
      </w:pPr>
      <w:r>
        <w:tab/>
      </w:r>
      <w:r>
        <w:rPr>
          <w:lang w:val="uk-UA"/>
        </w:rPr>
        <w:t>5</w:t>
      </w:r>
      <w:r>
        <w:t xml:space="preserve">.2. </w:t>
      </w:r>
      <w:proofErr w:type="spellStart"/>
      <w:r>
        <w:t>Дія</w:t>
      </w:r>
      <w:proofErr w:type="spellEnd"/>
      <w:r>
        <w:t xml:space="preserve"> договору </w:t>
      </w:r>
      <w:proofErr w:type="spellStart"/>
      <w:r>
        <w:t>припиняється</w:t>
      </w:r>
      <w:proofErr w:type="spellEnd"/>
      <w:r>
        <w:t>:</w:t>
      </w:r>
    </w:p>
    <w:p w:rsidR="001F45E1" w:rsidRDefault="001F45E1" w:rsidP="001F45E1">
      <w:pPr>
        <w:pStyle w:val="a5"/>
        <w:tabs>
          <w:tab w:val="left" w:pos="13875"/>
        </w:tabs>
        <w:spacing w:after="0"/>
        <w:ind w:left="0"/>
        <w:jc w:val="both"/>
      </w:pPr>
      <w:r>
        <w:t xml:space="preserve">- </w:t>
      </w:r>
      <w:r>
        <w:rPr>
          <w:lang w:val="uk-UA"/>
        </w:rPr>
        <w:t xml:space="preserve"> </w:t>
      </w:r>
      <w:proofErr w:type="spellStart"/>
      <w:r>
        <w:t>достроково</w:t>
      </w:r>
      <w:proofErr w:type="spellEnd"/>
      <w:r>
        <w:t xml:space="preserve">, за </w:t>
      </w:r>
      <w:proofErr w:type="spellStart"/>
      <w:r>
        <w:t>згодою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>»;</w:t>
      </w:r>
    </w:p>
    <w:p w:rsidR="001F45E1" w:rsidRDefault="001F45E1" w:rsidP="001F45E1">
      <w:pPr>
        <w:pStyle w:val="a5"/>
        <w:tabs>
          <w:tab w:val="left" w:pos="13875"/>
        </w:tabs>
        <w:spacing w:after="0"/>
        <w:ind w:left="0"/>
        <w:jc w:val="both"/>
      </w:pPr>
      <w:r>
        <w:rPr>
          <w:lang w:val="uk-UA"/>
        </w:rPr>
        <w:t xml:space="preserve">- достроково в одностороннього випадку у разі невиконання зобов’язань однією зі Сторін. Сторона, що розриває договір  надсилає відповідне повідомлення не раніше ніж за 20 календарних днів до дати розірвання. </w:t>
      </w:r>
    </w:p>
    <w:p w:rsidR="001F45E1" w:rsidRDefault="001F45E1" w:rsidP="001F45E1">
      <w:pPr>
        <w:pStyle w:val="a5"/>
        <w:tabs>
          <w:tab w:val="left" w:pos="13875"/>
        </w:tabs>
        <w:spacing w:after="0"/>
        <w:ind w:left="0"/>
        <w:jc w:val="both"/>
      </w:pPr>
      <w:r>
        <w:t xml:space="preserve">- з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center"/>
        <w:rPr>
          <w:b/>
          <w:bCs/>
        </w:rPr>
      </w:pPr>
    </w:p>
    <w:p w:rsidR="001F45E1" w:rsidRDefault="001F45E1" w:rsidP="001F45E1">
      <w:pPr>
        <w:pStyle w:val="a5"/>
        <w:spacing w:after="0"/>
        <w:ind w:left="709"/>
        <w:jc w:val="center"/>
      </w:pPr>
      <w:r>
        <w:rPr>
          <w:b/>
          <w:bCs/>
          <w:lang w:val="uk-UA"/>
        </w:rPr>
        <w:t>6</w:t>
      </w:r>
      <w:r>
        <w:rPr>
          <w:b/>
          <w:bCs/>
        </w:rPr>
        <w:t xml:space="preserve"> ВІДПОВІДАЛЬНІСТЬ СТОРІН</w:t>
      </w:r>
    </w:p>
    <w:p w:rsidR="001F45E1" w:rsidRDefault="001F45E1" w:rsidP="001F45E1">
      <w:pPr>
        <w:ind w:firstLine="567"/>
        <w:jc w:val="both"/>
      </w:pPr>
      <w:r>
        <w:t xml:space="preserve">6.1.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по </w:t>
      </w:r>
      <w:proofErr w:type="spellStart"/>
      <w:r>
        <w:t>даному</w:t>
      </w:r>
      <w:proofErr w:type="spellEnd"/>
      <w:r>
        <w:t xml:space="preserve"> Договору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умов </w:t>
      </w:r>
      <w:proofErr w:type="spellStart"/>
      <w:r>
        <w:t>даного</w:t>
      </w:r>
      <w:proofErr w:type="spellEnd"/>
      <w:r>
        <w:t xml:space="preserve"> Договору,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розділу</w:t>
      </w:r>
      <w:proofErr w:type="spellEnd"/>
      <w:r>
        <w:t xml:space="preserve"> 7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ind w:firstLine="567"/>
        <w:jc w:val="both"/>
      </w:pPr>
      <w:r>
        <w:t xml:space="preserve">6.2. </w:t>
      </w:r>
      <w:proofErr w:type="spellStart"/>
      <w:r>
        <w:t>Додаткові</w:t>
      </w:r>
      <w:proofErr w:type="spellEnd"/>
      <w:r>
        <w:t xml:space="preserve">, не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не </w:t>
      </w:r>
      <w:proofErr w:type="spellStart"/>
      <w:r>
        <w:t>передбачаються</w:t>
      </w:r>
      <w:proofErr w:type="spellEnd"/>
      <w:r>
        <w:t>.</w:t>
      </w:r>
    </w:p>
    <w:p w:rsidR="001F45E1" w:rsidRDefault="001F45E1" w:rsidP="001F45E1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ст. 1, 693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ст. 231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1F45E1" w:rsidRDefault="001F45E1" w:rsidP="001F45E1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0,1% за </w:t>
      </w:r>
      <w:proofErr w:type="spellStart"/>
      <w:r>
        <w:t>кожен</w:t>
      </w:r>
      <w:proofErr w:type="spellEnd"/>
      <w:r>
        <w:t xml:space="preserve"> день </w:t>
      </w:r>
      <w:proofErr w:type="spellStart"/>
      <w:r>
        <w:t>невиконання</w:t>
      </w:r>
      <w:proofErr w:type="spellEnd"/>
      <w:r>
        <w:t>.</w:t>
      </w:r>
    </w:p>
    <w:p w:rsidR="001F45E1" w:rsidRDefault="001F45E1" w:rsidP="001F45E1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Додаткові</w:t>
      </w:r>
      <w:proofErr w:type="spellEnd"/>
      <w:r>
        <w:t xml:space="preserve">, не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не </w:t>
      </w:r>
      <w:proofErr w:type="spellStart"/>
      <w:r>
        <w:t>передбачаються</w:t>
      </w:r>
      <w:proofErr w:type="spellEnd"/>
      <w:r>
        <w:t xml:space="preserve">.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по </w:t>
      </w:r>
      <w:proofErr w:type="spellStart"/>
      <w:r>
        <w:t>цьому</w:t>
      </w:r>
      <w:proofErr w:type="spellEnd"/>
      <w:r>
        <w:t xml:space="preserve"> Договору.</w:t>
      </w:r>
    </w:p>
    <w:p w:rsidR="001F45E1" w:rsidRPr="00B70911" w:rsidRDefault="001F45E1" w:rsidP="001F45E1">
      <w:pPr>
        <w:pStyle w:val="a5"/>
        <w:spacing w:after="0"/>
        <w:ind w:left="0"/>
        <w:jc w:val="both"/>
        <w:rPr>
          <w:rFonts w:cs="Times New Roman"/>
          <w:lang w:val="uk-UA"/>
        </w:rPr>
      </w:pPr>
    </w:p>
    <w:p w:rsidR="001F45E1" w:rsidRPr="00036F40" w:rsidRDefault="001F45E1" w:rsidP="001F45E1">
      <w:pPr>
        <w:pStyle w:val="a5"/>
        <w:spacing w:after="0"/>
        <w:ind w:left="0"/>
        <w:jc w:val="center"/>
        <w:rPr>
          <w:lang w:val="uk-UA"/>
        </w:rPr>
      </w:pPr>
      <w:r>
        <w:rPr>
          <w:b/>
          <w:bCs/>
          <w:lang w:val="uk-UA"/>
        </w:rPr>
        <w:t>7.</w:t>
      </w:r>
      <w:r w:rsidRPr="00036F40">
        <w:rPr>
          <w:b/>
          <w:bCs/>
          <w:lang w:val="uk-UA"/>
        </w:rPr>
        <w:t xml:space="preserve"> ВИРІШЕННЯ СПОРІВ</w:t>
      </w:r>
    </w:p>
    <w:p w:rsidR="001F45E1" w:rsidRPr="00036F40" w:rsidRDefault="001F45E1" w:rsidP="001F45E1">
      <w:pPr>
        <w:pStyle w:val="a5"/>
        <w:spacing w:after="0"/>
        <w:ind w:left="0"/>
        <w:jc w:val="both"/>
        <w:rPr>
          <w:lang w:val="uk-UA"/>
        </w:rPr>
      </w:pPr>
      <w:r w:rsidRPr="00036F40">
        <w:rPr>
          <w:lang w:val="uk-UA"/>
        </w:rPr>
        <w:tab/>
      </w:r>
      <w:r>
        <w:rPr>
          <w:lang w:val="uk-UA"/>
        </w:rPr>
        <w:t>7</w:t>
      </w:r>
      <w:r w:rsidRPr="00036F40">
        <w:rPr>
          <w:lang w:val="uk-UA"/>
        </w:rPr>
        <w:t>.1 Усі суперечки та розбіжності, які можуть виникнути між «Сторонами», при виконанні та розірванні цього Договору, вирішуються шляхом переговорів.</w:t>
      </w:r>
    </w:p>
    <w:p w:rsidR="001F45E1" w:rsidRDefault="001F45E1" w:rsidP="001F45E1">
      <w:pPr>
        <w:pStyle w:val="a5"/>
        <w:spacing w:after="0"/>
        <w:ind w:left="0"/>
        <w:jc w:val="both"/>
      </w:pPr>
      <w:r w:rsidRPr="00036F40">
        <w:rPr>
          <w:lang w:val="uk-UA"/>
        </w:rPr>
        <w:tab/>
      </w:r>
      <w:r>
        <w:rPr>
          <w:lang w:val="uk-UA"/>
        </w:rPr>
        <w:t>7</w:t>
      </w:r>
      <w:r>
        <w:t xml:space="preserve">.2 </w:t>
      </w:r>
      <w:proofErr w:type="spellStart"/>
      <w:r>
        <w:t>Неврегульовані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«Сторонами» </w:t>
      </w:r>
      <w:proofErr w:type="spellStart"/>
      <w:r>
        <w:t>суперечки</w:t>
      </w:r>
      <w:proofErr w:type="spellEnd"/>
      <w:r>
        <w:t xml:space="preserve"> та </w:t>
      </w:r>
      <w:proofErr w:type="spellStart"/>
      <w:r>
        <w:t>розбіжності</w:t>
      </w:r>
      <w:proofErr w:type="spellEnd"/>
      <w:r>
        <w:t xml:space="preserve"> </w:t>
      </w:r>
      <w:proofErr w:type="spellStart"/>
      <w:r>
        <w:t>вирішуються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both"/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 xml:space="preserve">8. </w:t>
      </w:r>
      <w:r>
        <w:rPr>
          <w:b/>
        </w:rPr>
        <w:t>ОБСТАВИНИ НЕПЕРЕБОРНОЇ СИЛИ</w:t>
      </w:r>
      <w:r>
        <w:rPr>
          <w:b/>
          <w:bCs/>
        </w:rPr>
        <w:t>.</w:t>
      </w:r>
    </w:p>
    <w:p w:rsidR="001F45E1" w:rsidRDefault="001F45E1" w:rsidP="001F45E1">
      <w:pPr>
        <w:widowControl w:val="0"/>
        <w:ind w:firstLine="555"/>
        <w:jc w:val="both"/>
      </w:pPr>
      <w:r>
        <w:t>8.1.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сталось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 </w:t>
      </w:r>
      <w:proofErr w:type="spellStart"/>
      <w:r>
        <w:t>пожежа</w:t>
      </w:r>
      <w:proofErr w:type="spellEnd"/>
      <w:r>
        <w:t xml:space="preserve">, </w:t>
      </w:r>
      <w:proofErr w:type="spellStart"/>
      <w:r>
        <w:t>повінь</w:t>
      </w:r>
      <w:proofErr w:type="spellEnd"/>
      <w:r>
        <w:t xml:space="preserve">, </w:t>
      </w:r>
      <w:proofErr w:type="spellStart"/>
      <w:r>
        <w:t>землетрус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стихійні</w:t>
      </w:r>
      <w:proofErr w:type="spellEnd"/>
      <w:r>
        <w:t xml:space="preserve"> лиха,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незалежні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 xml:space="preserve">»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своєчасне</w:t>
      </w:r>
      <w:proofErr w:type="spellEnd"/>
      <w:r>
        <w:t xml:space="preserve">, </w:t>
      </w:r>
      <w:proofErr w:type="spellStart"/>
      <w:r>
        <w:t>повне</w:t>
      </w:r>
      <w:proofErr w:type="spellEnd"/>
      <w:r>
        <w:t xml:space="preserve"> та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«Стороною»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та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1F45E1" w:rsidRDefault="001F45E1" w:rsidP="001F45E1">
      <w:pPr>
        <w:widowControl w:val="0"/>
        <w:ind w:firstLine="555"/>
        <w:jc w:val="both"/>
      </w:pPr>
      <w:r>
        <w:t xml:space="preserve">8.2.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«Сторона», яка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ією</w:t>
      </w:r>
      <w:proofErr w:type="spellEnd"/>
      <w:r>
        <w:t xml:space="preserve">,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у </w:t>
      </w:r>
      <w:proofErr w:type="spellStart"/>
      <w:r>
        <w:t>такої</w:t>
      </w:r>
      <w:proofErr w:type="spellEnd"/>
      <w:r>
        <w:t xml:space="preserve">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про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«Сторона», яка </w:t>
      </w:r>
      <w:proofErr w:type="spellStart"/>
      <w:r>
        <w:t>знаходилась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ією</w:t>
      </w:r>
      <w:proofErr w:type="spellEnd"/>
      <w:r>
        <w:t xml:space="preserve">,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у </w:t>
      </w:r>
      <w:proofErr w:type="spellStart"/>
      <w:r>
        <w:t>такої</w:t>
      </w:r>
      <w:proofErr w:type="spellEnd"/>
      <w:r>
        <w:t xml:space="preserve">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</w:p>
    <w:p w:rsidR="001F45E1" w:rsidRDefault="001F45E1" w:rsidP="001F45E1">
      <w:pPr>
        <w:widowControl w:val="0"/>
        <w:ind w:firstLine="555"/>
        <w:jc w:val="both"/>
      </w:pPr>
      <w:r>
        <w:t xml:space="preserve">8.3. </w:t>
      </w:r>
      <w:proofErr w:type="spellStart"/>
      <w:r>
        <w:t>Належним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повноважними</w:t>
      </w:r>
      <w:proofErr w:type="spellEnd"/>
      <w:r>
        <w:t xml:space="preserve"> органами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в межах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both"/>
        <w:rPr>
          <w:rFonts w:cs="Times New Roman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>9.</w:t>
      </w:r>
      <w:r>
        <w:rPr>
          <w:b/>
          <w:bCs/>
        </w:rPr>
        <w:t xml:space="preserve"> ЗАКЛЮЧНІ ПОЛОЖЕННЯ</w:t>
      </w:r>
    </w:p>
    <w:p w:rsidR="001F45E1" w:rsidRDefault="001F45E1" w:rsidP="001F45E1">
      <w:pPr>
        <w:pStyle w:val="a5"/>
        <w:spacing w:after="0"/>
        <w:ind w:left="0"/>
        <w:jc w:val="both"/>
      </w:pPr>
      <w:r>
        <w:tab/>
      </w:r>
      <w:r>
        <w:rPr>
          <w:lang w:val="uk-UA"/>
        </w:rPr>
        <w:t>9</w:t>
      </w:r>
      <w:r>
        <w:t xml:space="preserve">.1. Даний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складений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ідентичних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r>
        <w:lastRenderedPageBreak/>
        <w:t xml:space="preserve">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силу.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</w:r>
      <w:r>
        <w:rPr>
          <w:lang w:val="uk-UA"/>
        </w:rPr>
        <w:t>9</w:t>
      </w:r>
      <w:r>
        <w:t xml:space="preserve">.2.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 xml:space="preserve">», </w:t>
      </w:r>
      <w:proofErr w:type="spellStart"/>
      <w:r>
        <w:t>письмово</w:t>
      </w:r>
      <w:proofErr w:type="spellEnd"/>
      <w:r>
        <w:t xml:space="preserve">,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ідписуються</w:t>
      </w:r>
      <w:proofErr w:type="spellEnd"/>
      <w:r>
        <w:t xml:space="preserve"> «Сторонами» та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shd w:val="clear" w:color="auto" w:fill="FFFFFF"/>
        <w:spacing w:line="274" w:lineRule="exact"/>
        <w:ind w:right="24"/>
        <w:jc w:val="both"/>
      </w:pPr>
      <w:r>
        <w:tab/>
        <w:t xml:space="preserve">9.3.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змінюватись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Договору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:    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bookmarkStart w:id="0" w:name="n659"/>
      <w:bookmarkEnd w:id="0"/>
      <w:r>
        <w:rPr>
          <w:rFonts w:eastAsia="Times New Roman"/>
        </w:rPr>
        <w:t>1) зменшення обсягів закупівлі, зокрема з урахуванням фактичного обсягу видатків замовника;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4) узгодженої зміни ціни в бік зменшення (без зміни кількості (обсягу) та якості товарів, робіт і послуг);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5) зміни ціни у зв’язку із зміною ставок податків і зборів пропорційно до змін таких ставок;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eastAsia="Times New Roman"/>
        </w:rPr>
        <w:t>Platts</w:t>
      </w:r>
      <w:proofErr w:type="spellEnd"/>
      <w:r>
        <w:rPr>
          <w:rFonts w:eastAsia="Times New Roman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7) зміни умов у зв’язку із застосуванням положень частини п’ятої статті 36 Закону «Про публічні закупівлі».</w:t>
      </w:r>
    </w:p>
    <w:p w:rsidR="001F45E1" w:rsidRPr="00B7091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</w:r>
      <w:r>
        <w:rPr>
          <w:lang w:val="uk-UA"/>
        </w:rPr>
        <w:t>9</w:t>
      </w:r>
      <w:r>
        <w:t>.</w:t>
      </w:r>
      <w:r>
        <w:rPr>
          <w:lang w:val="uk-UA"/>
        </w:rPr>
        <w:t>4</w:t>
      </w:r>
      <w:r>
        <w:t xml:space="preserve">. </w:t>
      </w:r>
      <w:proofErr w:type="spellStart"/>
      <w:proofErr w:type="gramStart"/>
      <w:r>
        <w:t>П</w:t>
      </w:r>
      <w:proofErr w:type="gramEnd"/>
      <w:r>
        <w:t>ідписанням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»,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підписали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є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повідомленими</w:t>
      </w:r>
      <w:proofErr w:type="spellEnd"/>
      <w:r>
        <w:t xml:space="preserve"> і </w:t>
      </w:r>
      <w:proofErr w:type="spellStart"/>
      <w:r>
        <w:t>надають</w:t>
      </w:r>
      <w:proofErr w:type="spellEnd"/>
      <w:r>
        <w:t xml:space="preserve"> свою </w:t>
      </w:r>
      <w:proofErr w:type="spellStart"/>
      <w:r>
        <w:t>свідому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стали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Договору, до баз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proofErr w:type="gramStart"/>
      <w:r>
        <w:t>м</w:t>
      </w:r>
      <w:proofErr w:type="gramEnd"/>
      <w:r>
        <w:t>ісцезнаходженням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. </w:t>
      </w:r>
      <w:proofErr w:type="spellStart"/>
      <w:r>
        <w:t>Сторони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ними для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. Метою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при </w:t>
      </w:r>
      <w:proofErr w:type="spellStart"/>
      <w:r>
        <w:t>укладанні</w:t>
      </w:r>
      <w:proofErr w:type="spellEnd"/>
      <w:r>
        <w:t xml:space="preserve"> договору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>
        <w:t xml:space="preserve"> Сторонами</w:t>
      </w:r>
      <w:r>
        <w:rPr>
          <w:iCs/>
        </w:rPr>
        <w:t xml:space="preserve">. </w:t>
      </w:r>
      <w:r>
        <w:t xml:space="preserve">До баз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; 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перебування</w:t>
      </w:r>
      <w:proofErr w:type="spellEnd"/>
      <w:r>
        <w:t xml:space="preserve">); </w:t>
      </w:r>
      <w:proofErr w:type="spellStart"/>
      <w:r>
        <w:t>громадянство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резидентства</w:t>
      </w:r>
      <w:proofErr w:type="spellEnd"/>
      <w:r>
        <w:t xml:space="preserve">;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; </w:t>
      </w:r>
      <w:proofErr w:type="spellStart"/>
      <w:r>
        <w:t>серія</w:t>
      </w:r>
      <w:proofErr w:type="spellEnd"/>
      <w:r>
        <w:t xml:space="preserve"> і номер паспорта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особу), дату </w:t>
      </w:r>
      <w:proofErr w:type="spellStart"/>
      <w:r>
        <w:t>видачі</w:t>
      </w:r>
      <w:proofErr w:type="spellEnd"/>
      <w:r>
        <w:t xml:space="preserve"> та орган,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; </w:t>
      </w:r>
      <w:proofErr w:type="spellStart"/>
      <w:r>
        <w:t>контактний</w:t>
      </w:r>
      <w:proofErr w:type="spellEnd"/>
      <w:r>
        <w:t xml:space="preserve"> телефон.  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r>
        <w:rPr>
          <w:iCs/>
        </w:rPr>
        <w:t xml:space="preserve">є </w:t>
      </w:r>
      <w:proofErr w:type="spellStart"/>
      <w:r>
        <w:rPr>
          <w:iCs/>
        </w:rPr>
        <w:t>інформацією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обмеженим</w:t>
      </w:r>
      <w:proofErr w:type="spellEnd"/>
      <w:r>
        <w:rPr>
          <w:iCs/>
        </w:rPr>
        <w:t xml:space="preserve"> доступом,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розголошенню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</w:t>
      </w:r>
      <w:proofErr w:type="spellStart"/>
      <w:r>
        <w:t>крім</w:t>
      </w:r>
      <w:proofErr w:type="spellEnd"/>
      <w:r>
        <w:t xml:space="preserve"> як на </w:t>
      </w:r>
      <w:proofErr w:type="spellStart"/>
      <w:r>
        <w:t>письмовий</w:t>
      </w:r>
      <w:proofErr w:type="spellEnd"/>
      <w:r>
        <w:t xml:space="preserve"> запит </w:t>
      </w:r>
      <w:proofErr w:type="spellStart"/>
      <w:r>
        <w:t>уповноважених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в порядку,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45E1" w:rsidRPr="001F45E1" w:rsidRDefault="001F45E1" w:rsidP="001F45E1">
      <w:pPr>
        <w:pStyle w:val="a5"/>
        <w:tabs>
          <w:tab w:val="left" w:pos="0"/>
        </w:tabs>
        <w:spacing w:after="0"/>
        <w:ind w:left="0"/>
        <w:jc w:val="center"/>
        <w:rPr>
          <w:lang w:val="uk-UA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</w:rPr>
        <w:t>ЮРИДИЧНІ АДРЕСИ ТА РЕКВІЗИТИ СТОРІН</w:t>
      </w:r>
    </w:p>
    <w:p w:rsidR="001F45E1" w:rsidRDefault="001F45E1" w:rsidP="001F45E1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6" w:type="dxa"/>
        <w:tblLook w:val="0000" w:firstRow="0" w:lastRow="0" w:firstColumn="0" w:lastColumn="0" w:noHBand="0" w:noVBand="0"/>
      </w:tblPr>
      <w:tblGrid>
        <w:gridCol w:w="5069"/>
        <w:gridCol w:w="5067"/>
      </w:tblGrid>
      <w:tr w:rsidR="001F45E1" w:rsidTr="004A04C4">
        <w:tc>
          <w:tcPr>
            <w:tcW w:w="5068" w:type="dxa"/>
            <w:shd w:val="clear" w:color="auto" w:fill="auto"/>
          </w:tcPr>
          <w:p w:rsidR="001F45E1" w:rsidRDefault="001F45E1" w:rsidP="004A04C4">
            <w:pPr>
              <w:pStyle w:val="a5"/>
              <w:spacing w:after="0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proofErr w:type="spellStart"/>
            <w:r>
              <w:rPr>
                <w:b/>
              </w:rPr>
              <w:t>Замовник</w:t>
            </w:r>
            <w:proofErr w:type="spellEnd"/>
            <w:r>
              <w:rPr>
                <w:b/>
              </w:rPr>
              <w:t>: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КНП БСР «Бородянська ЦРЛ»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 w:rsidRPr="00A81F39">
              <w:rPr>
                <w:lang w:val="uk-UA"/>
              </w:rPr>
              <w:t>Адреса: 07801;Київська область;</w:t>
            </w:r>
            <w:bookmarkStart w:id="1" w:name="_GoBack"/>
            <w:bookmarkEnd w:id="1"/>
            <w:proofErr w:type="spellStart"/>
            <w:r w:rsidRPr="00A81F39">
              <w:rPr>
                <w:lang w:val="uk-UA"/>
              </w:rPr>
              <w:t>Бучанський</w:t>
            </w:r>
            <w:proofErr w:type="spellEnd"/>
            <w:r w:rsidRPr="00A81F39">
              <w:rPr>
                <w:lang w:val="uk-UA"/>
              </w:rPr>
              <w:t xml:space="preserve"> район;</w:t>
            </w:r>
            <w:proofErr w:type="spellStart"/>
            <w:r w:rsidRPr="00A81F39">
              <w:rPr>
                <w:lang w:val="uk-UA"/>
              </w:rPr>
              <w:t>смт.Бородянка</w:t>
            </w:r>
            <w:proofErr w:type="spellEnd"/>
            <w:r w:rsidRPr="00A81F39">
              <w:rPr>
                <w:lang w:val="uk-UA"/>
              </w:rPr>
              <w:t xml:space="preserve">;вул. </w:t>
            </w:r>
            <w:proofErr w:type="spellStart"/>
            <w:r w:rsidRPr="00A81F39">
              <w:rPr>
                <w:lang w:val="uk-UA"/>
              </w:rPr>
              <w:t>Семашка</w:t>
            </w:r>
            <w:proofErr w:type="spellEnd"/>
            <w:r w:rsidRPr="00A81F39">
              <w:rPr>
                <w:lang w:val="uk-UA"/>
              </w:rPr>
              <w:t>,3</w:t>
            </w:r>
          </w:p>
          <w:p w:rsidR="001F45E1" w:rsidRPr="00A81F39" w:rsidRDefault="001F45E1" w:rsidP="004A04C4">
            <w:pPr>
              <w:pStyle w:val="a5"/>
              <w:spacing w:after="0"/>
              <w:ind w:left="0"/>
            </w:pPr>
            <w:r>
              <w:rPr>
                <w:lang w:val="uk-UA"/>
              </w:rPr>
              <w:t>р/р№</w:t>
            </w:r>
            <w:r>
              <w:rPr>
                <w:lang w:val="en-US"/>
              </w:rPr>
              <w:t>UA</w:t>
            </w:r>
            <w:r w:rsidRPr="00A81F39">
              <w:t>833226690000026006303082744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АТ «Ощадбанк» МФО 322669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ЄДРПОУ01994480</w:t>
            </w:r>
          </w:p>
          <w:p w:rsidR="001F45E1" w:rsidRPr="00A81F39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Податковий номер 0119944810050</w:t>
            </w:r>
          </w:p>
        </w:tc>
        <w:tc>
          <w:tcPr>
            <w:tcW w:w="5067" w:type="dxa"/>
            <w:shd w:val="clear" w:color="auto" w:fill="auto"/>
          </w:tcPr>
          <w:p w:rsidR="001F45E1" w:rsidRDefault="001F45E1" w:rsidP="004A04C4">
            <w:pPr>
              <w:pStyle w:val="a5"/>
              <w:spacing w:after="0"/>
              <w:ind w:left="0"/>
              <w:rPr>
                <w:b/>
                <w:lang w:val="uk-UA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Виконавець</w:t>
            </w:r>
            <w:proofErr w:type="spellEnd"/>
            <w:r>
              <w:rPr>
                <w:b/>
                <w:lang w:val="uk-UA"/>
              </w:rPr>
              <w:t>:</w:t>
            </w:r>
          </w:p>
          <w:p w:rsidR="001F45E1" w:rsidRPr="00A81F39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__________________________________</w:t>
            </w:r>
          </w:p>
        </w:tc>
      </w:tr>
      <w:tr w:rsidR="001F45E1" w:rsidTr="004A04C4">
        <w:tc>
          <w:tcPr>
            <w:tcW w:w="5068" w:type="dxa"/>
            <w:shd w:val="clear" w:color="auto" w:fill="auto"/>
          </w:tcPr>
          <w:p w:rsidR="001F45E1" w:rsidRDefault="001F45E1" w:rsidP="004A04C4">
            <w:pPr>
              <w:widowControl w:val="0"/>
              <w:jc w:val="both"/>
              <w:rPr>
                <w:b/>
                <w:lang w:val="uk-UA"/>
              </w:rPr>
            </w:pPr>
          </w:p>
          <w:p w:rsidR="001F45E1" w:rsidRDefault="001F45E1" w:rsidP="004A04C4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Директор:         </w:t>
            </w:r>
          </w:p>
          <w:p w:rsidR="001F45E1" w:rsidRPr="00A81F39" w:rsidRDefault="001F45E1" w:rsidP="004A04C4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_______________________/І.С.</w:t>
            </w:r>
            <w:proofErr w:type="spellStart"/>
            <w:r>
              <w:rPr>
                <w:b/>
                <w:lang w:val="uk-UA"/>
              </w:rPr>
              <w:t>Чебишев</w:t>
            </w:r>
            <w:proofErr w:type="spellEnd"/>
            <w:r>
              <w:rPr>
                <w:b/>
                <w:lang w:val="uk-UA"/>
              </w:rPr>
              <w:t>/</w:t>
            </w:r>
          </w:p>
          <w:p w:rsidR="001F45E1" w:rsidRDefault="001F45E1" w:rsidP="004A04C4">
            <w:pPr>
              <w:widowControl w:val="0"/>
            </w:pPr>
          </w:p>
          <w:p w:rsidR="001F45E1" w:rsidRDefault="001F45E1" w:rsidP="004A04C4">
            <w:pPr>
              <w:pStyle w:val="a5"/>
              <w:spacing w:after="0"/>
              <w:ind w:left="0"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lang w:val="uk-UA"/>
              </w:rPr>
              <w:t xml:space="preserve">                </w:t>
            </w:r>
            <w:r>
              <w:rPr>
                <w:color w:val="000000"/>
              </w:rPr>
              <w:t xml:space="preserve">   М. П.</w:t>
            </w:r>
          </w:p>
          <w:p w:rsidR="001F45E1" w:rsidRDefault="001F45E1" w:rsidP="004A04C4">
            <w:pPr>
              <w:pStyle w:val="a5"/>
              <w:spacing w:after="0"/>
              <w:ind w:left="0"/>
            </w:pPr>
          </w:p>
        </w:tc>
        <w:tc>
          <w:tcPr>
            <w:tcW w:w="5067" w:type="dxa"/>
            <w:shd w:val="clear" w:color="auto" w:fill="auto"/>
          </w:tcPr>
          <w:p w:rsidR="001F45E1" w:rsidRDefault="001F45E1" w:rsidP="004A04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</w:p>
          <w:p w:rsidR="001F45E1" w:rsidRDefault="001F45E1" w:rsidP="004A04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Директор:</w:t>
            </w:r>
          </w:p>
          <w:p w:rsidR="001F45E1" w:rsidRPr="00A81F39" w:rsidRDefault="001F45E1" w:rsidP="004A04C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</w:rPr>
              <w:t>___________________</w:t>
            </w:r>
            <w:r>
              <w:t xml:space="preserve"> </w:t>
            </w:r>
            <w:r>
              <w:rPr>
                <w:lang w:val="uk-UA"/>
              </w:rPr>
              <w:t>/______________/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rFonts w:cs="Times New Roman"/>
                <w:lang w:val="uk-UA"/>
              </w:rPr>
            </w:pPr>
          </w:p>
          <w:p w:rsidR="001F45E1" w:rsidRDefault="001F45E1" w:rsidP="004A04C4">
            <w:pPr>
              <w:pStyle w:val="a5"/>
              <w:spacing w:after="0"/>
              <w:ind w:left="0"/>
            </w:pPr>
            <w:r>
              <w:rPr>
                <w:lang w:val="uk-UA"/>
              </w:rPr>
              <w:t xml:space="preserve">                                           М.П.</w:t>
            </w:r>
          </w:p>
        </w:tc>
      </w:tr>
    </w:tbl>
    <w:p w:rsidR="001F45E1" w:rsidRDefault="001F45E1" w:rsidP="00B70911">
      <w:pPr>
        <w:suppressAutoHyphens w:val="0"/>
        <w:rPr>
          <w:color w:val="00000A"/>
          <w:lang w:val="uk-UA"/>
        </w:rPr>
      </w:pPr>
    </w:p>
    <w:p w:rsidR="001F45E1" w:rsidRDefault="001F45E1" w:rsidP="001F45E1">
      <w:pPr>
        <w:suppressAutoHyphens w:val="0"/>
        <w:ind w:left="4248" w:firstLine="708"/>
        <w:jc w:val="right"/>
        <w:rPr>
          <w:color w:val="00000A"/>
          <w:lang w:val="uk-UA"/>
        </w:rPr>
      </w:pPr>
    </w:p>
    <w:p w:rsidR="001F45E1" w:rsidRDefault="001F45E1" w:rsidP="001F45E1">
      <w:pPr>
        <w:suppressAutoHyphens w:val="0"/>
        <w:rPr>
          <w:color w:val="00000A"/>
          <w:lang w:val="uk-UA"/>
        </w:rPr>
      </w:pPr>
    </w:p>
    <w:p w:rsidR="001F45E1" w:rsidRPr="006E7E6C" w:rsidRDefault="001F45E1" w:rsidP="001F45E1">
      <w:pPr>
        <w:suppressAutoHyphens w:val="0"/>
        <w:ind w:left="4248" w:firstLine="708"/>
        <w:jc w:val="right"/>
        <w:rPr>
          <w:color w:val="00000A"/>
        </w:rPr>
      </w:pPr>
      <w:proofErr w:type="spellStart"/>
      <w:r w:rsidRPr="006E7E6C">
        <w:rPr>
          <w:color w:val="00000A"/>
        </w:rPr>
        <w:t>Додаток</w:t>
      </w:r>
      <w:proofErr w:type="spellEnd"/>
      <w:r w:rsidRPr="006E7E6C">
        <w:rPr>
          <w:color w:val="00000A"/>
        </w:rPr>
        <w:t xml:space="preserve"> №</w:t>
      </w:r>
      <w:r w:rsidRPr="006E7E6C">
        <w:rPr>
          <w:color w:val="00000A"/>
          <w:lang w:val="uk-UA"/>
        </w:rPr>
        <w:t xml:space="preserve"> 1</w:t>
      </w:r>
      <w:r w:rsidRPr="006E7E6C">
        <w:rPr>
          <w:color w:val="00000A"/>
        </w:rPr>
        <w:t xml:space="preserve"> </w:t>
      </w:r>
    </w:p>
    <w:p w:rsidR="001F45E1" w:rsidRPr="006E7E6C" w:rsidRDefault="001F45E1" w:rsidP="00B70911">
      <w:pPr>
        <w:suppressAutoHyphens w:val="0"/>
        <w:ind w:left="4248" w:firstLine="708"/>
        <w:jc w:val="center"/>
        <w:rPr>
          <w:color w:val="00000A"/>
        </w:rPr>
      </w:pPr>
      <w:proofErr w:type="gramStart"/>
      <w:r w:rsidRPr="006E7E6C">
        <w:rPr>
          <w:color w:val="00000A"/>
        </w:rPr>
        <w:t>до</w:t>
      </w:r>
      <w:proofErr w:type="gramEnd"/>
      <w:r w:rsidRPr="006E7E6C">
        <w:rPr>
          <w:color w:val="00000A"/>
        </w:rPr>
        <w:t xml:space="preserve"> Договору про </w:t>
      </w:r>
      <w:proofErr w:type="spellStart"/>
      <w:r w:rsidRPr="006E7E6C">
        <w:rPr>
          <w:color w:val="00000A"/>
        </w:rPr>
        <w:t>закупівлю</w:t>
      </w:r>
      <w:proofErr w:type="spellEnd"/>
      <w:r w:rsidRPr="006E7E6C">
        <w:rPr>
          <w:color w:val="00000A"/>
        </w:rPr>
        <w:t xml:space="preserve"> </w:t>
      </w:r>
      <w:proofErr w:type="spellStart"/>
      <w:r w:rsidRPr="006E7E6C">
        <w:rPr>
          <w:color w:val="00000A"/>
        </w:rPr>
        <w:t>послуг</w:t>
      </w:r>
      <w:proofErr w:type="spellEnd"/>
      <w:r w:rsidRPr="006E7E6C">
        <w:rPr>
          <w:color w:val="00000A"/>
        </w:rPr>
        <w:t xml:space="preserve"> </w:t>
      </w:r>
    </w:p>
    <w:p w:rsidR="001F45E1" w:rsidRPr="006E7E6C" w:rsidRDefault="00B70911" w:rsidP="001F45E1">
      <w:pPr>
        <w:suppressAutoHyphens w:val="0"/>
        <w:ind w:left="4248" w:firstLine="708"/>
        <w:jc w:val="center"/>
        <w:rPr>
          <w:b/>
          <w:color w:val="00000A"/>
          <w:lang w:val="uk-UA"/>
        </w:rPr>
      </w:pPr>
      <w:r>
        <w:rPr>
          <w:color w:val="00000A"/>
        </w:rPr>
        <w:t xml:space="preserve">   </w:t>
      </w:r>
      <w:proofErr w:type="spellStart"/>
      <w:r w:rsidR="001F45E1" w:rsidRPr="006E7E6C">
        <w:rPr>
          <w:color w:val="00000A"/>
        </w:rPr>
        <w:t>від</w:t>
      </w:r>
      <w:proofErr w:type="spellEnd"/>
      <w:r w:rsidR="001F45E1" w:rsidRPr="006E7E6C">
        <w:rPr>
          <w:color w:val="00000A"/>
        </w:rPr>
        <w:t xml:space="preserve"> «___»_________ 202</w:t>
      </w:r>
      <w:r w:rsidR="00FB5385">
        <w:rPr>
          <w:color w:val="00000A"/>
          <w:lang w:val="uk-UA"/>
        </w:rPr>
        <w:t>2</w:t>
      </w:r>
      <w:r w:rsidR="001F45E1" w:rsidRPr="006E7E6C">
        <w:rPr>
          <w:color w:val="00000A"/>
        </w:rPr>
        <w:t xml:space="preserve">р. № </w:t>
      </w:r>
      <w:r w:rsidR="001F45E1" w:rsidRPr="006E7E6C">
        <w:rPr>
          <w:color w:val="00000A"/>
          <w:lang w:val="uk-UA"/>
        </w:rPr>
        <w:t>_____</w:t>
      </w: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1F45E1" w:rsidRPr="006E7E6C" w:rsidRDefault="001F45E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</w:rPr>
      </w:pPr>
      <w:r w:rsidRPr="006E7E6C">
        <w:rPr>
          <w:b/>
          <w:color w:val="00000A"/>
        </w:rPr>
        <w:t xml:space="preserve">СПЕЦИФІКАЦІЯ </w:t>
      </w: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9"/>
        <w:gridCol w:w="3520"/>
        <w:gridCol w:w="1047"/>
        <w:gridCol w:w="1155"/>
        <w:gridCol w:w="1462"/>
        <w:gridCol w:w="1514"/>
      </w:tblGrid>
      <w:tr w:rsidR="00942324" w:rsidRPr="006E7E6C" w:rsidTr="00942324">
        <w:trPr>
          <w:cantSplit/>
          <w:trHeight w:hRule="exact" w:val="1655"/>
        </w:trPr>
        <w:tc>
          <w:tcPr>
            <w:tcW w:w="307" w:type="pct"/>
            <w:shd w:val="clear" w:color="auto" w:fill="D9D9D9"/>
          </w:tcPr>
          <w:p w:rsidR="00942324" w:rsidRPr="006E7E6C" w:rsidRDefault="00942324" w:rsidP="004A04C4">
            <w:pPr>
              <w:suppressAutoHyphens w:val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6E7E6C">
              <w:rPr>
                <w:b/>
                <w:bCs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6E7E6C">
              <w:rPr>
                <w:b/>
                <w:bCs/>
                <w:color w:val="00000A"/>
                <w:sz w:val="20"/>
                <w:szCs w:val="20"/>
              </w:rPr>
              <w:t>п</w:t>
            </w:r>
            <w:proofErr w:type="gramEnd"/>
            <w:r w:rsidRPr="006E7E6C">
              <w:rPr>
                <w:b/>
                <w:bCs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899" w:type="pct"/>
            <w:shd w:val="clear" w:color="auto" w:fill="D9D9D9"/>
            <w:tcMar>
              <w:left w:w="98" w:type="dxa"/>
            </w:tcMar>
            <w:vAlign w:val="center"/>
          </w:tcPr>
          <w:p w:rsidR="00942324" w:rsidRPr="006E7E6C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послуги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shd w:val="clear" w:color="auto" w:fill="D9D9D9"/>
            <w:tcMar>
              <w:left w:w="98" w:type="dxa"/>
            </w:tcMar>
          </w:tcPr>
          <w:p w:rsidR="00942324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Pr="006E7E6C" w:rsidRDefault="00942324" w:rsidP="004A04C4">
            <w:pPr>
              <w:suppressAutoHyphens w:val="0"/>
              <w:rPr>
                <w:b/>
                <w:color w:val="00000A"/>
                <w:sz w:val="20"/>
                <w:szCs w:val="20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Одиниця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623" w:type="pct"/>
            <w:shd w:val="clear" w:color="auto" w:fill="D9D9D9"/>
            <w:tcMar>
              <w:left w:w="98" w:type="dxa"/>
            </w:tcMar>
          </w:tcPr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Pr="006E7E6C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789" w:type="pct"/>
            <w:shd w:val="clear" w:color="auto" w:fill="D9D9D9"/>
            <w:tcMar>
              <w:left w:w="98" w:type="dxa"/>
            </w:tcMar>
          </w:tcPr>
          <w:p w:rsidR="00942324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Pr="006E7E6C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942324">
              <w:rPr>
                <w:b/>
                <w:color w:val="00000A"/>
                <w:sz w:val="20"/>
                <w:szCs w:val="20"/>
              </w:rPr>
              <w:t>Ц</w:t>
            </w:r>
            <w:proofErr w:type="gramEnd"/>
            <w:r w:rsidRPr="00942324">
              <w:rPr>
                <w:b/>
                <w:color w:val="00000A"/>
                <w:sz w:val="20"/>
                <w:szCs w:val="20"/>
              </w:rPr>
              <w:t>іна</w:t>
            </w:r>
            <w:proofErr w:type="spellEnd"/>
            <w:r w:rsidRPr="00942324">
              <w:rPr>
                <w:b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942324">
              <w:rPr>
                <w:b/>
                <w:color w:val="00000A"/>
                <w:sz w:val="20"/>
                <w:szCs w:val="20"/>
              </w:rPr>
              <w:t>одиницю</w:t>
            </w:r>
            <w:proofErr w:type="spellEnd"/>
            <w:r w:rsidRPr="00942324">
              <w:rPr>
                <w:b/>
                <w:color w:val="00000A"/>
                <w:sz w:val="20"/>
                <w:szCs w:val="20"/>
              </w:rPr>
              <w:t xml:space="preserve"> без ПДВ </w:t>
            </w:r>
            <w:r>
              <w:rPr>
                <w:b/>
                <w:color w:val="00000A"/>
                <w:sz w:val="20"/>
                <w:szCs w:val="20"/>
                <w:lang w:val="uk-UA"/>
              </w:rPr>
              <w:t xml:space="preserve">       </w:t>
            </w:r>
            <w:r w:rsidRPr="00942324">
              <w:rPr>
                <w:b/>
                <w:color w:val="00000A"/>
                <w:sz w:val="20"/>
                <w:szCs w:val="20"/>
              </w:rPr>
              <w:t>(грн.)</w:t>
            </w:r>
          </w:p>
        </w:tc>
        <w:tc>
          <w:tcPr>
            <w:tcW w:w="817" w:type="pct"/>
            <w:shd w:val="clear" w:color="auto" w:fill="D9D9D9"/>
            <w:tcMar>
              <w:left w:w="98" w:type="dxa"/>
            </w:tcMar>
          </w:tcPr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Загальна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вартість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A"/>
                <w:sz w:val="20"/>
                <w:szCs w:val="20"/>
                <w:lang w:val="uk-UA"/>
              </w:rPr>
              <w:t>бе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>з ПДВ</w:t>
            </w:r>
          </w:p>
          <w:p w:rsidR="00942324" w:rsidRPr="006E7E6C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r w:rsidRPr="006E7E6C">
              <w:rPr>
                <w:b/>
                <w:color w:val="00000A"/>
                <w:sz w:val="20"/>
                <w:szCs w:val="20"/>
              </w:rPr>
              <w:t>(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грн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>)</w:t>
            </w:r>
          </w:p>
        </w:tc>
      </w:tr>
      <w:tr w:rsidR="00942324" w:rsidRPr="00942324" w:rsidTr="00942324">
        <w:trPr>
          <w:cantSplit/>
          <w:trHeight w:hRule="exact" w:val="349"/>
        </w:trPr>
        <w:tc>
          <w:tcPr>
            <w:tcW w:w="307" w:type="pct"/>
            <w:vAlign w:val="center"/>
          </w:tcPr>
          <w:p w:rsidR="00942324" w:rsidRPr="00942324" w:rsidRDefault="00942324" w:rsidP="00942324">
            <w:pPr>
              <w:suppressAutoHyphens w:val="0"/>
              <w:ind w:hanging="142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1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ind w:firstLine="36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2</w:t>
            </w:r>
          </w:p>
        </w:tc>
        <w:tc>
          <w:tcPr>
            <w:tcW w:w="565" w:type="pct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3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4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5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tabs>
                <w:tab w:val="left" w:pos="1263"/>
              </w:tabs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6</w:t>
            </w: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</w:rPr>
            </w:pPr>
            <w:r w:rsidRPr="006E7E6C">
              <w:rPr>
                <w:color w:val="00000A"/>
              </w:rPr>
              <w:t>1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036F40" w:rsidP="00036F40">
            <w:pPr>
              <w:suppressAutoHyphens w:val="0"/>
              <w:ind w:right="-109"/>
              <w:rPr>
                <w:color w:val="00000A"/>
                <w:sz w:val="20"/>
                <w:szCs w:val="20"/>
              </w:rPr>
            </w:pP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Роботи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високовольтної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частини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апарата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заміною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IGBT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модулів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керування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включення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високої</w:t>
            </w:r>
            <w:proofErr w:type="spellEnd"/>
            <w:r w:rsidRPr="00036F40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eastAsia="en-US"/>
              </w:rPr>
              <w:t>напруги</w:t>
            </w:r>
            <w:proofErr w:type="spellEnd"/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E7E6C" w:rsidRDefault="00942324" w:rsidP="00FB5385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1315ED">
        <w:trPr>
          <w:cantSplit/>
          <w:trHeight w:val="550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2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036F40" w:rsidP="00036F40">
            <w:pPr>
              <w:shd w:val="clear" w:color="auto" w:fill="FFFFFF"/>
              <w:suppressAutoHyphens w:val="0"/>
              <w:spacing w:before="100" w:after="100"/>
              <w:textAlignment w:val="baseline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 w:rsidRPr="00036F40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Ремонт плати заряду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3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036F40" w:rsidP="00036F40">
            <w:pPr>
              <w:suppressAutoHyphens w:val="0"/>
              <w:ind w:right="-111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036F40">
              <w:rPr>
                <w:color w:val="00000A"/>
                <w:sz w:val="20"/>
                <w:szCs w:val="20"/>
                <w:lang w:val="uk-UA" w:eastAsia="en-US"/>
              </w:rPr>
              <w:t>Ремонт з заміною запобіжників і несправних елементів в головному ланцюгу живлення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4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036F40" w:rsidP="00036F40">
            <w:pPr>
              <w:shd w:val="clear" w:color="auto" w:fill="FFFFFF"/>
              <w:suppressAutoHyphens w:val="0"/>
              <w:spacing w:before="100" w:after="100"/>
              <w:textAlignment w:val="baseline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 w:rsidRPr="00036F40">
              <w:rPr>
                <w:color w:val="00000A"/>
                <w:sz w:val="20"/>
                <w:szCs w:val="20"/>
                <w:lang w:val="uk-UA" w:eastAsia="en-US"/>
              </w:rPr>
              <w:t xml:space="preserve">Ремонт з </w:t>
            </w:r>
            <w:proofErr w:type="spellStart"/>
            <w:r w:rsidRPr="00036F40">
              <w:rPr>
                <w:color w:val="00000A"/>
                <w:sz w:val="20"/>
                <w:szCs w:val="20"/>
                <w:lang w:val="uk-UA" w:eastAsia="en-US"/>
              </w:rPr>
              <w:t>калібровкою</w:t>
            </w:r>
            <w:proofErr w:type="spellEnd"/>
            <w:r w:rsidRPr="00036F40">
              <w:rPr>
                <w:color w:val="0000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36F40">
              <w:rPr>
                <w:color w:val="00000A"/>
                <w:sz w:val="20"/>
                <w:szCs w:val="20"/>
                <w:lang w:val="uk-UA" w:eastAsia="en-US"/>
              </w:rPr>
              <w:t>накалу</w:t>
            </w:r>
            <w:proofErr w:type="spellEnd"/>
            <w:r w:rsidRPr="00036F40">
              <w:rPr>
                <w:color w:val="00000A"/>
                <w:sz w:val="20"/>
                <w:szCs w:val="20"/>
                <w:lang w:val="uk-UA" w:eastAsia="en-US"/>
              </w:rPr>
              <w:t xml:space="preserve"> трубки та перевірка відповідності напруги та дози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5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036F40" w:rsidP="00036F40">
            <w:pPr>
              <w:shd w:val="clear" w:color="auto" w:fill="FFFFFF"/>
              <w:suppressAutoHyphens w:val="0"/>
              <w:spacing w:before="100" w:after="100"/>
              <w:textAlignment w:val="baseline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 w:rsidRPr="00036F40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Ремонт з загальною перевіркою апарат та допуск до експлуатації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1F45E1" w:rsidRPr="006E7E6C" w:rsidTr="00942324">
        <w:trPr>
          <w:trHeight w:val="211"/>
        </w:trPr>
        <w:tc>
          <w:tcPr>
            <w:tcW w:w="307" w:type="pct"/>
          </w:tcPr>
          <w:p w:rsidR="001F45E1" w:rsidRPr="006E7E6C" w:rsidRDefault="001F45E1" w:rsidP="004A04C4">
            <w:pPr>
              <w:suppressAutoHyphens w:val="0"/>
              <w:jc w:val="center"/>
              <w:rPr>
                <w:iCs/>
                <w:spacing w:val="4"/>
                <w:lang w:val="uk-UA"/>
              </w:rPr>
            </w:pPr>
          </w:p>
        </w:tc>
        <w:tc>
          <w:tcPr>
            <w:tcW w:w="3876" w:type="pct"/>
            <w:gridSpan w:val="4"/>
          </w:tcPr>
          <w:p w:rsidR="001F45E1" w:rsidRPr="006E7E6C" w:rsidRDefault="001F45E1" w:rsidP="004A04C4">
            <w:pPr>
              <w:suppressAutoHyphens w:val="0"/>
              <w:jc w:val="right"/>
              <w:rPr>
                <w:iCs/>
                <w:spacing w:val="4"/>
              </w:rPr>
            </w:pPr>
            <w:proofErr w:type="spellStart"/>
            <w:r w:rsidRPr="006E7E6C">
              <w:rPr>
                <w:iCs/>
                <w:spacing w:val="4"/>
              </w:rPr>
              <w:t>Загальна</w:t>
            </w:r>
            <w:proofErr w:type="spellEnd"/>
            <w:r w:rsidRPr="006E7E6C">
              <w:rPr>
                <w:iCs/>
                <w:spacing w:val="4"/>
              </w:rPr>
              <w:t xml:space="preserve"> </w:t>
            </w:r>
            <w:proofErr w:type="spellStart"/>
            <w:r w:rsidRPr="006E7E6C">
              <w:rPr>
                <w:iCs/>
                <w:spacing w:val="4"/>
              </w:rPr>
              <w:t>вартість</w:t>
            </w:r>
            <w:proofErr w:type="spellEnd"/>
            <w:r w:rsidRPr="006E7E6C">
              <w:rPr>
                <w:iCs/>
                <w:spacing w:val="4"/>
              </w:rPr>
              <w:t xml:space="preserve"> товару без ПДВ: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1F45E1" w:rsidRPr="006E7E6C" w:rsidRDefault="001F45E1" w:rsidP="004A04C4">
            <w:pPr>
              <w:suppressAutoHyphens w:val="0"/>
              <w:ind w:firstLine="360"/>
              <w:jc w:val="center"/>
              <w:rPr>
                <w:iCs/>
                <w:spacing w:val="4"/>
              </w:rPr>
            </w:pPr>
          </w:p>
        </w:tc>
      </w:tr>
      <w:tr w:rsidR="001F45E1" w:rsidRPr="006E7E6C" w:rsidTr="00942324">
        <w:trPr>
          <w:trHeight w:val="145"/>
        </w:trPr>
        <w:tc>
          <w:tcPr>
            <w:tcW w:w="307" w:type="pct"/>
          </w:tcPr>
          <w:p w:rsidR="001F45E1" w:rsidRPr="006E7E6C" w:rsidRDefault="001F45E1" w:rsidP="004A04C4">
            <w:pPr>
              <w:suppressAutoHyphens w:val="0"/>
              <w:jc w:val="center"/>
              <w:rPr>
                <w:iCs/>
                <w:spacing w:val="4"/>
              </w:rPr>
            </w:pPr>
          </w:p>
        </w:tc>
        <w:tc>
          <w:tcPr>
            <w:tcW w:w="3876" w:type="pct"/>
            <w:gridSpan w:val="4"/>
          </w:tcPr>
          <w:p w:rsidR="001F45E1" w:rsidRPr="006E7E6C" w:rsidRDefault="001F45E1" w:rsidP="004A04C4">
            <w:pPr>
              <w:suppressAutoHyphens w:val="0"/>
              <w:jc w:val="right"/>
              <w:rPr>
                <w:iCs/>
                <w:spacing w:val="4"/>
              </w:rPr>
            </w:pPr>
            <w:r w:rsidRPr="006E7E6C">
              <w:rPr>
                <w:iCs/>
                <w:spacing w:val="4"/>
              </w:rPr>
              <w:t xml:space="preserve"> ПДВ: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1F45E1" w:rsidRPr="006E7E6C" w:rsidRDefault="001F45E1" w:rsidP="004A04C4">
            <w:pPr>
              <w:suppressAutoHyphens w:val="0"/>
              <w:ind w:firstLine="360"/>
              <w:jc w:val="center"/>
              <w:rPr>
                <w:iCs/>
                <w:spacing w:val="4"/>
              </w:rPr>
            </w:pPr>
          </w:p>
        </w:tc>
      </w:tr>
      <w:tr w:rsidR="001F45E1" w:rsidRPr="006E7E6C" w:rsidTr="00942324">
        <w:trPr>
          <w:trHeight w:val="234"/>
        </w:trPr>
        <w:tc>
          <w:tcPr>
            <w:tcW w:w="307" w:type="pct"/>
          </w:tcPr>
          <w:p w:rsidR="001F45E1" w:rsidRPr="006E7E6C" w:rsidRDefault="001F45E1" w:rsidP="004A04C4">
            <w:pPr>
              <w:suppressAutoHyphens w:val="0"/>
              <w:jc w:val="center"/>
              <w:rPr>
                <w:iCs/>
                <w:spacing w:val="4"/>
              </w:rPr>
            </w:pPr>
          </w:p>
        </w:tc>
        <w:tc>
          <w:tcPr>
            <w:tcW w:w="3876" w:type="pct"/>
            <w:gridSpan w:val="4"/>
          </w:tcPr>
          <w:p w:rsidR="001F45E1" w:rsidRPr="006E7E6C" w:rsidRDefault="001F45E1" w:rsidP="004A04C4">
            <w:pPr>
              <w:suppressAutoHyphens w:val="0"/>
              <w:jc w:val="right"/>
              <w:rPr>
                <w:iCs/>
                <w:spacing w:val="4"/>
              </w:rPr>
            </w:pPr>
            <w:proofErr w:type="spellStart"/>
            <w:r w:rsidRPr="006E7E6C">
              <w:rPr>
                <w:iCs/>
                <w:spacing w:val="4"/>
              </w:rPr>
              <w:t>Загальна</w:t>
            </w:r>
            <w:proofErr w:type="spellEnd"/>
            <w:r w:rsidRPr="006E7E6C">
              <w:rPr>
                <w:iCs/>
                <w:spacing w:val="4"/>
              </w:rPr>
              <w:t xml:space="preserve"> </w:t>
            </w:r>
            <w:proofErr w:type="spellStart"/>
            <w:r w:rsidRPr="006E7E6C">
              <w:rPr>
                <w:iCs/>
                <w:spacing w:val="4"/>
              </w:rPr>
              <w:t>вартість</w:t>
            </w:r>
            <w:proofErr w:type="spellEnd"/>
            <w:r w:rsidRPr="006E7E6C">
              <w:rPr>
                <w:iCs/>
                <w:spacing w:val="4"/>
              </w:rPr>
              <w:t xml:space="preserve"> товару з ПДВ: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1F45E1" w:rsidRPr="006E7E6C" w:rsidRDefault="001F45E1" w:rsidP="004A04C4">
            <w:pPr>
              <w:suppressAutoHyphens w:val="0"/>
              <w:ind w:firstLine="360"/>
              <w:jc w:val="center"/>
              <w:rPr>
                <w:iCs/>
                <w:spacing w:val="4"/>
              </w:rPr>
            </w:pPr>
          </w:p>
        </w:tc>
      </w:tr>
    </w:tbl>
    <w:p w:rsidR="00B70911" w:rsidRDefault="001F45E1" w:rsidP="00942324">
      <w:pPr>
        <w:suppressAutoHyphens w:val="0"/>
        <w:rPr>
          <w:iCs/>
          <w:spacing w:val="4"/>
          <w:lang w:val="uk-UA"/>
        </w:rPr>
      </w:pPr>
      <w:proofErr w:type="spellStart"/>
      <w:r w:rsidRPr="006E7E6C">
        <w:rPr>
          <w:iCs/>
          <w:spacing w:val="4"/>
        </w:rPr>
        <w:t>Загальна</w:t>
      </w:r>
      <w:proofErr w:type="spellEnd"/>
      <w:r w:rsidRPr="006E7E6C">
        <w:rPr>
          <w:iCs/>
          <w:spacing w:val="4"/>
        </w:rPr>
        <w:t xml:space="preserve"> </w:t>
      </w:r>
      <w:proofErr w:type="spellStart"/>
      <w:r w:rsidRPr="006E7E6C">
        <w:rPr>
          <w:iCs/>
          <w:spacing w:val="4"/>
        </w:rPr>
        <w:t>вартість</w:t>
      </w:r>
      <w:proofErr w:type="spellEnd"/>
      <w:r w:rsidRPr="006E7E6C">
        <w:rPr>
          <w:iCs/>
          <w:spacing w:val="4"/>
        </w:rPr>
        <w:t xml:space="preserve"> </w:t>
      </w:r>
      <w:proofErr w:type="spellStart"/>
      <w:r w:rsidRPr="006E7E6C">
        <w:rPr>
          <w:iCs/>
          <w:spacing w:val="4"/>
        </w:rPr>
        <w:t>пропо</w:t>
      </w:r>
      <w:r>
        <w:rPr>
          <w:iCs/>
          <w:spacing w:val="4"/>
        </w:rPr>
        <w:t>зиції</w:t>
      </w:r>
      <w:proofErr w:type="spellEnd"/>
      <w:r>
        <w:rPr>
          <w:iCs/>
          <w:spacing w:val="4"/>
        </w:rPr>
        <w:t xml:space="preserve"> (з ПДВ) _________</w:t>
      </w:r>
      <w:proofErr w:type="spellStart"/>
      <w:r>
        <w:rPr>
          <w:iCs/>
          <w:spacing w:val="4"/>
        </w:rPr>
        <w:t>гривень</w:t>
      </w:r>
      <w:proofErr w:type="spellEnd"/>
      <w:proofErr w:type="gramStart"/>
      <w:r>
        <w:rPr>
          <w:iCs/>
          <w:spacing w:val="4"/>
          <w:lang w:val="uk-UA"/>
        </w:rPr>
        <w:t xml:space="preserve"> </w:t>
      </w:r>
      <w:r w:rsidR="00942324">
        <w:rPr>
          <w:iCs/>
          <w:spacing w:val="4"/>
          <w:lang w:val="uk-UA"/>
        </w:rPr>
        <w:t>(</w:t>
      </w:r>
      <w:r>
        <w:rPr>
          <w:iCs/>
          <w:spacing w:val="4"/>
        </w:rPr>
        <w:t>_________________________</w:t>
      </w:r>
      <w:r w:rsidRPr="006E7E6C">
        <w:rPr>
          <w:iCs/>
          <w:spacing w:val="4"/>
        </w:rPr>
        <w:t>)</w:t>
      </w:r>
      <w:proofErr w:type="gramEnd"/>
    </w:p>
    <w:p w:rsidR="001F45E1" w:rsidRPr="00B70911" w:rsidRDefault="00B70911" w:rsidP="00942324">
      <w:pPr>
        <w:suppressAutoHyphens w:val="0"/>
        <w:rPr>
          <w:b/>
          <w:iCs/>
          <w:color w:val="00000A"/>
          <w:sz w:val="18"/>
          <w:szCs w:val="18"/>
          <w:lang w:val="uk-UA"/>
        </w:rPr>
      </w:pPr>
      <w:r>
        <w:rPr>
          <w:iCs/>
          <w:spacing w:val="4"/>
          <w:lang w:val="uk-UA"/>
        </w:rPr>
        <w:t xml:space="preserve">                                                                                                                 </w:t>
      </w:r>
      <w:r w:rsidRPr="00B70911">
        <w:rPr>
          <w:iCs/>
          <w:spacing w:val="4"/>
          <w:sz w:val="18"/>
          <w:szCs w:val="18"/>
          <w:lang w:val="uk-UA"/>
        </w:rPr>
        <w:t>(п</w:t>
      </w:r>
      <w:proofErr w:type="spellStart"/>
      <w:r w:rsidR="001F45E1" w:rsidRPr="00B70911">
        <w:rPr>
          <w:iCs/>
          <w:spacing w:val="4"/>
          <w:sz w:val="18"/>
          <w:szCs w:val="18"/>
        </w:rPr>
        <w:t>рописом</w:t>
      </w:r>
      <w:proofErr w:type="spellEnd"/>
      <w:r w:rsidR="001F45E1" w:rsidRPr="00B70911">
        <w:rPr>
          <w:iCs/>
          <w:spacing w:val="4"/>
          <w:sz w:val="18"/>
          <w:szCs w:val="18"/>
        </w:rPr>
        <w:t xml:space="preserve">)       </w:t>
      </w:r>
      <w:r w:rsidR="00942324" w:rsidRPr="00B70911">
        <w:rPr>
          <w:rFonts w:ascii="Times New Roman CYR" w:hAnsi="Times New Roman CYR" w:cs="Times New Roman CYR"/>
          <w:color w:val="00000A"/>
          <w:sz w:val="18"/>
          <w:szCs w:val="18"/>
        </w:rPr>
        <w:t xml:space="preserve">                 </w:t>
      </w:r>
    </w:p>
    <w:sectPr w:rsidR="001F45E1" w:rsidRPr="00B70911" w:rsidSect="00B70911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099"/>
    <w:multiLevelType w:val="multilevel"/>
    <w:tmpl w:val="648473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58F22BC"/>
    <w:multiLevelType w:val="multilevel"/>
    <w:tmpl w:val="909E8E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8"/>
    <w:rsid w:val="00036F40"/>
    <w:rsid w:val="001315ED"/>
    <w:rsid w:val="001D68A8"/>
    <w:rsid w:val="001F45E1"/>
    <w:rsid w:val="00580A69"/>
    <w:rsid w:val="00625C65"/>
    <w:rsid w:val="00942324"/>
    <w:rsid w:val="00B27C58"/>
    <w:rsid w:val="00B70911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qFormat/>
    <w:rsid w:val="001F45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"/>
    <w:qFormat/>
    <w:rsid w:val="001F45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Body Text"/>
    <w:basedOn w:val="a"/>
    <w:link w:val="a4"/>
    <w:rsid w:val="001F45E1"/>
    <w:pPr>
      <w:spacing w:after="120"/>
    </w:pPr>
  </w:style>
  <w:style w:type="character" w:customStyle="1" w:styleId="a4">
    <w:name w:val="Основной текст Знак"/>
    <w:basedOn w:val="a0"/>
    <w:link w:val="a3"/>
    <w:rsid w:val="001F45E1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1F45E1"/>
    <w:pPr>
      <w:widowControl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5E1"/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qFormat/>
    <w:rsid w:val="001F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F45E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qFormat/>
    <w:rsid w:val="001F45E1"/>
    <w:rPr>
      <w:lang w:eastAsia="zh-CN"/>
    </w:rPr>
  </w:style>
  <w:style w:type="paragraph" w:customStyle="1" w:styleId="rvps2">
    <w:name w:val="rvps2"/>
    <w:basedOn w:val="a"/>
    <w:qFormat/>
    <w:rsid w:val="001F45E1"/>
    <w:pPr>
      <w:spacing w:before="280" w:after="280"/>
    </w:pPr>
    <w:rPr>
      <w:rFonts w:eastAsia="Calibri"/>
      <w:color w:val="auto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qFormat/>
    <w:rsid w:val="001F45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"/>
    <w:qFormat/>
    <w:rsid w:val="001F45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Body Text"/>
    <w:basedOn w:val="a"/>
    <w:link w:val="a4"/>
    <w:rsid w:val="001F45E1"/>
    <w:pPr>
      <w:spacing w:after="120"/>
    </w:pPr>
  </w:style>
  <w:style w:type="character" w:customStyle="1" w:styleId="a4">
    <w:name w:val="Основной текст Знак"/>
    <w:basedOn w:val="a0"/>
    <w:link w:val="a3"/>
    <w:rsid w:val="001F45E1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1F45E1"/>
    <w:pPr>
      <w:widowControl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5E1"/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qFormat/>
    <w:rsid w:val="001F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F45E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qFormat/>
    <w:rsid w:val="001F45E1"/>
    <w:rPr>
      <w:lang w:eastAsia="zh-CN"/>
    </w:rPr>
  </w:style>
  <w:style w:type="paragraph" w:customStyle="1" w:styleId="rvps2">
    <w:name w:val="rvps2"/>
    <w:basedOn w:val="a"/>
    <w:qFormat/>
    <w:rsid w:val="001F45E1"/>
    <w:pPr>
      <w:spacing w:before="280" w:after="280"/>
    </w:pPr>
    <w:rPr>
      <w:rFonts w:eastAsia="Calibri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4CBB-41BF-4F7D-B6BB-DEBF4DE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7161</Words>
  <Characters>4082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2022-06-23T09:52:00Z</dcterms:created>
  <dcterms:modified xsi:type="dcterms:W3CDTF">2022-06-23T09:52:00Z</dcterms:modified>
</cp:coreProperties>
</file>