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Додаток 4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ПРО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uk-UA" w:eastAsia="en-US"/>
        </w:rPr>
        <w:t>Є</w:t>
      </w: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КТ ДОГОВОРУ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м. </w:t>
      </w:r>
      <w:r w:rsid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Болехів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                                                  </w:t>
      </w:r>
      <w:r w:rsidR="00B94C3E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                      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__________ 202</w:t>
      </w:r>
      <w:r w:rsidR="00ED0C1E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</w:p>
    <w:p w:rsidR="0041614E" w:rsidRPr="0055524A" w:rsidRDefault="0055524A" w:rsidP="00CD7B8D">
      <w:pPr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Болехівська міська рада Івано-Франківської області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(надалі - Покупець), </w:t>
      </w:r>
      <w:r w:rsidR="00CD7B8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   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в особі </w:t>
      </w:r>
      <w:r w:rsidR="0041614E"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міського голови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Яцинина Івана</w:t>
      </w:r>
      <w:r w:rsidR="0049767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Васильовича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що діє на підставі </w:t>
      </w:r>
      <w:r w:rsidR="0041614E"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Закону України «Про місцеве самоврядування в Україні»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, з однієї сторони, та _____________________________________________________</w:t>
      </w:r>
      <w:r w:rsidR="00CD7B8D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41614E"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(надалі - Продавець), в особі _______________________________, що діє на підставі _____________________ з другої сторони, які надалі по тексту поіменовані разом як Сторони, уклали цей договір (надалі – Договір) на наведених нижче умовах: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Предмет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1.1. Продавець зобов'язується передати Покупцеві за кодом ДК 021:2015: 09130000-9 Нафта і дистиляти (бензин А-9</w:t>
      </w:r>
      <w:r w:rsidR="00CE7FB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), (надалі за текстом - Товар), належної кількості та якості, а Покупець - прийняти і оплатити такий Товар.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1.2. Кількість товарів: Бензин А-9</w:t>
      </w:r>
      <w:r w:rsidR="00CE7FB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F68F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95445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920</w:t>
      </w:r>
      <w:r w:rsidR="007551C9" w:rsidRPr="009F68F4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л.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1.3. Обсяги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товару можуть бути зменшені залежно від реального фінансування видатків.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Якість товарів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2.1. Продавець повинен передати (поставити) Покупцеві товар, якість якого повинна відповідати діючим вимогам Державних стандартів (ДСТУ) або Технічних умов (ТУ), які діють на території України, зокрема ДСТУ 7687:2015 «Бензини авто</w:t>
      </w:r>
      <w:r w:rsidR="0055524A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мобільні Євро. Технічні умови»</w:t>
      </w:r>
      <w:r w:rsid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 xml:space="preserve">і підтверджується паспортом якості виробника та/або сертифікатом відповідності.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Ціна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3.1.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Ц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іна цього Договору становить ________________________ грн. в т. ч. ПДВ і складається із вартості (ціни) окремих партій товару, що підлягають поставці за цим Договором. </w:t>
      </w:r>
    </w:p>
    <w:p w:rsid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3.2. На момент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ідписання цього Договору Сторони керуються наступним асортиментом Товарів та цінами на них: Бензин марки А-9</w:t>
      </w:r>
      <w:r w:rsidR="00CE7FB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ціною (вартістю) ____________ грн., в т. ч. ПДВ за 1 (один) літр.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3.3. У випадку зміни встановленого згідно із законодавством органами державної статистики індексу інфляції, зміни курсу іноземної валюти, зміни біржових котирувань, ціна підлягає зміні відповідно до наступної формули: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ЗЦТ= ЦТ * К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Де: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ЗЦТ – змінена ціна Товару, грн., з ПДВ за 1 лі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ЦТ – ці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Товару, передбачена в п. 3.2. Договору, грн., з ПДВ за 1 лі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= К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/К2,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де: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К1 – міжбанківський курс купівл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і-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продажу долара США, виходячи з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ASK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котирувань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USD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/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UAH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що публікуються на сайті Укрділинг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http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://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www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udinform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com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/ (або на іншому сайті, визначеному Продавцем), станом на момент закриття торгів банківського дня, що передує дню здійснення поставки товару;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– курс долара США до гривні, станом на банківський день, який передує дню подання пропозиції конкурсних торгів Продавця, що становить __ гривень за один долар США.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3.4. Товар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поставляється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Покупцю за цінами, що діють в Продавця на дату їх передачі, але не можуть бути вищими за ціни визначені в п. 3.2. Договору, з врахуванням змін цін, передбачених в п. 3.3., 10.3., 10.4. цього Договору.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Порядок здійснення оплати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4.1. Розрахунки проводяться шляхом: оплати Покупцем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ісля пред'явлення Продавцем рахунка на оплату товару (далі - рахунок) та підписання Сторонами видаткової накладної.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4.2. Покупець зобов’язується повністю оплатити вартість (ціну) переданої у його власність (поставленої) партії Товару протягом 30 календарних днів з моменту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ідписання сторонами накладної (видаткової накладної) на переданий у власність (поставлений) Товар, шляхом перерахування грошових коштів на банківський поточний рахунок Продавця, вказаний в цьому Договорі.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4.3. До рахунка додаються: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ідписані сторонами накладні (видаткові накладні) на переданий у власність (поставлений) Товар.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Поставка товарів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5.1. Строк (термін) поставки (передачі) товарів: товари поставляються за цим Договором з дати його укладання до 31 грудня 202</w:t>
      </w:r>
      <w:r w:rsidR="0040699C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року включно.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5.2. Місце поставки (передачі) товарів: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77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202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Івано-Франківська обл., м. 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Болехів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л. Івана Франка,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12.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5.2.1. Передача Покупцю штрих-карток (талонів) на пальне здійснюється Продавцем безоплатно по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місц</w:t>
      </w:r>
      <w:r w:rsidR="00812DE3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ю</w:t>
      </w:r>
      <w:r w:rsidR="001F50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знаходженню офісу Продавця (________________________________________________) уповноваженій особі Покупця,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ісля пред`явлення останнім довіреності на їх одержання, з підписанням уповноваженими представниками Сторін Акту приймання-передачі карток на пальне. Право власності на Товар переходить до Покупця з моменту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ідписання Сторонами видаткової накладної на Товар та Акту приймання-передачі карток на пальне. Термін дії карток на пальне вказується у відповідному Акті приймання-передачі карток на пальне і погоджується Сторонами шляхом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ідписання відповідного Акту приймання-передачі карток на пальне. 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ік від дати фактичної передачі карток на пальне за Актом приймання-передачі карток на пальне. Продавець зобов'язаний забезпечити безкоштовний обмін талонів старого зразку на талони нового зразку, закінчення терміну дії, пошкодження, тощо талонами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івнозначного номіналу протягом семи робочих днів</w:t>
      </w:r>
      <w:r w:rsidR="00BF0227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.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5.2.2. Передача Покупцю товару здійснюється на автозаправних станціях (АЗС) Продавця, перелік яких визначений в Додатку №1 до Договору, шляхом заправки автомобілів Покупця при пред’явленні довіреними особами Покупця талонів. Талони є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ідставою для видачі (заправки) з АЗС вказаного у талоні об’єму і марки товару.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Продавець не може передати Покупцю товар іншої марки чи в кількості меншій, ніж зазначено в талоні. </w:t>
      </w:r>
      <w:proofErr w:type="gramEnd"/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Права та обов'язки сторін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6.1. Покупець зобов'язаний: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6.1.1. Своєчасно та в повному обсязі сплачувати кошти за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товари;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6.1.2. Приймати товари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згідно з видатковою накладною;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6.1.3.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ідписувати видаткову накладну в день її оформлення (виставлення) Продавцем.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6.1.4. На вимогу Продавця проводити звірку взаєморозрахунків та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ідписувати акт звірки взаєморозрахунків між Сторонами.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6.1.5. Нести відповідальність за невиконання та/або несвоєчасне виконання своїх грошових зобов’язань відповідно до умов цього Договору.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6.1.6. Для отримання товару надати представнику Продавця довіреність, видану та оформлену на свого представника відповідно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чинного законодавства.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6.2. Покупець має право: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6.2.1. Достроково розірвати цей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 разі невиконання зобов'язань Продавцем, повідомивши про це його у строк 30 календарних днів до дати розірвання;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6.2.2. Контролювати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 строки, встановлені цим Договором;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6.2.3. Зменшувати обсяг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6.2.4. Повернути рахунок Продавцеві без здійснення оплати в разі неналежного оформлення документів, зазначених у п. 4.3. цього Договору (відсутність печатки,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ідписів тощо);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6.3. Продавець зобов'язаний: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6.3.1. Забезпечити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 строки, встановлені цим Договором;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6.3.2. Забезпечити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як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ість яких відповідає умовам, установленим розділом 2 цього Договору;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6.4. Продавець має право: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6.4.1. Своєчасно та в повному обсязі отримувати плату за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товари;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6.4.2. На дострокову поставку товарі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 письмовим погодженням Покупця;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6.4.3. У разі невиконання зобов'язань Покупцем Продавець має право достроково розірвати цей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повідомивши про це Покупця у строк 10 календарних днів до дати розірвання;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Відповідальність сторін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7.1.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раз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7.2. У разі невиконання або несвоєчасного виконання зобов'язань при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товарів (робіт або послуг) за бюджетні кошти Продавець сплачує Покупцю штрафні санкції (неустойка, штраф, пеня) на вимогу останнього у розмірі 0,1% вартості партії Товару, щодо якої мало місце прострочення поставки, крім цього за прострочення поставки понад 30 календарних днів додатково 7% вартості непоставленої партії Товару, а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разі здійснення попередньої оплати Учасник, крім сплати зазначених штрафних санкцій, повертає Замовнику кошти з урахуванням індексу інфляції.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7.3. Види порушень та санкції за них,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установлен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 Договором: Покупець, який неналежним чином виконує свої грошові зобов’язання (зокрема, несвоєчасно розраховується за поставлений (переданий у власність) Товар) за цим договором, повинен сплатити на вимогу Продавця і у встановлений ним строк пеню в розмі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 0,1% (нуль цілих одна десята) відсотка від несвоєчасно перерахованої (простроченої) суми за кожен день прострочення виконання (тобто за кожен день неперерахування цієї суми), а у випадку непогашення грошової заборгованості протягом більш як 30 (тридцяти) календарних днів з моменту виникнення такої заборгованості зобов’язаний додатково (крім пені) сплатити на користь Продавця штраф у розмі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7 % (семи відсотків) від вартості неоплаченого Товару.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Обставини непереборної сили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 час укладання Договору та виникли поза волею Сторін (аварія, катастрофа, стихійне лихо, епідемія, епізоотія, війна, акти органів державної влади, тощо).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8.2. Сторона, що не може виконувати зобов'язання за цим Договором унаслідок дії обставин непереборної сили, повинна не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ізніше ніж протягом 10 робочих днів з моменту їх виникнення повідомити про це іншу Сторону у письмовій формі.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України чи іншими компетентними органами, які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ідтверджують факт дії форс-мажорних обставин.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8.4.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 разі коли строк дії обставин непереборної сили продовжується більше ніж 15 (п’ятнадцять) календарних днів, кожна із Сторін в установленому порядку має право розірвати цей Договір. У разі попередньої оплати Продавець повертає Покупцю кошти за непоставлений Товар протягом трьох днів з дня розірвання цього Договору. </w:t>
      </w:r>
      <w:proofErr w:type="gramEnd"/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Вирішення спорів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9.1. У випадку виникнення спорів або розбіжностей Сторони зобов'язуються вирішувати їх шляхом взаємних переговорі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та консультацій.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9.2.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 разі недосягнення Сторонами згоди спори (розбіжності) вирішуються у судовому порядку згідно діючого законодавства України.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Досудовий порядок врегулювання спорів не є обов’язковим.</w:t>
      </w:r>
      <w:proofErr w:type="gramEnd"/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Строк дії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7551C9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10.1.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набирає чинності з дати його укладення (підписання) сторонами та діє до 31 грудня 202</w:t>
      </w:r>
      <w:r w:rsidR="00F12686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року включно, а в частині виконання договірних зобов’язань за цим Договором – до моменту повного та належного виконання Сторонами усіх своїх грошових зобов’язань за цим Договором. </w:t>
      </w: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10.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2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Істотні умови цього Договору не можуть змінюватися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ісля його підписання до виконання зобов’язань Сторонами в повному обсязі, крім випадків, зазначених у ч. 5 ст. 41 Закону України «Про публічні закупівлі», а саме: 1) зменшення обсягів закупівлі, зокрема з урахуванням фактичного обсягу видатків замовника;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ів з моменту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ідписання договору про закупівлю</w:t>
      </w:r>
      <w:r w:rsidR="008C18C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.</w:t>
      </w:r>
      <w:r w:rsid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8C18CF" w:rsidRPr="008C18C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; 3) покращення якості предмета закупівлі, за умови що таке покращення не призведе до збільшення суми, визначеної в договорі про закупівлю; 4) </w:t>
      </w:r>
      <w:r w:rsidR="008C18CF"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5)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 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 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Platts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ARGUS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 8) </w:t>
      </w:r>
      <w:r w:rsidR="00230516"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зміни умов у зв’язку із застосуванням положень частини шостої цієї статті</w:t>
      </w:r>
      <w:r w:rsidRPr="00D4157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10.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3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 разі коливання ціни товару на ринку Продавець письмово звертається до Покупця листом, в якому пропонує нову ціну за одиницю товару з урахуванням коливання ціни такого товару на ринку, але до 10 відсотків порівняно із ціною за одиницю товару, визначеною в договорі. Також Продавець разом із листом повинен надати оригінал дов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ідки/висновку, виданий органом, до компетенції якого належить видача таких довідок/висновків, із зазначенням діапазону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івня цін на ринку Івано-Франківської області, яка обґрунтовує збільшення ціни по зазначеному діапазону порівняно з попереднім періодом. При цьому, ці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 одиницю товару збільшується пропорційно до середнього показника ціни між верхньою та нижньою її межами у наданій довідці /висновку. Покупець має право відмовитись від зміни ціни за одиницю товару у випадках, якщо Продавцем не надано належне документальне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ідтвердження підвищення ціни товару, передбачене цим пунктом.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10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.4. Умови договору про закупівлю не повинні 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ізнятися від змісту тендерної пропозиції за результатами електронного аукціону (у тому числі ціни за одиницю 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товару) переможця процедури закупівлі (Продавця), крім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10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Pr="007551C9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Дія Договору про закупівлю може продовжуватися на строк, достатній для проведення процедури закупі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вл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Інші умови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11.1. Даний Догові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укладено при повному розумінні Сторонами його умов та термінології українською мовою, у двох автентичних екземплярах, що мають рівну юридичну силу, по одному для кожної Сторони.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11.2. Сторони 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ідтверджують, що при укладенні цього договору, вони досягли згоди, щодо всіх істотних умов Договору, визначених чинним законодавством.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7551C9" w:rsidRDefault="0041614E" w:rsidP="0041614E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en-US" w:eastAsia="en-US"/>
        </w:rPr>
        <w:t>Додатки до договору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12.1.Невід'ємною частиною цього Договору</w:t>
      </w:r>
      <w:proofErr w:type="gramStart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є:</w:t>
      </w:r>
      <w:proofErr w:type="gramEnd"/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12.1.1. Додаток № 1 - Перелік АЗС. 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524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13. Місцезнаходження та банківські реквізити сторін</w:t>
      </w:r>
    </w:p>
    <w:p w:rsidR="0041614E" w:rsidRPr="0055524A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027"/>
        <w:gridCol w:w="5028"/>
      </w:tblGrid>
      <w:tr w:rsidR="007551C9" w:rsidRPr="007551C9" w:rsidTr="00EF7D3F">
        <w:tc>
          <w:tcPr>
            <w:tcW w:w="5027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ПРОДАВЕЦЬ</w:t>
            </w:r>
          </w:p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5028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ПОКУПЕЦЬ</w:t>
            </w:r>
          </w:p>
        </w:tc>
      </w:tr>
      <w:tr w:rsidR="00F91C6A" w:rsidRPr="007551C9" w:rsidTr="00EF7D3F">
        <w:tc>
          <w:tcPr>
            <w:tcW w:w="5027" w:type="dxa"/>
          </w:tcPr>
          <w:p w:rsidR="00F91C6A" w:rsidRPr="007551C9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028" w:type="dxa"/>
          </w:tcPr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Болехівська міська рада Івано-Франківської області</w:t>
            </w:r>
          </w:p>
        </w:tc>
      </w:tr>
      <w:tr w:rsidR="00F91C6A" w:rsidRPr="007551C9" w:rsidTr="00EF7D3F">
        <w:tc>
          <w:tcPr>
            <w:tcW w:w="5027" w:type="dxa"/>
          </w:tcPr>
          <w:p w:rsidR="00F91C6A" w:rsidRPr="0055524A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</w:tcPr>
          <w:p w:rsidR="00F91C6A" w:rsidRPr="0044690E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469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77202,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Івано-Франківська область, м.Болехів, площа Івана Франка, 12</w:t>
            </w:r>
          </w:p>
        </w:tc>
      </w:tr>
      <w:tr w:rsidR="00F91C6A" w:rsidRPr="007551C9" w:rsidTr="00EF7D3F">
        <w:tc>
          <w:tcPr>
            <w:tcW w:w="5027" w:type="dxa"/>
          </w:tcPr>
          <w:p w:rsidR="00F91C6A" w:rsidRPr="00D41575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</w:tcPr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469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 04054270</w:t>
            </w:r>
          </w:p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р/р UA458201720344260023000029489</w:t>
            </w:r>
          </w:p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МФО 820172 в ДКСУ м.Київ</w:t>
            </w:r>
          </w:p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Телефон: (03437) 3-42-52</w:t>
            </w:r>
          </w:p>
          <w:p w:rsidR="00F91C6A" w:rsidRPr="0044690E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F91C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: mvk@bolekhiv-rada.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gov</w:t>
            </w:r>
            <w:r w:rsidRPr="00F91C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6A" w:rsidRPr="007551C9" w:rsidTr="00EF7D3F">
        <w:tc>
          <w:tcPr>
            <w:tcW w:w="5027" w:type="dxa"/>
          </w:tcPr>
          <w:p w:rsidR="00F91C6A" w:rsidRPr="00D41575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1C6A" w:rsidRPr="00D41575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1C6A" w:rsidRPr="00D41575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1C6A" w:rsidRPr="007551C9" w:rsidRDefault="00F91C6A" w:rsidP="0041614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М.П.____________________</w:t>
            </w:r>
          </w:p>
        </w:tc>
        <w:tc>
          <w:tcPr>
            <w:tcW w:w="5028" w:type="dxa"/>
          </w:tcPr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1C6A" w:rsidRPr="0044690E" w:rsidRDefault="00F91C6A" w:rsidP="000B2B2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Міський голова</w:t>
            </w:r>
          </w:p>
          <w:p w:rsidR="00F91C6A" w:rsidRPr="00B0411C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795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М.П. __________________І.В.Яцинин</w:t>
            </w:r>
          </w:p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54879" w:rsidRPr="00D41575" w:rsidRDefault="00654879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7D2789" w:rsidRDefault="007D2789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</w:p>
    <w:p w:rsidR="007D2789" w:rsidRDefault="007D2789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</w:pPr>
    </w:p>
    <w:p w:rsidR="0041614E" w:rsidRPr="00D41575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Додаток 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№</w:t>
      </w:r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1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gramStart"/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до</w:t>
      </w:r>
      <w:proofErr w:type="gramEnd"/>
      <w:r w:rsidRPr="00D4157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Дого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вору 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№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 _________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  <w:proofErr w:type="gramStart"/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>від</w:t>
      </w:r>
      <w:proofErr w:type="gramEnd"/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 _____________ 202</w:t>
      </w:r>
      <w:r w:rsidR="00822334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 w:eastAsia="en-US"/>
        </w:rPr>
        <w:t>2</w:t>
      </w: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 xml:space="preserve"> р.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  <w:r w:rsidRPr="007551C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  <w:t>ПЕРЕЛІК АЗС</w:t>
      </w: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n-US" w:eastAsia="en-US"/>
        </w:rPr>
      </w:pPr>
    </w:p>
    <w:tbl>
      <w:tblPr>
        <w:tblStyle w:val="a7"/>
        <w:tblW w:w="0" w:type="auto"/>
        <w:tblLook w:val="04A0"/>
      </w:tblPr>
      <w:tblGrid>
        <w:gridCol w:w="704"/>
        <w:gridCol w:w="3119"/>
        <w:gridCol w:w="2693"/>
        <w:gridCol w:w="1984"/>
        <w:gridCol w:w="1555"/>
      </w:tblGrid>
      <w:tr w:rsidR="007551C9" w:rsidRPr="007551C9" w:rsidTr="00EF7D3F">
        <w:tc>
          <w:tcPr>
            <w:tcW w:w="704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№ з/п</w:t>
            </w:r>
          </w:p>
        </w:tc>
        <w:tc>
          <w:tcPr>
            <w:tcW w:w="3119" w:type="dxa"/>
            <w:vAlign w:val="center"/>
          </w:tcPr>
          <w:p w:rsidR="0041614E" w:rsidRPr="0055524A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5524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Назва /торгова марка/ мережа АЗС тощо</w:t>
            </w:r>
          </w:p>
        </w:tc>
        <w:tc>
          <w:tcPr>
            <w:tcW w:w="2693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Місце знаходження АЗС</w:t>
            </w:r>
          </w:p>
        </w:tc>
        <w:tc>
          <w:tcPr>
            <w:tcW w:w="1984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Реєстраційний № ліцензії щодо роздрібної торгівлі пальним</w:t>
            </w:r>
          </w:p>
        </w:tc>
        <w:tc>
          <w:tcPr>
            <w:tcW w:w="1555" w:type="dxa"/>
            <w:vAlign w:val="center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Власні / орендовані тощо</w:t>
            </w:r>
          </w:p>
        </w:tc>
      </w:tr>
      <w:tr w:rsidR="007551C9" w:rsidRPr="007551C9" w:rsidTr="00EF7D3F">
        <w:tc>
          <w:tcPr>
            <w:tcW w:w="70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119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55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7551C9" w:rsidRPr="007551C9" w:rsidTr="00EF7D3F">
        <w:tc>
          <w:tcPr>
            <w:tcW w:w="70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119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55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41614E" w:rsidRPr="007551C9" w:rsidTr="00EF7D3F">
        <w:tc>
          <w:tcPr>
            <w:tcW w:w="70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7551C9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119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55" w:type="dxa"/>
          </w:tcPr>
          <w:p w:rsidR="0041614E" w:rsidRPr="007551C9" w:rsidRDefault="0041614E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:rsidR="0041614E" w:rsidRPr="007551C9" w:rsidRDefault="0041614E" w:rsidP="0041614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tbl>
      <w:tblPr>
        <w:tblStyle w:val="a7"/>
        <w:tblW w:w="0" w:type="auto"/>
        <w:tblLook w:val="04A0"/>
      </w:tblPr>
      <w:tblGrid>
        <w:gridCol w:w="5070"/>
        <w:gridCol w:w="4961"/>
      </w:tblGrid>
      <w:tr w:rsidR="00D41575" w:rsidRPr="007551C9" w:rsidTr="00D41575">
        <w:tc>
          <w:tcPr>
            <w:tcW w:w="5070" w:type="dxa"/>
          </w:tcPr>
          <w:p w:rsidR="00D41575" w:rsidRPr="007551C9" w:rsidRDefault="00D41575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ПРОДАВЕЦЬ</w:t>
            </w:r>
          </w:p>
        </w:tc>
        <w:tc>
          <w:tcPr>
            <w:tcW w:w="4961" w:type="dxa"/>
          </w:tcPr>
          <w:p w:rsidR="00D41575" w:rsidRPr="007551C9" w:rsidRDefault="00D41575" w:rsidP="00D4157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ПОКУПЕЦЬ</w:t>
            </w:r>
          </w:p>
        </w:tc>
      </w:tr>
      <w:tr w:rsidR="00F91C6A" w:rsidRPr="007551C9" w:rsidTr="00D41575">
        <w:tc>
          <w:tcPr>
            <w:tcW w:w="5070" w:type="dxa"/>
          </w:tcPr>
          <w:p w:rsidR="00F91C6A" w:rsidRPr="007551C9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4961" w:type="dxa"/>
          </w:tcPr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Болехівська міська рада Івано-Франківської області</w:t>
            </w:r>
          </w:p>
        </w:tc>
      </w:tr>
      <w:tr w:rsidR="00F91C6A" w:rsidRPr="007551C9" w:rsidTr="00D41575">
        <w:tc>
          <w:tcPr>
            <w:tcW w:w="5070" w:type="dxa"/>
          </w:tcPr>
          <w:p w:rsidR="00F91C6A" w:rsidRPr="0055524A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F91C6A" w:rsidRPr="0044690E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469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77202,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Івано-Франківська область, м.Болехів, площа Івана Франка, 12</w:t>
            </w:r>
          </w:p>
        </w:tc>
      </w:tr>
      <w:tr w:rsidR="00F91C6A" w:rsidRPr="007551C9" w:rsidTr="00D41575">
        <w:tc>
          <w:tcPr>
            <w:tcW w:w="5070" w:type="dxa"/>
          </w:tcPr>
          <w:p w:rsidR="00F91C6A" w:rsidRPr="00D41575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469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 04054270</w:t>
            </w:r>
          </w:p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р/р UA458201720344260023000029489</w:t>
            </w:r>
          </w:p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МФО 820172 в ДКСУ м.Київ</w:t>
            </w:r>
          </w:p>
          <w:p w:rsidR="00F91C6A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Телефон: (03437) 3-42-52</w:t>
            </w:r>
          </w:p>
          <w:p w:rsidR="00F91C6A" w:rsidRPr="0044690E" w:rsidRDefault="00F91C6A" w:rsidP="000B2B28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F91C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>: mvk@bolekhiv-rada.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gov</w:t>
            </w:r>
            <w:r w:rsidRPr="00F91C6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6A" w:rsidRPr="007551C9" w:rsidTr="00D41575">
        <w:tc>
          <w:tcPr>
            <w:tcW w:w="5070" w:type="dxa"/>
          </w:tcPr>
          <w:p w:rsidR="00F91C6A" w:rsidRPr="00F91C6A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1C6A" w:rsidRPr="00F91C6A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1C6A" w:rsidRPr="00F91C6A" w:rsidRDefault="00F91C6A" w:rsidP="0041614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1C6A" w:rsidRPr="007551C9" w:rsidRDefault="00F91C6A" w:rsidP="0041614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7551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М.П.____________________</w:t>
            </w:r>
          </w:p>
        </w:tc>
        <w:tc>
          <w:tcPr>
            <w:tcW w:w="4961" w:type="dxa"/>
          </w:tcPr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1C6A" w:rsidRPr="0044690E" w:rsidRDefault="00F91C6A" w:rsidP="000B2B2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Міський голова</w:t>
            </w:r>
          </w:p>
          <w:p w:rsidR="00F91C6A" w:rsidRPr="00B0411C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9795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/>
              </w:rPr>
              <w:t>М.П. __________________І.В.Яцинин</w:t>
            </w:r>
          </w:p>
          <w:p w:rsidR="00F91C6A" w:rsidRPr="00B9795D" w:rsidRDefault="00F91C6A" w:rsidP="000B2B2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D6187" w:rsidRPr="007551C9" w:rsidRDefault="005D6187" w:rsidP="0041614E">
      <w:pPr>
        <w:rPr>
          <w:color w:val="000000" w:themeColor="text1"/>
        </w:rPr>
      </w:pPr>
    </w:p>
    <w:sectPr w:rsidR="005D6187" w:rsidRPr="007551C9" w:rsidSect="00052D17">
      <w:footnotePr>
        <w:pos w:val="beneathText"/>
      </w:footnotePr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A5"/>
    <w:multiLevelType w:val="multilevel"/>
    <w:tmpl w:val="524C84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DFA2B1D"/>
    <w:multiLevelType w:val="hybridMultilevel"/>
    <w:tmpl w:val="B05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pos w:val="beneathText"/>
  </w:footnotePr>
  <w:compat/>
  <w:rsids>
    <w:rsidRoot w:val="007E59AF"/>
    <w:rsid w:val="00011035"/>
    <w:rsid w:val="00043C0B"/>
    <w:rsid w:val="00052D17"/>
    <w:rsid w:val="00053D8A"/>
    <w:rsid w:val="00063DE0"/>
    <w:rsid w:val="000878CF"/>
    <w:rsid w:val="000B5707"/>
    <w:rsid w:val="00121759"/>
    <w:rsid w:val="001F50E5"/>
    <w:rsid w:val="00230516"/>
    <w:rsid w:val="00333253"/>
    <w:rsid w:val="0040699C"/>
    <w:rsid w:val="0041614E"/>
    <w:rsid w:val="0049767F"/>
    <w:rsid w:val="004A5D30"/>
    <w:rsid w:val="004B1435"/>
    <w:rsid w:val="0055524A"/>
    <w:rsid w:val="00576CDD"/>
    <w:rsid w:val="005A4991"/>
    <w:rsid w:val="005D6187"/>
    <w:rsid w:val="00654879"/>
    <w:rsid w:val="00716397"/>
    <w:rsid w:val="007551C9"/>
    <w:rsid w:val="007D2789"/>
    <w:rsid w:val="007E59AF"/>
    <w:rsid w:val="00812DE3"/>
    <w:rsid w:val="00822334"/>
    <w:rsid w:val="00886933"/>
    <w:rsid w:val="008C18CF"/>
    <w:rsid w:val="00954455"/>
    <w:rsid w:val="009F68F4"/>
    <w:rsid w:val="00B94C3E"/>
    <w:rsid w:val="00BF0227"/>
    <w:rsid w:val="00C26FC6"/>
    <w:rsid w:val="00CD7B8D"/>
    <w:rsid w:val="00CE7FB6"/>
    <w:rsid w:val="00D41575"/>
    <w:rsid w:val="00DD29BA"/>
    <w:rsid w:val="00DF5113"/>
    <w:rsid w:val="00E42E69"/>
    <w:rsid w:val="00ED0C1E"/>
    <w:rsid w:val="00F12686"/>
    <w:rsid w:val="00F9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6CDD"/>
  </w:style>
  <w:style w:type="paragraph" w:styleId="a3">
    <w:name w:val="Body Text"/>
    <w:basedOn w:val="a"/>
    <w:link w:val="a4"/>
    <w:rsid w:val="00576CDD"/>
    <w:pPr>
      <w:spacing w:after="120"/>
    </w:pPr>
  </w:style>
  <w:style w:type="character" w:customStyle="1" w:styleId="a4">
    <w:name w:val="Основной текст Знак"/>
    <w:basedOn w:val="a0"/>
    <w:link w:val="a3"/>
    <w:rsid w:val="00576CDD"/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10">
    <w:name w:val="Абзац списка1"/>
    <w:basedOn w:val="a"/>
    <w:rsid w:val="00576CDD"/>
    <w:pPr>
      <w:ind w:left="720"/>
    </w:pPr>
  </w:style>
  <w:style w:type="paragraph" w:customStyle="1" w:styleId="a5">
    <w:name w:val="ДинРазделОбыч"/>
    <w:basedOn w:val="a6"/>
    <w:autoRedefine/>
    <w:uiPriority w:val="99"/>
    <w:rsid w:val="00576CDD"/>
    <w:pPr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6">
    <w:name w:val="ДинТекстОбыч"/>
    <w:basedOn w:val="a"/>
    <w:autoRedefine/>
    <w:uiPriority w:val="99"/>
    <w:rsid w:val="00576CDD"/>
    <w:pPr>
      <w:widowControl w:val="0"/>
      <w:suppressAutoHyphens w:val="0"/>
      <w:overflowPunct/>
      <w:autoSpaceDE/>
      <w:autoSpaceDN/>
      <w:adjustRightInd/>
      <w:jc w:val="right"/>
      <w:textAlignment w:val="auto"/>
    </w:pPr>
    <w:rPr>
      <w:rFonts w:ascii="Times New Roman CYR" w:eastAsia="SimSun" w:hAnsi="Times New Roman CYR" w:cs="Times New Roman CYR"/>
      <w:b/>
      <w:bCs/>
      <w:color w:val="000000"/>
      <w:sz w:val="28"/>
      <w:szCs w:val="28"/>
      <w:lang w:val="uk-UA" w:eastAsia="ar-SA"/>
    </w:rPr>
  </w:style>
  <w:style w:type="table" w:styleId="a7">
    <w:name w:val="Table Grid"/>
    <w:basedOn w:val="a1"/>
    <w:uiPriority w:val="39"/>
    <w:rsid w:val="0041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1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10048</Words>
  <Characters>5728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5</cp:revision>
  <cp:lastPrinted>2021-01-04T13:37:00Z</cp:lastPrinted>
  <dcterms:created xsi:type="dcterms:W3CDTF">2022-07-20T07:41:00Z</dcterms:created>
  <dcterms:modified xsi:type="dcterms:W3CDTF">2022-08-17T09:02:00Z</dcterms:modified>
</cp:coreProperties>
</file>