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3A" w:rsidRDefault="007C13FD" w:rsidP="0011433A">
      <w:pPr>
        <w:spacing w:after="0" w:line="0" w:lineRule="atLeast"/>
        <w:ind w:left="5680"/>
        <w:jc w:val="right"/>
        <w:rPr>
          <w:rFonts w:ascii="Times New Roman" w:eastAsia="Times New Roman" w:hAnsi="Times New Roman" w:cs="Arial"/>
          <w:b/>
          <w:szCs w:val="20"/>
          <w:lang w:val="uk-UA" w:eastAsia="uk-UA"/>
        </w:rPr>
      </w:pPr>
      <w:bookmarkStart w:id="0" w:name="page1"/>
      <w:bookmarkEnd w:id="0"/>
      <w:r w:rsidRPr="007C13FD">
        <w:rPr>
          <w:rFonts w:ascii="Times New Roman" w:eastAsia="Times New Roman" w:hAnsi="Times New Roman" w:cs="Arial"/>
          <w:b/>
          <w:szCs w:val="20"/>
          <w:lang w:val="uk-UA" w:eastAsia="uk-UA"/>
        </w:rPr>
        <w:t xml:space="preserve">Додаток </w:t>
      </w:r>
      <w:r>
        <w:rPr>
          <w:rFonts w:ascii="Times New Roman" w:eastAsia="Times New Roman" w:hAnsi="Times New Roman" w:cs="Arial"/>
          <w:b/>
          <w:szCs w:val="20"/>
          <w:lang w:val="uk-UA" w:eastAsia="uk-UA"/>
        </w:rPr>
        <w:t>3</w:t>
      </w:r>
      <w:r w:rsidRPr="007C13FD">
        <w:rPr>
          <w:rFonts w:ascii="Times New Roman" w:eastAsia="Times New Roman" w:hAnsi="Times New Roman" w:cs="Arial"/>
          <w:b/>
          <w:szCs w:val="20"/>
          <w:lang w:val="uk-UA" w:eastAsia="uk-UA"/>
        </w:rPr>
        <w:t xml:space="preserve"> </w:t>
      </w:r>
    </w:p>
    <w:p w:rsidR="007C13FD" w:rsidRDefault="0011433A" w:rsidP="0011433A">
      <w:pPr>
        <w:spacing w:after="0" w:line="0" w:lineRule="atLeast"/>
        <w:ind w:left="5680"/>
        <w:jc w:val="right"/>
        <w:rPr>
          <w:rFonts w:ascii="Times New Roman" w:eastAsia="Times New Roman" w:hAnsi="Times New Roman" w:cs="Arial"/>
          <w:b/>
          <w:szCs w:val="20"/>
          <w:lang w:val="uk-UA" w:eastAsia="uk-UA"/>
        </w:rPr>
      </w:pPr>
      <w:r w:rsidRPr="0011433A">
        <w:rPr>
          <w:rFonts w:ascii="Times New Roman" w:eastAsia="Times New Roman" w:hAnsi="Times New Roman" w:cs="Arial"/>
          <w:b/>
          <w:szCs w:val="20"/>
          <w:lang w:val="uk-UA" w:eastAsia="uk-UA"/>
        </w:rPr>
        <w:t>до тендерної документації</w:t>
      </w:r>
    </w:p>
    <w:p w:rsidR="0011433A" w:rsidRPr="007C13FD" w:rsidRDefault="0011433A" w:rsidP="007C13FD">
      <w:pPr>
        <w:spacing w:after="0" w:line="0" w:lineRule="atLeast"/>
        <w:ind w:left="5680"/>
        <w:rPr>
          <w:rFonts w:ascii="Times New Roman" w:eastAsia="Times New Roman" w:hAnsi="Times New Roman" w:cs="Arial"/>
          <w:b/>
          <w:szCs w:val="20"/>
          <w:lang w:val="uk-UA" w:eastAsia="uk-UA"/>
        </w:rPr>
      </w:pPr>
    </w:p>
    <w:p w:rsidR="00703438" w:rsidRPr="00204096" w:rsidRDefault="00703438" w:rsidP="00DC33C5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DC33C5" w:rsidRPr="00DC33C5" w:rsidRDefault="00DC33C5" w:rsidP="00DC33C5">
      <w:pPr>
        <w:widowControl w:val="0"/>
        <w:autoSpaceDE w:val="0"/>
        <w:autoSpaceDN w:val="0"/>
        <w:spacing w:before="1" w:after="0" w:line="242" w:lineRule="auto"/>
        <w:ind w:left="21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C3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Вимоги, визначені пунктом 47 Особливостей та інформація про спосіб підтвердження відповідності учасників (переможця) вимогам згідно із законодавством</w:t>
      </w:r>
    </w:p>
    <w:p w:rsidR="00DC33C5" w:rsidRPr="00DC33C5" w:rsidRDefault="00DC33C5" w:rsidP="00DC33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lang w:val="uk-UA"/>
        </w:rPr>
      </w:pPr>
    </w:p>
    <w:p w:rsidR="00DC33C5" w:rsidRPr="00DC33C5" w:rsidRDefault="00DC33C5" w:rsidP="00DC33C5">
      <w:pPr>
        <w:widowControl w:val="0"/>
        <w:numPr>
          <w:ilvl w:val="0"/>
          <w:numId w:val="7"/>
        </w:numPr>
        <w:tabs>
          <w:tab w:val="left" w:pos="495"/>
        </w:tabs>
        <w:autoSpaceDE w:val="0"/>
        <w:autoSpaceDN w:val="0"/>
        <w:spacing w:before="92" w:after="0" w:line="237" w:lineRule="auto"/>
        <w:ind w:right="143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DC33C5">
        <w:rPr>
          <w:rFonts w:ascii="Times New Roman" w:eastAsia="Times New Roman" w:hAnsi="Times New Roman" w:cs="Times New Roman"/>
          <w:b/>
          <w:lang w:val="uk-UA"/>
        </w:rPr>
        <w:t>Для юридичних осіб, фізичних осіб та фізичних осіб-підприємців на підтвердження</w:t>
      </w:r>
      <w:r w:rsidRPr="00DC33C5">
        <w:rPr>
          <w:rFonts w:ascii="Times New Roman" w:eastAsia="Times New Roman" w:hAnsi="Times New Roman" w:cs="Times New Roman"/>
          <w:b/>
          <w:spacing w:val="1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b/>
          <w:lang w:val="uk-UA"/>
        </w:rPr>
        <w:t xml:space="preserve">відповідності </w:t>
      </w:r>
      <w:r w:rsidRPr="00DC33C5">
        <w:rPr>
          <w:rFonts w:ascii="Times New Roman" w:eastAsia="Times New Roman" w:hAnsi="Times New Roman" w:cs="Times New Roman"/>
          <w:b/>
          <w:u w:val="single"/>
          <w:lang w:val="uk-UA"/>
        </w:rPr>
        <w:t>Учасника</w:t>
      </w:r>
      <w:r w:rsidRPr="00DC33C5">
        <w:rPr>
          <w:rFonts w:ascii="Times New Roman" w:eastAsia="Times New Roman" w:hAnsi="Times New Roman" w:cs="Times New Roman"/>
          <w:b/>
          <w:lang w:val="uk-UA"/>
        </w:rPr>
        <w:t xml:space="preserve"> процедури закупівлі вимогам, встановленим пунктом 47 Особливостей</w:t>
      </w:r>
      <w:r w:rsidRPr="00DC33C5">
        <w:rPr>
          <w:rFonts w:ascii="Times New Roman" w:eastAsia="Times New Roman" w:hAnsi="Times New Roman" w:cs="Times New Roman"/>
          <w:lang w:val="uk-UA"/>
        </w:rPr>
        <w:t>:</w:t>
      </w: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ind w:left="216" w:right="143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/>
        </w:rPr>
      </w:pP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ind w:left="216" w:right="143"/>
        <w:jc w:val="both"/>
        <w:rPr>
          <w:rFonts w:ascii="Times New Roman" w:eastAsia="Times New Roman" w:hAnsi="Times New Roman" w:cs="Times New Roman"/>
          <w:lang w:val="uk-UA"/>
        </w:rPr>
      </w:pPr>
      <w:r w:rsidRPr="00DC33C5">
        <w:rPr>
          <w:rFonts w:ascii="Times New Roman" w:eastAsia="Times New Roman" w:hAnsi="Times New Roman" w:cs="Times New Roman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7), шляхом самостійного декларування відсутності таких підстав в електронній системі </w:t>
      </w:r>
      <w:proofErr w:type="spellStart"/>
      <w:r w:rsidRPr="00DC33C5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DC33C5">
        <w:rPr>
          <w:rFonts w:ascii="Times New Roman" w:eastAsia="Times New Roman" w:hAnsi="Times New Roman" w:cs="Times New Roman"/>
          <w:lang w:val="uk-UA"/>
        </w:rPr>
        <w:t xml:space="preserve"> під час подання тендерної пропозиції.</w:t>
      </w: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ind w:left="216" w:right="143"/>
        <w:jc w:val="both"/>
        <w:rPr>
          <w:rFonts w:ascii="Times New Roman" w:eastAsia="Times New Roman" w:hAnsi="Times New Roman" w:cs="Times New Roman"/>
          <w:lang w:val="uk-UA"/>
        </w:rPr>
      </w:pPr>
      <w:r w:rsidRPr="00DC33C5">
        <w:rPr>
          <w:rFonts w:ascii="Times New Roman" w:eastAsia="Times New Roman" w:hAnsi="Times New Roman" w:cs="Times New Roman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DC33C5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DC33C5">
        <w:rPr>
          <w:rFonts w:ascii="Times New Roman" w:eastAsia="Times New Roman" w:hAnsi="Times New Roman" w:cs="Times New Roman"/>
          <w:lang w:val="uk-UA"/>
        </w:rPr>
        <w:t xml:space="preserve"> відсутність в учасника процедури закупівлі підстав, визначених підпунктами 1 і 7 пункту 47 Особливостей.</w:t>
      </w:r>
    </w:p>
    <w:p w:rsidR="00DC33C5" w:rsidRPr="00DC33C5" w:rsidRDefault="00DC33C5" w:rsidP="00DC33C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216" w:right="143"/>
        <w:jc w:val="both"/>
        <w:rPr>
          <w:rFonts w:ascii="Times New Roman" w:eastAsia="Times New Roman" w:hAnsi="Times New Roman" w:cs="Times New Roman"/>
          <w:lang w:val="uk-UA"/>
        </w:rPr>
      </w:pPr>
      <w:r w:rsidRPr="00DC33C5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ind w:left="216" w:right="144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ind w:left="216" w:right="144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DC33C5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Примітки</w:t>
      </w:r>
      <w:r w:rsidRPr="00DC33C5">
        <w:rPr>
          <w:rFonts w:ascii="Times New Roman" w:eastAsia="Times New Roman" w:hAnsi="Times New Roman" w:cs="Times New Roman"/>
          <w:spacing w:val="1"/>
          <w:sz w:val="18"/>
          <w:szCs w:val="18"/>
          <w:u w:val="single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до</w:t>
      </w:r>
      <w:r w:rsidRPr="00DC33C5">
        <w:rPr>
          <w:rFonts w:ascii="Times New Roman" w:eastAsia="Times New Roman" w:hAnsi="Times New Roman" w:cs="Times New Roman"/>
          <w:spacing w:val="-3"/>
          <w:sz w:val="18"/>
          <w:szCs w:val="18"/>
          <w:u w:val="single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пп.1:</w:t>
      </w: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ind w:left="216" w:right="147" w:firstLine="25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</w:pPr>
      <w:r w:rsidRPr="00DC33C5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>У випадку якщо учасником процедури закупівлі є об’єднання учасників, то на кожного з учасників такого</w:t>
      </w:r>
      <w:r w:rsidRPr="00DC33C5">
        <w:rPr>
          <w:rFonts w:ascii="Times New Roman" w:eastAsia="Times New Roman" w:hAnsi="Times New Roman" w:cs="Times New Roman"/>
          <w:i/>
          <w:iCs/>
          <w:spacing w:val="1"/>
          <w:sz w:val="18"/>
          <w:szCs w:val="18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>об’єднання, надається окрема довідка в довільній формі для підтвердження відповідності вимогам, визначеним пунктом 47 Особливостей.</w:t>
      </w: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ind w:left="216" w:right="147" w:firstLine="25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</w:pPr>
      <w:r w:rsidRPr="00DC33C5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DC33C5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>закупівель</w:t>
      </w:r>
      <w:proofErr w:type="spellEnd"/>
      <w:r w:rsidRPr="00DC33C5">
        <w:rPr>
          <w:rFonts w:ascii="Times New Roman" w:eastAsia="Times New Roman" w:hAnsi="Times New Roman" w:cs="Times New Roman"/>
          <w:i/>
          <w:iCs/>
          <w:sz w:val="18"/>
          <w:szCs w:val="18"/>
          <w:lang w:val="uk-UA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C33C5" w:rsidRPr="00DC33C5" w:rsidRDefault="00DC33C5" w:rsidP="00DC33C5">
      <w:pPr>
        <w:widowControl w:val="0"/>
        <w:tabs>
          <w:tab w:val="left" w:pos="610"/>
        </w:tabs>
        <w:autoSpaceDE w:val="0"/>
        <w:autoSpaceDN w:val="0"/>
        <w:spacing w:after="0" w:line="240" w:lineRule="auto"/>
        <w:ind w:left="215" w:right="147"/>
        <w:jc w:val="both"/>
        <w:outlineLvl w:val="0"/>
        <w:rPr>
          <w:rFonts w:ascii="Times New Roman" w:eastAsia="Times New Roman" w:hAnsi="Times New Roman" w:cs="Times New Roman"/>
          <w:b/>
          <w:bCs/>
          <w:lang w:val="uk-UA"/>
        </w:rPr>
      </w:pPr>
    </w:p>
    <w:p w:rsidR="00DC33C5" w:rsidRPr="00DC33C5" w:rsidRDefault="00DC33C5" w:rsidP="00DC33C5">
      <w:pPr>
        <w:widowControl w:val="0"/>
        <w:tabs>
          <w:tab w:val="left" w:pos="610"/>
        </w:tabs>
        <w:autoSpaceDE w:val="0"/>
        <w:autoSpaceDN w:val="0"/>
        <w:spacing w:after="0" w:line="240" w:lineRule="auto"/>
        <w:ind w:left="215" w:right="147"/>
        <w:jc w:val="both"/>
        <w:outlineLvl w:val="0"/>
        <w:rPr>
          <w:rFonts w:ascii="Times New Roman" w:eastAsia="Times New Roman" w:hAnsi="Times New Roman" w:cs="Times New Roman"/>
          <w:b/>
          <w:bCs/>
          <w:lang w:val="uk-UA"/>
        </w:rPr>
      </w:pPr>
      <w:r w:rsidRPr="00DC33C5">
        <w:rPr>
          <w:rFonts w:ascii="Times New Roman" w:eastAsia="Times New Roman" w:hAnsi="Times New Roman" w:cs="Times New Roman"/>
          <w:b/>
          <w:bCs/>
        </w:rPr>
        <w:t xml:space="preserve">2. </w:t>
      </w:r>
      <w:r w:rsidRPr="00DC33C5">
        <w:rPr>
          <w:rFonts w:ascii="Times New Roman" w:eastAsia="Times New Roman" w:hAnsi="Times New Roman" w:cs="Times New Roman"/>
          <w:b/>
          <w:bCs/>
          <w:lang w:val="uk-UA"/>
        </w:rPr>
        <w:t>Документи</w:t>
      </w:r>
      <w:r w:rsidRPr="00DC33C5">
        <w:rPr>
          <w:rFonts w:ascii="Times New Roman" w:eastAsia="Times New Roman" w:hAnsi="Times New Roman" w:cs="Times New Roman"/>
          <w:b/>
          <w:bCs/>
          <w:spacing w:val="1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b/>
          <w:bCs/>
          <w:lang w:val="uk-UA"/>
        </w:rPr>
        <w:t>на</w:t>
      </w:r>
      <w:r w:rsidRPr="00DC33C5">
        <w:rPr>
          <w:rFonts w:ascii="Times New Roman" w:eastAsia="Times New Roman" w:hAnsi="Times New Roman" w:cs="Times New Roman"/>
          <w:b/>
          <w:bCs/>
          <w:spacing w:val="1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b/>
          <w:bCs/>
          <w:lang w:val="uk-UA"/>
        </w:rPr>
        <w:t>підтвердження</w:t>
      </w:r>
      <w:r w:rsidRPr="00DC33C5">
        <w:rPr>
          <w:rFonts w:ascii="Times New Roman" w:eastAsia="Times New Roman" w:hAnsi="Times New Roman" w:cs="Times New Roman"/>
          <w:b/>
          <w:bCs/>
          <w:spacing w:val="1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b/>
          <w:bCs/>
          <w:lang w:val="uk-UA"/>
        </w:rPr>
        <w:t>відповідності</w:t>
      </w:r>
      <w:r w:rsidRPr="00DC33C5">
        <w:rPr>
          <w:rFonts w:ascii="Times New Roman" w:eastAsia="Times New Roman" w:hAnsi="Times New Roman" w:cs="Times New Roman"/>
          <w:b/>
          <w:bCs/>
          <w:spacing w:val="1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b/>
          <w:bCs/>
          <w:u w:val="single"/>
          <w:lang w:val="uk-UA"/>
        </w:rPr>
        <w:t>Переможця</w:t>
      </w:r>
      <w:r w:rsidRPr="00DC33C5">
        <w:rPr>
          <w:rFonts w:ascii="Times New Roman" w:eastAsia="Times New Roman" w:hAnsi="Times New Roman" w:cs="Times New Roman"/>
          <w:b/>
          <w:bCs/>
          <w:spacing w:val="1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b/>
          <w:bCs/>
          <w:lang w:val="uk-UA"/>
        </w:rPr>
        <w:t>процедури</w:t>
      </w:r>
      <w:r w:rsidRPr="00DC33C5">
        <w:rPr>
          <w:rFonts w:ascii="Times New Roman" w:eastAsia="Times New Roman" w:hAnsi="Times New Roman" w:cs="Times New Roman"/>
          <w:b/>
          <w:bCs/>
          <w:spacing w:val="1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b/>
          <w:bCs/>
          <w:lang w:val="uk-UA"/>
        </w:rPr>
        <w:t>закупівлі</w:t>
      </w:r>
      <w:r w:rsidRPr="00DC33C5">
        <w:rPr>
          <w:rFonts w:ascii="Times New Roman" w:eastAsia="Times New Roman" w:hAnsi="Times New Roman" w:cs="Times New Roman"/>
          <w:b/>
          <w:bCs/>
          <w:spacing w:val="-3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b/>
          <w:bCs/>
          <w:lang w:val="uk-UA"/>
        </w:rPr>
        <w:t>вимогам,</w:t>
      </w:r>
      <w:r w:rsidRPr="00DC33C5">
        <w:rPr>
          <w:rFonts w:ascii="Times New Roman" w:eastAsia="Times New Roman" w:hAnsi="Times New Roman" w:cs="Times New Roman"/>
          <w:b/>
          <w:bCs/>
          <w:spacing w:val="4"/>
          <w:lang w:val="uk-UA"/>
        </w:rPr>
        <w:t xml:space="preserve"> </w:t>
      </w:r>
      <w:r w:rsidRPr="00DC33C5">
        <w:rPr>
          <w:rFonts w:ascii="Times New Roman" w:eastAsia="Times New Roman" w:hAnsi="Times New Roman" w:cs="Times New Roman"/>
          <w:b/>
          <w:bCs/>
          <w:lang w:val="uk-UA"/>
        </w:rPr>
        <w:t>визначеним</w:t>
      </w:r>
      <w:r w:rsidRPr="00DC33C5">
        <w:rPr>
          <w:rFonts w:ascii="Times New Roman" w:eastAsia="Times New Roman" w:hAnsi="Times New Roman" w:cs="Times New Roman"/>
          <w:b/>
          <w:bCs/>
          <w:spacing w:val="-4"/>
          <w:lang w:val="uk-UA"/>
        </w:rPr>
        <w:t xml:space="preserve"> у пункті 47 </w:t>
      </w:r>
      <w:r w:rsidRPr="00DC33C5">
        <w:rPr>
          <w:rFonts w:ascii="Times New Roman" w:eastAsia="Times New Roman" w:hAnsi="Times New Roman" w:cs="Times New Roman"/>
          <w:b/>
          <w:bCs/>
          <w:lang w:val="uk-UA"/>
        </w:rPr>
        <w:t>Особливостей:</w:t>
      </w:r>
    </w:p>
    <w:p w:rsidR="00DC33C5" w:rsidRPr="00DC33C5" w:rsidRDefault="00DC33C5" w:rsidP="00DC33C5">
      <w:pPr>
        <w:widowControl w:val="0"/>
        <w:tabs>
          <w:tab w:val="left" w:pos="610"/>
        </w:tabs>
        <w:autoSpaceDE w:val="0"/>
        <w:autoSpaceDN w:val="0"/>
        <w:spacing w:after="0" w:line="240" w:lineRule="auto"/>
        <w:ind w:left="215" w:right="14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5498"/>
      </w:tblGrid>
      <w:tr w:rsidR="00DC33C5" w:rsidRPr="00DC33C5" w:rsidTr="00712AB9">
        <w:trPr>
          <w:trHeight w:val="1814"/>
        </w:trPr>
        <w:tc>
          <w:tcPr>
            <w:tcW w:w="4289" w:type="dxa"/>
          </w:tcPr>
          <w:p w:rsidR="00DC33C5" w:rsidRPr="00DC33C5" w:rsidRDefault="00DC33C5" w:rsidP="00DC33C5">
            <w:pPr>
              <w:spacing w:before="2"/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DC33C5" w:rsidRPr="00DC33C5" w:rsidRDefault="00DC33C5" w:rsidP="00DC33C5">
            <w:pPr>
              <w:spacing w:before="2"/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DC33C5" w:rsidRPr="00DC33C5" w:rsidRDefault="00DC33C5" w:rsidP="00DC33C5">
            <w:pPr>
              <w:spacing w:before="2"/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Вимоги згідно пункту 47 Особливостей </w:t>
            </w:r>
          </w:p>
          <w:p w:rsidR="00DC33C5" w:rsidRPr="00DC33C5" w:rsidRDefault="00DC33C5" w:rsidP="00DC33C5">
            <w:pPr>
              <w:spacing w:before="2"/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C33C5" w:rsidRPr="00DC33C5" w:rsidRDefault="00DC33C5" w:rsidP="00DC33C5">
            <w:pPr>
              <w:spacing w:before="2"/>
              <w:ind w:right="223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DC33C5" w:rsidRPr="00DC33C5" w:rsidRDefault="00DC33C5" w:rsidP="00DC33C5">
            <w:pPr>
              <w:ind w:left="159" w:right="29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5498" w:type="dxa"/>
          </w:tcPr>
          <w:p w:rsidR="00DC33C5" w:rsidRPr="00DC33C5" w:rsidRDefault="00DC33C5" w:rsidP="00DC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DC33C5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закупівель</w:t>
            </w:r>
            <w:proofErr w:type="spellEnd"/>
            <w:r w:rsidRPr="00DC33C5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DC33C5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закупівель</w:t>
            </w:r>
            <w:proofErr w:type="spellEnd"/>
            <w:r w:rsidRPr="00DC33C5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 документи, що підтверджують відсутність підстав, зазначених у підпунктах 3, 5, 6 і 12  пункту 47 Особливостей:</w:t>
            </w:r>
          </w:p>
        </w:tc>
      </w:tr>
      <w:tr w:rsidR="00DC33C5" w:rsidRPr="00DC33C5" w:rsidTr="00712AB9">
        <w:trPr>
          <w:trHeight w:val="132"/>
        </w:trPr>
        <w:tc>
          <w:tcPr>
            <w:tcW w:w="4289" w:type="dxa"/>
          </w:tcPr>
          <w:p w:rsidR="00DC33C5" w:rsidRPr="00DC33C5" w:rsidRDefault="00DC33C5" w:rsidP="00DC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C33C5" w:rsidRPr="00DC33C5" w:rsidRDefault="00DC33C5" w:rsidP="00DC33C5">
            <w:pPr>
              <w:tabs>
                <w:tab w:val="left" w:pos="1372"/>
                <w:tab w:val="left" w:pos="2426"/>
                <w:tab w:val="left" w:pos="2599"/>
                <w:tab w:val="left" w:pos="2935"/>
                <w:tab w:val="left" w:pos="3376"/>
              </w:tabs>
              <w:spacing w:before="88"/>
              <w:ind w:left="239" w:right="227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5498" w:type="dxa"/>
          </w:tcPr>
          <w:p w:rsidR="00DC33C5" w:rsidRPr="00DC33C5" w:rsidRDefault="00DC33C5" w:rsidP="00DC33C5">
            <w:pPr>
              <w:spacing w:before="88"/>
              <w:ind w:left="100" w:right="8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DC33C5" w:rsidRPr="00DC33C5" w:rsidTr="00712AB9">
        <w:trPr>
          <w:trHeight w:val="132"/>
        </w:trPr>
        <w:tc>
          <w:tcPr>
            <w:tcW w:w="4289" w:type="dxa"/>
          </w:tcPr>
          <w:p w:rsidR="00DC33C5" w:rsidRPr="00DC33C5" w:rsidRDefault="00DC33C5" w:rsidP="00DC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DC33C5" w:rsidRPr="00DC33C5" w:rsidRDefault="00DC33C5" w:rsidP="00DC33C5">
            <w:pPr>
              <w:spacing w:before="8"/>
              <w:ind w:left="25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5498" w:type="dxa"/>
          </w:tcPr>
          <w:p w:rsidR="00DC33C5" w:rsidRPr="00DC33C5" w:rsidRDefault="00DC33C5" w:rsidP="00DC33C5">
            <w:pPr>
              <w:ind w:left="102" w:right="8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C33C5" w:rsidRPr="00DC33C5" w:rsidRDefault="00DC33C5" w:rsidP="00DC33C5">
            <w:pPr>
              <w:ind w:left="102" w:right="8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закупівель</w:t>
            </w:r>
            <w:proofErr w:type="spellEnd"/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повідомлення про намір укласти договір про закупівлю.</w:t>
            </w:r>
          </w:p>
        </w:tc>
      </w:tr>
      <w:tr w:rsidR="00DC33C5" w:rsidRPr="00DC33C5" w:rsidTr="00712AB9">
        <w:trPr>
          <w:trHeight w:val="132"/>
        </w:trPr>
        <w:tc>
          <w:tcPr>
            <w:tcW w:w="4289" w:type="dxa"/>
          </w:tcPr>
          <w:p w:rsidR="00DC33C5" w:rsidRPr="00DC33C5" w:rsidRDefault="00DC33C5" w:rsidP="00DC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</w:t>
            </w: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C33C5" w:rsidRPr="00DC33C5" w:rsidRDefault="00DC33C5" w:rsidP="00DC33C5">
            <w:pPr>
              <w:tabs>
                <w:tab w:val="left" w:pos="1395"/>
                <w:tab w:val="left" w:pos="1632"/>
                <w:tab w:val="left" w:pos="2371"/>
                <w:tab w:val="left" w:pos="2599"/>
                <w:tab w:val="left" w:pos="3380"/>
                <w:tab w:val="left" w:pos="3963"/>
              </w:tabs>
              <w:spacing w:before="88"/>
              <w:ind w:left="239" w:right="228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5498" w:type="dxa"/>
          </w:tcPr>
          <w:p w:rsidR="00DC33C5" w:rsidRPr="00DC33C5" w:rsidRDefault="00DC33C5" w:rsidP="00DC33C5">
            <w:pPr>
              <w:spacing w:before="92"/>
              <w:ind w:left="100" w:right="8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</w:t>
            </w: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 xml:space="preserve">про відсутність судимості або обмежень, передбачених кримінальним процесуальним законодавством України щодо керівника учасника процедури закупівлі, який підписав тендерну пропозицію. </w:t>
            </w:r>
          </w:p>
          <w:p w:rsidR="00DC33C5" w:rsidRPr="00DC33C5" w:rsidRDefault="00DC33C5" w:rsidP="00DC33C5">
            <w:pPr>
              <w:spacing w:before="92"/>
              <w:ind w:left="100" w:right="8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закупівель</w:t>
            </w:r>
            <w:proofErr w:type="spellEnd"/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повідомлення про намір укласти договір про закупівлю.</w:t>
            </w:r>
          </w:p>
        </w:tc>
      </w:tr>
      <w:tr w:rsidR="00DC33C5" w:rsidRPr="00DC33C5" w:rsidTr="00712AB9">
        <w:trPr>
          <w:trHeight w:val="132"/>
        </w:trPr>
        <w:tc>
          <w:tcPr>
            <w:tcW w:w="4289" w:type="dxa"/>
          </w:tcPr>
          <w:p w:rsidR="00DC33C5" w:rsidRPr="00DC33C5" w:rsidRDefault="00DC33C5" w:rsidP="00DC3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Керівника учасника процедури закупівлі, фізичну особу, яка є учасником процедури закупівлі, .</w:t>
            </w:r>
            <w:proofErr w:type="spellStart"/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>ло</w:t>
            </w:r>
            <w:proofErr w:type="spellEnd"/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C33C5" w:rsidRPr="00DC33C5" w:rsidRDefault="00DC33C5" w:rsidP="00DC33C5">
            <w:pPr>
              <w:spacing w:before="96"/>
              <w:ind w:left="239" w:right="229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(підпункт 12 пункт 47 Особливостей)</w:t>
            </w:r>
          </w:p>
        </w:tc>
        <w:tc>
          <w:tcPr>
            <w:tcW w:w="5498" w:type="dxa"/>
          </w:tcPr>
          <w:p w:rsidR="00DC33C5" w:rsidRPr="00DC33C5" w:rsidRDefault="00DC33C5" w:rsidP="00DC33C5">
            <w:pPr>
              <w:ind w:left="102" w:right="8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закупівлі, фізичну особу, яка є учасником процедури закупівлі, яка підписала тендерну пропозицію. </w:t>
            </w:r>
          </w:p>
          <w:p w:rsidR="00DC33C5" w:rsidRPr="00DC33C5" w:rsidRDefault="00DC33C5" w:rsidP="00DC33C5">
            <w:pPr>
              <w:ind w:left="102" w:right="85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>закупівель</w:t>
            </w:r>
            <w:proofErr w:type="spellEnd"/>
            <w:r w:rsidRPr="00DC33C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повідомлення про намір укласти договір про закупівлю.</w:t>
            </w:r>
          </w:p>
        </w:tc>
      </w:tr>
    </w:tbl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DC33C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 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DC33C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Першим днем строку, передбаченого цією тендерною документацією та/ або Законом,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DC33C5" w:rsidRPr="00DC33C5" w:rsidRDefault="00DC33C5" w:rsidP="00DC3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75476C" w:rsidRPr="00DC33C5" w:rsidRDefault="0075476C" w:rsidP="004F6A4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" w:name="_GoBack"/>
      <w:bookmarkEnd w:id="1"/>
    </w:p>
    <w:sectPr w:rsidR="0075476C" w:rsidRPr="00DC33C5" w:rsidSect="001E1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F23BC"/>
    <w:multiLevelType w:val="hybridMultilevel"/>
    <w:tmpl w:val="40C65F78"/>
    <w:lvl w:ilvl="0" w:tplc="171610AC">
      <w:start w:val="1"/>
      <w:numFmt w:val="decimal"/>
      <w:lvlText w:val="%1."/>
      <w:lvlJc w:val="left"/>
      <w:pPr>
        <w:ind w:left="216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AB23E18">
      <w:numFmt w:val="bullet"/>
      <w:lvlText w:val="•"/>
      <w:lvlJc w:val="left"/>
      <w:pPr>
        <w:ind w:left="1198" w:hanging="279"/>
      </w:pPr>
      <w:rPr>
        <w:rFonts w:hint="default"/>
        <w:lang w:val="uk-UA" w:eastAsia="en-US" w:bidi="ar-SA"/>
      </w:rPr>
    </w:lvl>
    <w:lvl w:ilvl="2" w:tplc="7A98878C">
      <w:numFmt w:val="bullet"/>
      <w:lvlText w:val="•"/>
      <w:lvlJc w:val="left"/>
      <w:pPr>
        <w:ind w:left="2176" w:hanging="279"/>
      </w:pPr>
      <w:rPr>
        <w:rFonts w:hint="default"/>
        <w:lang w:val="uk-UA" w:eastAsia="en-US" w:bidi="ar-SA"/>
      </w:rPr>
    </w:lvl>
    <w:lvl w:ilvl="3" w:tplc="6EA4EE6E">
      <w:numFmt w:val="bullet"/>
      <w:lvlText w:val="•"/>
      <w:lvlJc w:val="left"/>
      <w:pPr>
        <w:ind w:left="3155" w:hanging="279"/>
      </w:pPr>
      <w:rPr>
        <w:rFonts w:hint="default"/>
        <w:lang w:val="uk-UA" w:eastAsia="en-US" w:bidi="ar-SA"/>
      </w:rPr>
    </w:lvl>
    <w:lvl w:ilvl="4" w:tplc="8A380350">
      <w:numFmt w:val="bullet"/>
      <w:lvlText w:val="•"/>
      <w:lvlJc w:val="left"/>
      <w:pPr>
        <w:ind w:left="4133" w:hanging="279"/>
      </w:pPr>
      <w:rPr>
        <w:rFonts w:hint="default"/>
        <w:lang w:val="uk-UA" w:eastAsia="en-US" w:bidi="ar-SA"/>
      </w:rPr>
    </w:lvl>
    <w:lvl w:ilvl="5" w:tplc="7940EC8C">
      <w:numFmt w:val="bullet"/>
      <w:lvlText w:val="•"/>
      <w:lvlJc w:val="left"/>
      <w:pPr>
        <w:ind w:left="5112" w:hanging="279"/>
      </w:pPr>
      <w:rPr>
        <w:rFonts w:hint="default"/>
        <w:lang w:val="uk-UA" w:eastAsia="en-US" w:bidi="ar-SA"/>
      </w:rPr>
    </w:lvl>
    <w:lvl w:ilvl="6" w:tplc="4A284D22">
      <w:numFmt w:val="bullet"/>
      <w:lvlText w:val="•"/>
      <w:lvlJc w:val="left"/>
      <w:pPr>
        <w:ind w:left="6090" w:hanging="279"/>
      </w:pPr>
      <w:rPr>
        <w:rFonts w:hint="default"/>
        <w:lang w:val="uk-UA" w:eastAsia="en-US" w:bidi="ar-SA"/>
      </w:rPr>
    </w:lvl>
    <w:lvl w:ilvl="7" w:tplc="80246B4A">
      <w:numFmt w:val="bullet"/>
      <w:lvlText w:val="•"/>
      <w:lvlJc w:val="left"/>
      <w:pPr>
        <w:ind w:left="7068" w:hanging="279"/>
      </w:pPr>
      <w:rPr>
        <w:rFonts w:hint="default"/>
        <w:lang w:val="uk-UA" w:eastAsia="en-US" w:bidi="ar-SA"/>
      </w:rPr>
    </w:lvl>
    <w:lvl w:ilvl="8" w:tplc="6E3EB16A">
      <w:numFmt w:val="bullet"/>
      <w:lvlText w:val="•"/>
      <w:lvlJc w:val="left"/>
      <w:pPr>
        <w:ind w:left="8047" w:hanging="279"/>
      </w:pPr>
      <w:rPr>
        <w:rFonts w:hint="default"/>
        <w:lang w:val="uk-UA" w:eastAsia="en-US" w:bidi="ar-SA"/>
      </w:rPr>
    </w:lvl>
  </w:abstractNum>
  <w:abstractNum w:abstractNumId="2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012"/>
    <w:rsid w:val="00005250"/>
    <w:rsid w:val="00015F1F"/>
    <w:rsid w:val="000225F7"/>
    <w:rsid w:val="00047201"/>
    <w:rsid w:val="00084DE0"/>
    <w:rsid w:val="000A2CFB"/>
    <w:rsid w:val="000D793D"/>
    <w:rsid w:val="000F51CB"/>
    <w:rsid w:val="0010582A"/>
    <w:rsid w:val="0011433A"/>
    <w:rsid w:val="001365FB"/>
    <w:rsid w:val="00145A40"/>
    <w:rsid w:val="00146151"/>
    <w:rsid w:val="001551DD"/>
    <w:rsid w:val="00176076"/>
    <w:rsid w:val="00176EC7"/>
    <w:rsid w:val="001816D8"/>
    <w:rsid w:val="00182639"/>
    <w:rsid w:val="00185067"/>
    <w:rsid w:val="001A286E"/>
    <w:rsid w:val="001D3671"/>
    <w:rsid w:val="001E12F7"/>
    <w:rsid w:val="001E18CB"/>
    <w:rsid w:val="001F7596"/>
    <w:rsid w:val="00236CA2"/>
    <w:rsid w:val="00245E7B"/>
    <w:rsid w:val="00246ABF"/>
    <w:rsid w:val="00264686"/>
    <w:rsid w:val="00280EA3"/>
    <w:rsid w:val="0029247E"/>
    <w:rsid w:val="00296DBC"/>
    <w:rsid w:val="002D6E64"/>
    <w:rsid w:val="002E21BB"/>
    <w:rsid w:val="0030280B"/>
    <w:rsid w:val="00312CA9"/>
    <w:rsid w:val="00314C24"/>
    <w:rsid w:val="00317D98"/>
    <w:rsid w:val="003210EF"/>
    <w:rsid w:val="00332A8C"/>
    <w:rsid w:val="00337510"/>
    <w:rsid w:val="00341CB9"/>
    <w:rsid w:val="00357B98"/>
    <w:rsid w:val="00390AA3"/>
    <w:rsid w:val="00417AFF"/>
    <w:rsid w:val="00447088"/>
    <w:rsid w:val="004A1F99"/>
    <w:rsid w:val="004C143C"/>
    <w:rsid w:val="004E7C3B"/>
    <w:rsid w:val="004F0F5C"/>
    <w:rsid w:val="004F6A4C"/>
    <w:rsid w:val="005076B1"/>
    <w:rsid w:val="00522F97"/>
    <w:rsid w:val="00526E92"/>
    <w:rsid w:val="00542C05"/>
    <w:rsid w:val="00550F82"/>
    <w:rsid w:val="00586846"/>
    <w:rsid w:val="00586C01"/>
    <w:rsid w:val="00591318"/>
    <w:rsid w:val="005920C8"/>
    <w:rsid w:val="005A5320"/>
    <w:rsid w:val="005C232F"/>
    <w:rsid w:val="005C35EE"/>
    <w:rsid w:val="00600A69"/>
    <w:rsid w:val="00630B8F"/>
    <w:rsid w:val="00643890"/>
    <w:rsid w:val="00644BD1"/>
    <w:rsid w:val="006557E0"/>
    <w:rsid w:val="0069468A"/>
    <w:rsid w:val="006B011F"/>
    <w:rsid w:val="00703438"/>
    <w:rsid w:val="00716197"/>
    <w:rsid w:val="00721FB5"/>
    <w:rsid w:val="007255FF"/>
    <w:rsid w:val="007364C3"/>
    <w:rsid w:val="00736F8D"/>
    <w:rsid w:val="00741607"/>
    <w:rsid w:val="0075476C"/>
    <w:rsid w:val="007742DB"/>
    <w:rsid w:val="007B26F2"/>
    <w:rsid w:val="007C13FD"/>
    <w:rsid w:val="007D23C2"/>
    <w:rsid w:val="007F5306"/>
    <w:rsid w:val="007F6279"/>
    <w:rsid w:val="0080696D"/>
    <w:rsid w:val="008171B7"/>
    <w:rsid w:val="0082001C"/>
    <w:rsid w:val="0084584C"/>
    <w:rsid w:val="008841F5"/>
    <w:rsid w:val="008D7E08"/>
    <w:rsid w:val="008F4E70"/>
    <w:rsid w:val="009010BE"/>
    <w:rsid w:val="009021B9"/>
    <w:rsid w:val="009A295A"/>
    <w:rsid w:val="00A07D68"/>
    <w:rsid w:val="00A269FE"/>
    <w:rsid w:val="00A3166A"/>
    <w:rsid w:val="00A327D1"/>
    <w:rsid w:val="00A71075"/>
    <w:rsid w:val="00A84883"/>
    <w:rsid w:val="00A9329A"/>
    <w:rsid w:val="00A96CF2"/>
    <w:rsid w:val="00AA24C7"/>
    <w:rsid w:val="00AB4835"/>
    <w:rsid w:val="00AC7281"/>
    <w:rsid w:val="00AD0A1F"/>
    <w:rsid w:val="00AE73FD"/>
    <w:rsid w:val="00B02F13"/>
    <w:rsid w:val="00B229CA"/>
    <w:rsid w:val="00B72A27"/>
    <w:rsid w:val="00B773F3"/>
    <w:rsid w:val="00B82720"/>
    <w:rsid w:val="00BA2F2D"/>
    <w:rsid w:val="00BB4F4C"/>
    <w:rsid w:val="00BC1B89"/>
    <w:rsid w:val="00BC65E4"/>
    <w:rsid w:val="00BC78D1"/>
    <w:rsid w:val="00BD5CF8"/>
    <w:rsid w:val="00BF3564"/>
    <w:rsid w:val="00C3084C"/>
    <w:rsid w:val="00C31573"/>
    <w:rsid w:val="00C33667"/>
    <w:rsid w:val="00C34D9A"/>
    <w:rsid w:val="00C37251"/>
    <w:rsid w:val="00C464B9"/>
    <w:rsid w:val="00C46502"/>
    <w:rsid w:val="00C60CA0"/>
    <w:rsid w:val="00C904B4"/>
    <w:rsid w:val="00C94555"/>
    <w:rsid w:val="00C954F1"/>
    <w:rsid w:val="00CD36DF"/>
    <w:rsid w:val="00D128C0"/>
    <w:rsid w:val="00D22A33"/>
    <w:rsid w:val="00D36C47"/>
    <w:rsid w:val="00D64125"/>
    <w:rsid w:val="00D72012"/>
    <w:rsid w:val="00D819E4"/>
    <w:rsid w:val="00D83E40"/>
    <w:rsid w:val="00D87D46"/>
    <w:rsid w:val="00D977B8"/>
    <w:rsid w:val="00DA3380"/>
    <w:rsid w:val="00DA46B2"/>
    <w:rsid w:val="00DC33C5"/>
    <w:rsid w:val="00DD5AAB"/>
    <w:rsid w:val="00E11CC4"/>
    <w:rsid w:val="00E40803"/>
    <w:rsid w:val="00E40A10"/>
    <w:rsid w:val="00E93681"/>
    <w:rsid w:val="00E940FE"/>
    <w:rsid w:val="00E94A4F"/>
    <w:rsid w:val="00EA5186"/>
    <w:rsid w:val="00EE0079"/>
    <w:rsid w:val="00F351F7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10F0"/>
  <w15:docId w15:val="{560ADDAA-5540-4704-A3B8-3119120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C7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customStyle="1" w:styleId="TableNormal">
    <w:name w:val="Table Normal"/>
    <w:uiPriority w:val="2"/>
    <w:semiHidden/>
    <w:unhideWhenUsed/>
    <w:qFormat/>
    <w:rsid w:val="00DC33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337F-3203-4F1E-9450-7A3CF9E4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3887</Words>
  <Characters>2216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142</cp:revision>
  <dcterms:created xsi:type="dcterms:W3CDTF">2020-04-07T14:53:00Z</dcterms:created>
  <dcterms:modified xsi:type="dcterms:W3CDTF">2024-04-15T12:58:00Z</dcterms:modified>
</cp:coreProperties>
</file>