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6309611"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B571BF">
        <w:rPr>
          <w:rFonts w:ascii="Times New Roman" w:eastAsia="Arial" w:hAnsi="Times New Roman" w:cs="Times New Roman"/>
          <w:bCs/>
          <w:color w:val="000000"/>
          <w:sz w:val="24"/>
          <w:szCs w:val="24"/>
          <w:lang w:val="ru-RU" w:eastAsia="ru-RU"/>
        </w:rPr>
        <w:t>2</w:t>
      </w:r>
      <w:r w:rsidR="001A640B">
        <w:rPr>
          <w:rFonts w:ascii="Times New Roman" w:eastAsia="Arial" w:hAnsi="Times New Roman" w:cs="Times New Roman"/>
          <w:bCs/>
          <w:color w:val="000000"/>
          <w:sz w:val="24"/>
          <w:szCs w:val="24"/>
          <w:lang w:val="ru-RU" w:eastAsia="ru-RU"/>
        </w:rPr>
        <w:t>9</w:t>
      </w:r>
      <w:r w:rsidR="00180D20">
        <w:rPr>
          <w:rFonts w:ascii="Times New Roman" w:eastAsia="Arial" w:hAnsi="Times New Roman" w:cs="Times New Roman"/>
          <w:bCs/>
          <w:color w:val="000000"/>
          <w:sz w:val="24"/>
          <w:szCs w:val="24"/>
          <w:lang w:eastAsia="ru-RU"/>
        </w:rPr>
        <w:t xml:space="preserve">» </w:t>
      </w:r>
      <w:r w:rsidR="003802A2">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D414C0" w:rsidRPr="00D414C0">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3D2A9E4"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73CC9559" w14:textId="77777777" w:rsidR="003802A2" w:rsidRDefault="003802A2"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6615ADE6" w14:textId="77777777" w:rsidR="006B03AA" w:rsidRPr="006B03AA" w:rsidRDefault="006B03AA" w:rsidP="007E55CB">
      <w:pPr>
        <w:widowControl w:val="0"/>
        <w:spacing w:after="0" w:line="240" w:lineRule="auto"/>
        <w:jc w:val="center"/>
        <w:rPr>
          <w:rFonts w:ascii="Times New Roman" w:hAnsi="Times New Roman" w:cs="Times New Roman"/>
          <w:b/>
          <w:sz w:val="28"/>
          <w:szCs w:val="28"/>
        </w:rPr>
      </w:pPr>
      <w:r w:rsidRPr="006B03AA">
        <w:rPr>
          <w:rFonts w:ascii="Times New Roman" w:hAnsi="Times New Roman" w:cs="Times New Roman"/>
          <w:b/>
          <w:sz w:val="28"/>
          <w:szCs w:val="28"/>
        </w:rPr>
        <w:t xml:space="preserve">ДК 021:2015 – 35810000-5 Індивідуальне обмундирування </w:t>
      </w:r>
    </w:p>
    <w:p w14:paraId="3E34F71C" w14:textId="11C1EDA5" w:rsidR="007E55CB" w:rsidRPr="00E22890" w:rsidRDefault="006B03AA" w:rsidP="007E55CB">
      <w:pPr>
        <w:widowControl w:val="0"/>
        <w:spacing w:after="0" w:line="240" w:lineRule="auto"/>
        <w:jc w:val="center"/>
        <w:rPr>
          <w:rFonts w:ascii="Times New Roman" w:eastAsia="Times New Roman" w:hAnsi="Times New Roman" w:cs="Times New Roman"/>
          <w:b/>
          <w:sz w:val="28"/>
          <w:szCs w:val="28"/>
          <w:lang w:val="ru-RU"/>
        </w:rPr>
      </w:pPr>
      <w:r w:rsidRPr="00E22890">
        <w:rPr>
          <w:rFonts w:ascii="Times New Roman" w:hAnsi="Times New Roman" w:cs="Times New Roman"/>
          <w:b/>
          <w:sz w:val="28"/>
          <w:szCs w:val="28"/>
        </w:rPr>
        <w:t>(</w:t>
      </w:r>
      <w:r w:rsidR="00E22890" w:rsidRPr="00E22890">
        <w:rPr>
          <w:rFonts w:ascii="Times New Roman" w:hAnsi="Times New Roman" w:cs="Times New Roman"/>
          <w:b/>
          <w:sz w:val="28"/>
          <w:szCs w:val="28"/>
        </w:rPr>
        <w:t>Протикульові шоломи</w:t>
      </w:r>
      <w:r w:rsidRPr="00E22890">
        <w:rPr>
          <w:rFonts w:ascii="Times New Roman" w:hAnsi="Times New Roman" w:cs="Times New Roman"/>
          <w:b/>
          <w:sz w:val="28"/>
          <w:szCs w:val="28"/>
        </w:rPr>
        <w:t>)</w:t>
      </w: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4977668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04A57C33" w14:textId="77777777" w:rsidR="006B03AA" w:rsidRPr="00795FF5" w:rsidRDefault="006B03A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B04E4D" w:rsidRDefault="00D414C0" w:rsidP="00D414C0">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sidRPr="001A640B">
              <w:rPr>
                <w:rFonts w:ascii="Times New Roman" w:eastAsia="Times New Roman" w:hAnsi="Times New Roman" w:cs="Times New Roman"/>
                <w:sz w:val="24"/>
                <w:szCs w:val="24"/>
              </w:rPr>
              <w:t>відкриті торги 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4BCAD1B8" w:rsidR="00B04E4D" w:rsidRPr="006B03AA" w:rsidRDefault="006B03AA" w:rsidP="00E22890">
            <w:pPr>
              <w:jc w:val="both"/>
              <w:rPr>
                <w:rFonts w:ascii="Times New Roman" w:eastAsia="Times New Roman" w:hAnsi="Times New Roman" w:cs="Times New Roman"/>
                <w:b/>
                <w:sz w:val="24"/>
                <w:szCs w:val="24"/>
                <w:lang w:val="ru-RU"/>
              </w:rPr>
            </w:pPr>
            <w:r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Pr="006B03AA">
              <w:rPr>
                <w:rFonts w:ascii="Times New Roman" w:hAnsi="Times New Roman" w:cs="Times New Roman"/>
                <w:b/>
                <w:sz w:val="24"/>
                <w:szCs w:val="24"/>
              </w:rPr>
              <w:t>)</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A95C2DD" w14:textId="323E4BCE" w:rsidR="00B04E4D" w:rsidRPr="00E22890" w:rsidRDefault="00B04E4D" w:rsidP="00E228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59E2D97D" w14:textId="265A5DF6"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D51E90">
            <w:pPr>
              <w:widowControl w:val="0"/>
              <w:numPr>
                <w:ilvl w:val="0"/>
                <w:numId w:val="1"/>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4664F3" w14:paraId="19CACC33" w14:textId="77777777">
        <w:trPr>
          <w:trHeight w:val="913"/>
          <w:jc w:val="center"/>
        </w:trPr>
        <w:tc>
          <w:tcPr>
            <w:tcW w:w="705" w:type="dxa"/>
          </w:tcPr>
          <w:p w14:paraId="1BB8FA2E" w14:textId="77777777" w:rsidR="004664F3" w:rsidRDefault="004664F3" w:rsidP="004664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4664F3" w:rsidRDefault="004664F3" w:rsidP="004664F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4C9B7C0" w14:textId="77777777" w:rsidR="004664F3" w:rsidRPr="00C12C6E" w:rsidRDefault="004664F3" w:rsidP="004664F3">
            <w:pPr>
              <w:shd w:val="clear" w:color="auto" w:fill="FFFFFF"/>
              <w:spacing w:before="1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Під час здійснення цієї закупівлі відповідно до Особливостей </w:t>
            </w:r>
            <w:r w:rsidRPr="00C12C6E">
              <w:rPr>
                <w:rFonts w:ascii="Times New Roman" w:eastAsia="Times New Roman" w:hAnsi="Times New Roman" w:cs="Times New Roman"/>
                <w:sz w:val="24"/>
                <w:szCs w:val="24"/>
              </w:rPr>
              <w:t>застосовуються положення статті 25 Закону з урахуванням положень пункту 47 Особливостей.</w:t>
            </w:r>
          </w:p>
          <w:p w14:paraId="699B084E" w14:textId="24199592" w:rsidR="004664F3" w:rsidRPr="00C12C6E" w:rsidRDefault="004664F3" w:rsidP="004664F3">
            <w:pPr>
              <w:ind w:right="120"/>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xml:space="preserve">Гарантія надається за формою (далі — Форма), наведеною в </w:t>
            </w:r>
            <w:r w:rsidRPr="00C12C6E">
              <w:rPr>
                <w:rFonts w:ascii="Times New Roman" w:eastAsia="Times New Roman" w:hAnsi="Times New Roman" w:cs="Times New Roman"/>
                <w:b/>
                <w:i/>
                <w:sz w:val="24"/>
                <w:szCs w:val="24"/>
              </w:rPr>
              <w:t xml:space="preserve">Додатку </w:t>
            </w:r>
            <w:r w:rsidR="00B00D42">
              <w:rPr>
                <w:rFonts w:ascii="Times New Roman" w:eastAsia="Times New Roman" w:hAnsi="Times New Roman" w:cs="Times New Roman"/>
                <w:b/>
                <w:i/>
                <w:sz w:val="24"/>
                <w:szCs w:val="24"/>
              </w:rPr>
              <w:t>6</w:t>
            </w:r>
            <w:r w:rsidRPr="00C12C6E">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C12C6E">
              <w:rPr>
                <w:rFonts w:ascii="Times New Roman" w:eastAsia="Times New Roman" w:hAnsi="Times New Roman" w:cs="Times New Roman"/>
                <w:b/>
                <w:sz w:val="24"/>
                <w:szCs w:val="24"/>
              </w:rPr>
              <w:t>Учасникам заборонено відступати від форми гарантії. </w:t>
            </w:r>
          </w:p>
          <w:p w14:paraId="7B9A8414" w14:textId="3E69A169"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b/>
                <w:sz w:val="24"/>
                <w:szCs w:val="24"/>
              </w:rPr>
              <w:t>Розмір забезпечення тендерної пропозиції:</w:t>
            </w:r>
            <w:r w:rsidRPr="00C12C6E">
              <w:rPr>
                <w:rFonts w:ascii="Times New Roman" w:eastAsia="Times New Roman" w:hAnsi="Times New Roman" w:cs="Times New Roman"/>
                <w:sz w:val="24"/>
                <w:szCs w:val="24"/>
              </w:rPr>
              <w:t xml:space="preserve"> </w:t>
            </w:r>
            <w:r w:rsidR="00B94D5F">
              <w:rPr>
                <w:rFonts w:ascii="Times New Roman" w:eastAsia="Times New Roman" w:hAnsi="Times New Roman" w:cs="Times New Roman"/>
                <w:sz w:val="24"/>
                <w:szCs w:val="24"/>
                <w:lang w:val="ru-RU"/>
              </w:rPr>
              <w:t>141 000,00</w:t>
            </w:r>
            <w:r w:rsidR="00B00D42">
              <w:rPr>
                <w:rFonts w:ascii="Times New Roman" w:eastAsia="Times New Roman" w:hAnsi="Times New Roman" w:cs="Times New Roman"/>
                <w:sz w:val="24"/>
                <w:szCs w:val="24"/>
                <w:lang w:val="ru-RU"/>
              </w:rPr>
              <w:t xml:space="preserve"> гривень</w:t>
            </w:r>
          </w:p>
          <w:p w14:paraId="71C9FB1C"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b/>
                <w:sz w:val="24"/>
                <w:szCs w:val="24"/>
              </w:rPr>
              <w:t xml:space="preserve">Вид забезпечення тендерної пропозиції: </w:t>
            </w:r>
            <w:r w:rsidRPr="00C12C6E">
              <w:rPr>
                <w:rFonts w:ascii="Times New Roman" w:eastAsia="Times New Roman" w:hAnsi="Times New Roman" w:cs="Times New Roman"/>
                <w:i/>
                <w:sz w:val="24"/>
                <w:szCs w:val="24"/>
              </w:rPr>
              <w:t>електронна</w:t>
            </w:r>
            <w:r w:rsidRPr="00C12C6E">
              <w:rPr>
                <w:rFonts w:ascii="Times New Roman" w:eastAsia="Times New Roman" w:hAnsi="Times New Roman" w:cs="Times New Roman"/>
                <w:color w:val="454545"/>
                <w:sz w:val="21"/>
                <w:szCs w:val="21"/>
              </w:rPr>
              <w:t xml:space="preserve"> </w:t>
            </w:r>
            <w:r w:rsidRPr="00C12C6E">
              <w:rPr>
                <w:rFonts w:ascii="Times New Roman" w:eastAsia="Times New Roman" w:hAnsi="Times New Roman" w:cs="Times New Roman"/>
                <w:i/>
                <w:sz w:val="24"/>
                <w:szCs w:val="24"/>
              </w:rPr>
              <w:t>банківська гарантія.</w:t>
            </w:r>
          </w:p>
          <w:p w14:paraId="6CB34726" w14:textId="77777777" w:rsidR="004664F3" w:rsidRDefault="004664F3" w:rsidP="004664F3">
            <w:pPr>
              <w:spacing w:after="160" w:line="259" w:lineRule="auto"/>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C12C6E">
              <w:rPr>
                <w:rFonts w:ascii="Times New Roman" w:eastAsia="Times New Roman" w:hAnsi="Times New Roman" w:cs="Times New Roman"/>
                <w:b/>
                <w:i/>
                <w:sz w:val="24"/>
                <w:szCs w:val="24"/>
              </w:rPr>
              <w:t xml:space="preserve"> </w:t>
            </w:r>
            <w:r w:rsidRPr="00C12C6E">
              <w:rPr>
                <w:rFonts w:ascii="Times New Roman" w:eastAsia="Times New Roman" w:hAnsi="Times New Roman" w:cs="Times New Roman"/>
                <w:sz w:val="24"/>
                <w:szCs w:val="24"/>
              </w:rPr>
              <w:t>перевищувати</w:t>
            </w:r>
            <w:r w:rsidRPr="00C12C6E">
              <w:rPr>
                <w:rFonts w:ascii="Times New Roman" w:eastAsia="Times New Roman" w:hAnsi="Times New Roman" w:cs="Times New Roman"/>
                <w:b/>
                <w:i/>
                <w:sz w:val="24"/>
                <w:szCs w:val="24"/>
              </w:rPr>
              <w:t xml:space="preserve"> </w:t>
            </w:r>
            <w:r w:rsidRPr="00C12C6E">
              <w:rPr>
                <w:rFonts w:ascii="Times New Roman" w:eastAsia="Times New Roman" w:hAnsi="Times New Roman" w:cs="Times New Roman"/>
                <w:b/>
                <w:i/>
                <w:sz w:val="24"/>
                <w:szCs w:val="24"/>
                <w:u w:val="single"/>
              </w:rPr>
              <w:t xml:space="preserve">120 (сто двадцять) </w:t>
            </w:r>
            <w:r w:rsidRPr="00C12C6E">
              <w:rPr>
                <w:rFonts w:ascii="Times New Roman" w:eastAsia="Times New Roman" w:hAnsi="Times New Roman" w:cs="Times New Roman"/>
                <w:b/>
                <w:i/>
                <w:sz w:val="24"/>
                <w:szCs w:val="24"/>
              </w:rPr>
              <w:t>днів</w:t>
            </w:r>
            <w:r w:rsidRPr="00C12C6E">
              <w:rPr>
                <w:rFonts w:ascii="Times New Roman" w:eastAsia="Times New Roman" w:hAnsi="Times New Roman" w:cs="Times New Roman"/>
                <w:sz w:val="24"/>
                <w:szCs w:val="24"/>
              </w:rPr>
              <w:t xml:space="preserve"> із дати кінцевого строку подання тендерних пропозицій включно</w:t>
            </w:r>
            <w:r>
              <w:rPr>
                <w:rFonts w:ascii="Times New Roman" w:eastAsia="Times New Roman" w:hAnsi="Times New Roman" w:cs="Times New Roman"/>
                <w:sz w:val="24"/>
                <w:szCs w:val="24"/>
              </w:rPr>
              <w:t>.</w:t>
            </w:r>
          </w:p>
          <w:p w14:paraId="34BD5EE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5FEDFB7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7D4C54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Реквізити гарантії, визначені у Формі, є обов'язковими для складання гарантії. </w:t>
            </w:r>
          </w:p>
          <w:p w14:paraId="48A0B504"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584D4932"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27FDEED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53C0624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168641A4"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3790E4E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4CA95D5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86E7EAB"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61FE121A"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6B09612F"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61E23DEF"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F6EEF6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1DE2829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5B84AE6"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5A1E18F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4FAFC904" w14:textId="77777777" w:rsidR="004664F3" w:rsidRPr="00C12C6E"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w:t>
            </w:r>
            <w:r w:rsidRPr="00C12C6E">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його категорія</w:t>
            </w:r>
            <w:r w:rsidRPr="00C12C6E">
              <w:rPr>
                <w:rFonts w:ascii="Times New Roman" w:eastAsia="Times New Roman" w:hAnsi="Times New Roman" w:cs="Times New Roman"/>
                <w:color w:val="4A86E8"/>
                <w:sz w:val="24"/>
                <w:szCs w:val="24"/>
              </w:rPr>
              <w:t>*</w:t>
            </w:r>
            <w:r w:rsidRPr="00C12C6E">
              <w:rPr>
                <w:rFonts w:ascii="Times New Roman" w:eastAsia="Times New Roman" w:hAnsi="Times New Roman" w:cs="Times New Roman"/>
                <w:sz w:val="24"/>
                <w:szCs w:val="24"/>
              </w:rPr>
              <w:t>; </w:t>
            </w:r>
          </w:p>
          <w:p w14:paraId="25BF74C6"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адреса місцезнаходження; </w:t>
            </w:r>
          </w:p>
          <w:p w14:paraId="3CEF8CFF"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4D00EDE6" w14:textId="77777777" w:rsidR="004664F3"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5) у назві валюти, у якій</w:t>
            </w:r>
            <w:r>
              <w:rPr>
                <w:rFonts w:ascii="Times New Roman" w:eastAsia="Times New Roman" w:hAnsi="Times New Roman" w:cs="Times New Roman"/>
                <w:sz w:val="24"/>
                <w:szCs w:val="24"/>
              </w:rPr>
              <w:t xml:space="preserve">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7B37389"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7A64269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F291DD5"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Pr>
                <w:rFonts w:ascii="Times New Roman" w:eastAsia="Times New Roman" w:hAnsi="Times New Roman" w:cs="Times New Roman"/>
                <w:sz w:val="24"/>
                <w:szCs w:val="24"/>
              </w:rPr>
              <w:lastRenderedPageBreak/>
              <w:t>електронною системою закупівель, у форматі UA-XXXX-XX-XX-XXXXXX-X та назва і вебсайт інформаційно-телекомунікаційної системи «PROZORRO»; </w:t>
            </w:r>
          </w:p>
          <w:p w14:paraId="176A7063"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966511E"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1542CCDC"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3EB9C90C"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7862A2E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7B0F838D"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D36B521" w14:textId="77777777" w:rsidR="004664F3"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56CF8509" w14:textId="77777777" w:rsidR="004664F3" w:rsidRPr="00C12C6E" w:rsidRDefault="004664F3" w:rsidP="004664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w:t>
            </w:r>
            <w:r w:rsidRPr="00C12C6E">
              <w:rPr>
                <w:rFonts w:ascii="Times New Roman" w:eastAsia="Times New Roman" w:hAnsi="Times New Roman" w:cs="Times New Roman"/>
                <w:sz w:val="24"/>
                <w:szCs w:val="24"/>
              </w:rPr>
              <w:t>сплати суми гарантії. </w:t>
            </w:r>
          </w:p>
          <w:p w14:paraId="722F8022"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C12C6E">
              <w:rPr>
                <w:rFonts w:ascii="Times New Roman" w:eastAsia="Times New Roman" w:hAnsi="Times New Roman" w:cs="Times New Roman"/>
                <w:color w:val="4A86E8"/>
                <w:sz w:val="24"/>
                <w:szCs w:val="24"/>
              </w:rPr>
              <w:t>**</w:t>
            </w:r>
            <w:r w:rsidRPr="00C12C6E">
              <w:rPr>
                <w:rFonts w:ascii="Times New Roman" w:eastAsia="Times New Roman" w:hAnsi="Times New Roman" w:cs="Times New Roman"/>
                <w:sz w:val="24"/>
                <w:szCs w:val="24"/>
              </w:rPr>
              <w:t>.</w:t>
            </w:r>
          </w:p>
          <w:p w14:paraId="23539EB3"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59FC06BA" w14:textId="77777777" w:rsidR="004664F3" w:rsidRPr="00C12C6E" w:rsidRDefault="004664F3" w:rsidP="004664F3">
            <w:pPr>
              <w:jc w:val="both"/>
              <w:rPr>
                <w:rFonts w:ascii="Times New Roman" w:eastAsia="Times New Roman" w:hAnsi="Times New Roman" w:cs="Times New Roman"/>
                <w:sz w:val="24"/>
                <w:szCs w:val="24"/>
              </w:rPr>
            </w:pPr>
            <w:r w:rsidRPr="00C12C6E">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49AF546" w14:textId="77777777" w:rsidR="004664F3" w:rsidRPr="00C12C6E" w:rsidRDefault="004664F3" w:rsidP="004664F3">
            <w:pPr>
              <w:jc w:val="both"/>
              <w:rPr>
                <w:rFonts w:ascii="Times New Roman" w:eastAsia="Times New Roman" w:hAnsi="Times New Roman" w:cs="Times New Roman"/>
                <w:i/>
                <w:sz w:val="24"/>
                <w:szCs w:val="24"/>
              </w:rPr>
            </w:pPr>
            <w:r w:rsidRPr="00C12C6E">
              <w:rPr>
                <w:rFonts w:ascii="Times New Roman" w:eastAsia="Times New Roman" w:hAnsi="Times New Roman" w:cs="Times New Roman"/>
                <w:i/>
                <w:color w:val="4A86E8"/>
                <w:sz w:val="24"/>
                <w:szCs w:val="24"/>
              </w:rPr>
              <w:t>*</w:t>
            </w:r>
            <w:r w:rsidRPr="00C12C6E">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7C040E4" w14:textId="77777777" w:rsidR="004664F3" w:rsidRDefault="004664F3" w:rsidP="004664F3">
            <w:pPr>
              <w:jc w:val="both"/>
              <w:rPr>
                <w:rFonts w:ascii="Times New Roman" w:eastAsia="Times New Roman" w:hAnsi="Times New Roman" w:cs="Times New Roman"/>
                <w:i/>
                <w:sz w:val="24"/>
                <w:szCs w:val="24"/>
              </w:rPr>
            </w:pPr>
            <w:r w:rsidRPr="00C12C6E">
              <w:rPr>
                <w:rFonts w:ascii="Times New Roman" w:eastAsia="Times New Roman" w:hAnsi="Times New Roman" w:cs="Times New Roman"/>
                <w:i/>
                <w:color w:val="4A86E8"/>
                <w:sz w:val="24"/>
                <w:szCs w:val="24"/>
              </w:rPr>
              <w:t>**</w:t>
            </w:r>
            <w:r w:rsidRPr="00C12C6E">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2A7C8B0" w14:textId="77777777" w:rsidR="004664F3" w:rsidRPr="00B04E4D" w:rsidRDefault="004664F3" w:rsidP="004664F3">
            <w:pPr>
              <w:jc w:val="both"/>
              <w:rPr>
                <w:rFonts w:ascii="Times New Roman" w:eastAsia="Times New Roman" w:hAnsi="Times New Roman" w:cs="Times New Roman"/>
                <w:i/>
                <w:color w:val="FF0000"/>
                <w:sz w:val="24"/>
                <w:szCs w:val="24"/>
              </w:rPr>
            </w:pPr>
          </w:p>
        </w:tc>
      </w:tr>
      <w:tr w:rsidR="001A640B" w14:paraId="641E91E0" w14:textId="77777777">
        <w:trPr>
          <w:trHeight w:val="1119"/>
          <w:jc w:val="center"/>
        </w:trPr>
        <w:tc>
          <w:tcPr>
            <w:tcW w:w="705" w:type="dxa"/>
          </w:tcPr>
          <w:p w14:paraId="1408863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119C9C"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9175F9A" w14:textId="77777777" w:rsidR="001A640B" w:rsidRDefault="001A640B" w:rsidP="001A640B">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10BBA0D1"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9152DCC"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C8AA39C" w14:textId="77777777" w:rsidR="001A640B" w:rsidRDefault="001A640B" w:rsidP="001A640B">
            <w:pPr>
              <w:numPr>
                <w:ilvl w:val="0"/>
                <w:numId w:val="31"/>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3DB34980" w14:textId="77777777" w:rsidR="001A640B" w:rsidRDefault="001A640B" w:rsidP="001A640B">
            <w:pPr>
              <w:numPr>
                <w:ilvl w:val="0"/>
                <w:numId w:val="31"/>
              </w:numPr>
              <w:shd w:val="clear" w:color="auto" w:fill="FFFFFF"/>
              <w:spacing w:after="160"/>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22178553" w14:textId="77777777" w:rsidR="001A640B" w:rsidRDefault="001A640B" w:rsidP="001A640B">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7B62821D"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D267EE3"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18DE70C2"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8986EFC" w14:textId="77777777" w:rsidR="001A640B" w:rsidRDefault="001A640B" w:rsidP="001A640B">
            <w:pPr>
              <w:numPr>
                <w:ilvl w:val="0"/>
                <w:numId w:val="32"/>
              </w:numPr>
              <w:shd w:val="clear" w:color="auto" w:fill="FFFFFF"/>
              <w:ind w:left="0" w:right="1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F9831" w14:textId="7AE68F56" w:rsidR="001A640B" w:rsidRDefault="001A640B" w:rsidP="001A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1A640B" w14:paraId="20CD350D" w14:textId="77777777">
        <w:trPr>
          <w:trHeight w:val="560"/>
          <w:jc w:val="center"/>
        </w:trPr>
        <w:tc>
          <w:tcPr>
            <w:tcW w:w="705" w:type="dxa"/>
          </w:tcPr>
          <w:p w14:paraId="03CF24CE"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CC3B1E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414C0">
              <w:rPr>
                <w:rFonts w:ascii="Times New Roman" w:eastAsia="Times New Roman" w:hAnsi="Times New Roman" w:cs="Times New Roman"/>
                <w:sz w:val="24"/>
                <w:szCs w:val="24"/>
              </w:rPr>
              <w:t xml:space="preserve">вважаються дійсними </w:t>
            </w:r>
            <w:r w:rsidRPr="00D414C0">
              <w:rPr>
                <w:rFonts w:ascii="Times New Roman" w:eastAsia="Times New Roman" w:hAnsi="Times New Roman" w:cs="Times New Roman"/>
                <w:b/>
                <w:i/>
                <w:sz w:val="24"/>
                <w:szCs w:val="24"/>
                <w:u w:val="single"/>
              </w:rPr>
              <w:t>протягом 120 (ста двадцяти) днів</w:t>
            </w:r>
            <w:r w:rsidRPr="00D414C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1A640B" w:rsidRDefault="001A640B" w:rsidP="001A640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2F9E00" w14:textId="77777777" w:rsidR="001A640B" w:rsidRDefault="001A640B" w:rsidP="001A640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640B" w14:paraId="33B0786A" w14:textId="77777777">
        <w:trPr>
          <w:trHeight w:val="1119"/>
          <w:jc w:val="center"/>
        </w:trPr>
        <w:tc>
          <w:tcPr>
            <w:tcW w:w="705" w:type="dxa"/>
          </w:tcPr>
          <w:p w14:paraId="7B78FF66"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1A640B" w:rsidRDefault="001A640B" w:rsidP="001A640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1A640B" w:rsidRDefault="001A640B" w:rsidP="001A64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6616E8E7" w14:textId="4D7D261D" w:rsidR="001A640B" w:rsidRDefault="001A640B" w:rsidP="001A64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01F1">
                <w:rPr>
                  <w:rStyle w:val="a7"/>
                  <w:rFonts w:ascii="Times New Roman" w:eastAsia="Times New Roman" w:hAnsi="Times New Roman" w:cs="Times New Roman"/>
                  <w:sz w:val="24"/>
                  <w:szCs w:val="24"/>
                </w:rPr>
                <w:t>Законом України</w:t>
              </w:r>
            </w:hyperlink>
            <w:r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1A640B" w:rsidRDefault="001A640B" w:rsidP="001A640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1A640B" w:rsidRDefault="001A640B" w:rsidP="001A640B">
            <w:pPr>
              <w:jc w:val="both"/>
              <w:rPr>
                <w:rFonts w:ascii="Times New Roman" w:eastAsia="Times New Roman" w:hAnsi="Times New Roman" w:cs="Times New Roman"/>
                <w:sz w:val="24"/>
                <w:szCs w:val="24"/>
                <w:highlight w:val="white"/>
              </w:rPr>
            </w:pPr>
          </w:p>
          <w:p w14:paraId="08A7EB23" w14:textId="77777777" w:rsidR="001A640B" w:rsidRDefault="001A640B" w:rsidP="001A64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1A640B" w:rsidRDefault="001A640B" w:rsidP="001A640B">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640B" w14:paraId="497B2FC5" w14:textId="77777777">
        <w:trPr>
          <w:trHeight w:val="1119"/>
          <w:jc w:val="center"/>
        </w:trPr>
        <w:tc>
          <w:tcPr>
            <w:tcW w:w="705" w:type="dxa"/>
          </w:tcPr>
          <w:p w14:paraId="140844FD"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14:paraId="13A8B02B"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640B" w14:paraId="25FFE3D8" w14:textId="77777777">
        <w:trPr>
          <w:trHeight w:val="1119"/>
          <w:jc w:val="center"/>
        </w:trPr>
        <w:tc>
          <w:tcPr>
            <w:tcW w:w="705" w:type="dxa"/>
          </w:tcPr>
          <w:p w14:paraId="15E483B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A9DD393" w14:textId="77777777" w:rsidR="001A640B" w:rsidRDefault="001A640B" w:rsidP="001A640B">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2991678" w14:textId="3FDFF4A1" w:rsidR="001A640B" w:rsidRDefault="001A640B" w:rsidP="001A640B">
            <w:pPr>
              <w:widowControl w:val="0"/>
              <w:ind w:right="120"/>
              <w:jc w:val="both"/>
              <w:rPr>
                <w:rFonts w:ascii="Times New Roman" w:eastAsia="Times New Roman" w:hAnsi="Times New Roman" w:cs="Times New Roman"/>
                <w:sz w:val="24"/>
                <w:szCs w:val="24"/>
              </w:rPr>
            </w:pPr>
            <w:r w:rsidRPr="001A640B">
              <w:rPr>
                <w:rFonts w:ascii="Times New Roman" w:eastAsia="Times New Roman" w:hAnsi="Times New Roman" w:cs="Times New Roman"/>
                <w:sz w:val="24"/>
                <w:szCs w:val="24"/>
              </w:rPr>
              <w:t>Не залучається.</w:t>
            </w:r>
          </w:p>
        </w:tc>
      </w:tr>
      <w:tr w:rsidR="001A640B" w14:paraId="4D39D321" w14:textId="77777777">
        <w:trPr>
          <w:trHeight w:val="841"/>
          <w:jc w:val="center"/>
        </w:trPr>
        <w:tc>
          <w:tcPr>
            <w:tcW w:w="705" w:type="dxa"/>
          </w:tcPr>
          <w:p w14:paraId="64D49EAC"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640B" w14:paraId="55043FE9" w14:textId="77777777">
        <w:trPr>
          <w:trHeight w:val="442"/>
          <w:jc w:val="center"/>
        </w:trPr>
        <w:tc>
          <w:tcPr>
            <w:tcW w:w="9960" w:type="dxa"/>
            <w:gridSpan w:val="3"/>
            <w:vAlign w:val="center"/>
          </w:tcPr>
          <w:p w14:paraId="3E657347"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640B" w14:paraId="01B8E86B" w14:textId="77777777">
        <w:trPr>
          <w:trHeight w:val="1119"/>
          <w:jc w:val="center"/>
        </w:trPr>
        <w:tc>
          <w:tcPr>
            <w:tcW w:w="705" w:type="dxa"/>
          </w:tcPr>
          <w:p w14:paraId="1F14B4AC"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0E76DD01" w:rsidR="001A640B" w:rsidRPr="00B04E4D" w:rsidRDefault="001A640B" w:rsidP="001A640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00FF103A">
              <w:rPr>
                <w:rFonts w:ascii="Times New Roman" w:eastAsia="Times New Roman" w:hAnsi="Times New Roman" w:cs="Times New Roman"/>
                <w:b/>
                <w:sz w:val="24"/>
                <w:szCs w:val="24"/>
                <w:lang w:val="ru-RU"/>
              </w:rPr>
              <w:t>12</w:t>
            </w:r>
            <w:r w:rsidRPr="00B94D5F">
              <w:rPr>
                <w:rFonts w:ascii="Times New Roman" w:eastAsia="Times New Roman" w:hAnsi="Times New Roman" w:cs="Times New Roman"/>
                <w:b/>
                <w:sz w:val="24"/>
                <w:szCs w:val="24"/>
              </w:rPr>
              <w:t>.</w:t>
            </w:r>
            <w:r w:rsidR="00B94D5F" w:rsidRPr="00B94D5F">
              <w:rPr>
                <w:rFonts w:ascii="Times New Roman" w:eastAsia="Times New Roman" w:hAnsi="Times New Roman" w:cs="Times New Roman"/>
                <w:b/>
                <w:sz w:val="24"/>
                <w:szCs w:val="24"/>
              </w:rPr>
              <w:t>03</w:t>
            </w:r>
            <w:r w:rsidRPr="00B94D5F">
              <w:rPr>
                <w:rFonts w:ascii="Times New Roman" w:eastAsia="Times New Roman" w:hAnsi="Times New Roman" w:cs="Times New Roman"/>
                <w:b/>
                <w:sz w:val="24"/>
                <w:szCs w:val="24"/>
                <w:lang w:val="ru-RU"/>
              </w:rPr>
              <w:t>.</w:t>
            </w:r>
            <w:r w:rsidRPr="00B94D5F">
              <w:rPr>
                <w:rFonts w:ascii="Times New Roman" w:eastAsia="Times New Roman" w:hAnsi="Times New Roman" w:cs="Times New Roman"/>
                <w:b/>
                <w:sz w:val="24"/>
                <w:szCs w:val="24"/>
              </w:rPr>
              <w:t>2024 року.</w:t>
            </w:r>
            <w:r w:rsidRPr="00B94D5F">
              <w:rPr>
                <w:rFonts w:ascii="Times New Roman" w:eastAsia="Times New Roman" w:hAnsi="Times New Roman" w:cs="Times New Roman"/>
                <w:sz w:val="24"/>
                <w:szCs w:val="24"/>
              </w:rPr>
              <w:t xml:space="preserve"> </w:t>
            </w:r>
            <w:r w:rsidRPr="00B94D5F">
              <w:rPr>
                <w:rFonts w:ascii="Times New Roman" w:eastAsia="Times New Roman" w:hAnsi="Times New Roman" w:cs="Times New Roman"/>
                <w:i/>
                <w:strike/>
                <w:sz w:val="24"/>
                <w:szCs w:val="24"/>
              </w:rPr>
              <w:t xml:space="preserve"> </w:t>
            </w:r>
          </w:p>
          <w:p w14:paraId="341884C9"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A640B" w14:paraId="055725EE" w14:textId="77777777">
        <w:trPr>
          <w:trHeight w:val="1119"/>
          <w:jc w:val="center"/>
        </w:trPr>
        <w:tc>
          <w:tcPr>
            <w:tcW w:w="705" w:type="dxa"/>
          </w:tcPr>
          <w:p w14:paraId="2DB8F8CF"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1A640B" w:rsidRPr="00B04E4D" w:rsidRDefault="001A640B" w:rsidP="001A640B">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1A640B" w:rsidRPr="00B04E4D" w:rsidRDefault="001A640B" w:rsidP="001A640B">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1A640B" w14:paraId="4E758607" w14:textId="77777777">
        <w:trPr>
          <w:trHeight w:val="512"/>
          <w:jc w:val="center"/>
        </w:trPr>
        <w:tc>
          <w:tcPr>
            <w:tcW w:w="9960" w:type="dxa"/>
            <w:gridSpan w:val="3"/>
            <w:vAlign w:val="center"/>
          </w:tcPr>
          <w:p w14:paraId="7B56DD52"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640B" w14:paraId="19AA36D5" w14:textId="77777777">
        <w:trPr>
          <w:trHeight w:val="1119"/>
          <w:jc w:val="center"/>
        </w:trPr>
        <w:tc>
          <w:tcPr>
            <w:tcW w:w="705" w:type="dxa"/>
          </w:tcPr>
          <w:p w14:paraId="0DA3A279"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9CACF5"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1A640B" w:rsidRPr="00B50E6F" w:rsidRDefault="001A640B" w:rsidP="001A640B">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1A640B" w:rsidRPr="00B50E6F" w:rsidRDefault="001A640B" w:rsidP="001A640B">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1A640B" w:rsidRPr="00B50E6F" w:rsidRDefault="001A640B" w:rsidP="001A640B">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1A640B" w:rsidRPr="00B50E6F"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1A640B" w:rsidRPr="00B50E6F" w:rsidRDefault="001A640B" w:rsidP="001A640B">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91021" w14:textId="77777777" w:rsidR="001A640B"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1A640B" w:rsidRPr="00B50E6F"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1A640B" w:rsidRPr="00B50E6F" w:rsidRDefault="001A640B" w:rsidP="001A640B">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1A640B" w:rsidRDefault="001A640B" w:rsidP="001A640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1A640B" w:rsidRPr="00B50E6F" w:rsidRDefault="001A640B" w:rsidP="001A640B">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Pr>
                <w:rFonts w:ascii="Times New Roman" w:eastAsia="Times New Roman" w:hAnsi="Times New Roman" w:cs="Times New Roman"/>
                <w:sz w:val="24"/>
                <w:szCs w:val="24"/>
                <w:highlight w:val="white"/>
              </w:rPr>
              <w:t xml:space="preserve"> % .</w:t>
            </w:r>
          </w:p>
          <w:p w14:paraId="61CEB520" w14:textId="77777777" w:rsidR="001A640B" w:rsidRPr="00B50E6F" w:rsidRDefault="001A640B" w:rsidP="001A640B">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1A640B" w:rsidRPr="00B50E6F" w:rsidRDefault="001A640B" w:rsidP="001A640B">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1A640B" w:rsidRPr="00B50E6F" w:rsidRDefault="001A640B" w:rsidP="001A640B">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1A640B" w:rsidRPr="00B50E6F" w:rsidRDefault="001A640B" w:rsidP="001A640B">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50E6F">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33E32B06" w14:textId="77777777" w:rsidR="001A640B" w:rsidRPr="00B50E6F" w:rsidRDefault="001A640B" w:rsidP="001A640B">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1A640B" w:rsidRPr="00B50E6F" w:rsidRDefault="001A640B" w:rsidP="001A640B">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1A640B" w:rsidRDefault="001A640B" w:rsidP="001A640B">
            <w:pPr>
              <w:widowControl w:val="0"/>
              <w:jc w:val="both"/>
              <w:rPr>
                <w:rFonts w:ascii="Times New Roman" w:eastAsia="Times New Roman" w:hAnsi="Times New Roman" w:cs="Times New Roman"/>
                <w:color w:val="00B050"/>
                <w:sz w:val="24"/>
                <w:szCs w:val="24"/>
                <w:highlight w:val="white"/>
              </w:rPr>
            </w:pPr>
          </w:p>
        </w:tc>
      </w:tr>
      <w:tr w:rsidR="001A640B" w14:paraId="255149A5" w14:textId="77777777">
        <w:trPr>
          <w:trHeight w:val="1119"/>
          <w:jc w:val="center"/>
        </w:trPr>
        <w:tc>
          <w:tcPr>
            <w:tcW w:w="705" w:type="dxa"/>
          </w:tcPr>
          <w:p w14:paraId="320653B5"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1A640B" w:rsidRDefault="001A640B" w:rsidP="001A64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w:t>
            </w:r>
            <w:r w:rsidRPr="00B50E6F">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w:t>
            </w:r>
            <w:r w:rsidRPr="00D414C0">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1A640B" w:rsidRDefault="001A640B" w:rsidP="001A64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0ABFAF" w14:textId="77777777" w:rsidR="001A640B" w:rsidRDefault="001A640B" w:rsidP="001A64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14:paraId="4A687B5C" w14:textId="77777777" w:rsidR="001A640B" w:rsidRDefault="001A640B" w:rsidP="001A640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A640B" w14:paraId="24614F33" w14:textId="77777777">
        <w:trPr>
          <w:trHeight w:val="1119"/>
          <w:jc w:val="center"/>
        </w:trPr>
        <w:tc>
          <w:tcPr>
            <w:tcW w:w="705" w:type="dxa"/>
          </w:tcPr>
          <w:p w14:paraId="3A8314E3"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1A640B" w:rsidRDefault="001A640B" w:rsidP="001A640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124609">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1A640B" w:rsidRPr="00124609" w:rsidRDefault="001A640B" w:rsidP="001A640B">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1A640B" w:rsidRPr="00124609" w:rsidRDefault="001A640B" w:rsidP="001A640B">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1A640B" w:rsidRPr="00124609" w:rsidRDefault="001A640B" w:rsidP="001A640B">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1A640B" w:rsidRPr="00124609" w:rsidRDefault="001A640B" w:rsidP="001A640B">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1A640B" w:rsidRDefault="001A640B" w:rsidP="001A640B">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1A640B" w:rsidRDefault="001A640B" w:rsidP="001A640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640B" w14:paraId="548D79BC" w14:textId="77777777">
        <w:trPr>
          <w:trHeight w:val="472"/>
          <w:jc w:val="center"/>
        </w:trPr>
        <w:tc>
          <w:tcPr>
            <w:tcW w:w="9960" w:type="dxa"/>
            <w:gridSpan w:val="3"/>
            <w:vAlign w:val="center"/>
          </w:tcPr>
          <w:p w14:paraId="44282E85" w14:textId="77777777" w:rsidR="001A640B" w:rsidRDefault="001A640B" w:rsidP="001A640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640B" w14:paraId="2FBFAD83" w14:textId="77777777">
        <w:trPr>
          <w:trHeight w:val="1119"/>
          <w:jc w:val="center"/>
        </w:trPr>
        <w:tc>
          <w:tcPr>
            <w:tcW w:w="705" w:type="dxa"/>
          </w:tcPr>
          <w:p w14:paraId="5283FDD5"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CADBABC" w14:textId="77777777" w:rsidR="001A640B" w:rsidRDefault="001A640B" w:rsidP="001A64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1A640B" w:rsidRDefault="001A640B" w:rsidP="001A64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1A640B" w:rsidRDefault="001A640B" w:rsidP="001A640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1A640B" w:rsidRPr="00D414C0"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D414C0">
              <w:rPr>
                <w:rFonts w:ascii="Times New Roman" w:eastAsia="Times New Roman" w:hAnsi="Times New Roman" w:cs="Times New Roman"/>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1A640B" w:rsidRDefault="001A640B" w:rsidP="001A640B">
            <w:pPr>
              <w:widowControl w:val="0"/>
              <w:jc w:val="both"/>
              <w:rPr>
                <w:rFonts w:ascii="Times New Roman" w:eastAsia="Times New Roman" w:hAnsi="Times New Roman" w:cs="Times New Roman"/>
                <w:sz w:val="24"/>
                <w:szCs w:val="24"/>
                <w:highlight w:val="white"/>
              </w:rPr>
            </w:pPr>
            <w:r w:rsidRPr="00D414C0">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37CF88CB"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640B" w14:paraId="4E6E1BBD" w14:textId="77777777">
        <w:trPr>
          <w:trHeight w:val="1119"/>
          <w:jc w:val="center"/>
        </w:trPr>
        <w:tc>
          <w:tcPr>
            <w:tcW w:w="705" w:type="dxa"/>
          </w:tcPr>
          <w:p w14:paraId="6770454B"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1A640B" w:rsidRDefault="001A640B" w:rsidP="001A64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1A640B" w:rsidRDefault="001A640B" w:rsidP="001A64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640B" w14:paraId="1B32EE7F" w14:textId="77777777">
        <w:trPr>
          <w:trHeight w:val="1119"/>
          <w:jc w:val="center"/>
        </w:trPr>
        <w:tc>
          <w:tcPr>
            <w:tcW w:w="705" w:type="dxa"/>
          </w:tcPr>
          <w:p w14:paraId="712B07C9"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1A640B" w:rsidRPr="00124609" w:rsidRDefault="001A640B" w:rsidP="001A640B">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1A640B" w:rsidRPr="00124609" w:rsidRDefault="001A640B" w:rsidP="001A640B">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640B" w14:paraId="0FA8DCD2" w14:textId="77777777">
        <w:trPr>
          <w:trHeight w:val="2100"/>
          <w:jc w:val="center"/>
        </w:trPr>
        <w:tc>
          <w:tcPr>
            <w:tcW w:w="705" w:type="dxa"/>
          </w:tcPr>
          <w:p w14:paraId="0BF44792"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1A640B" w:rsidRPr="00124609" w:rsidRDefault="001A640B" w:rsidP="001A640B">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1A640B" w:rsidRPr="00124609" w:rsidRDefault="001A640B" w:rsidP="001A640B">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1A640B" w:rsidRPr="00124609" w:rsidRDefault="001A640B" w:rsidP="001A640B">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1A640B" w:rsidRPr="00124609" w:rsidRDefault="001A640B" w:rsidP="001A640B">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1A640B" w14:paraId="225B779C" w14:textId="77777777">
        <w:trPr>
          <w:trHeight w:val="1119"/>
          <w:jc w:val="center"/>
        </w:trPr>
        <w:tc>
          <w:tcPr>
            <w:tcW w:w="705" w:type="dxa"/>
          </w:tcPr>
          <w:p w14:paraId="5C2C2C36" w14:textId="77777777" w:rsidR="001A640B" w:rsidRDefault="001A640B" w:rsidP="001A64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1A640B" w:rsidRDefault="001A640B" w:rsidP="001A64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DE62D10" w14:textId="7D1546BF" w:rsidR="001A640B" w:rsidRPr="001A640B" w:rsidRDefault="001A640B" w:rsidP="001A640B">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6B74ECBB"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B00D42">
        <w:rPr>
          <w:rFonts w:ascii="Times New Roman" w:eastAsia="Times New Roman" w:hAnsi="Times New Roman" w:cs="Times New Roman"/>
          <w:sz w:val="24"/>
          <w:szCs w:val="24"/>
          <w:highlight w:val="white"/>
          <w:lang w:val="ru-RU"/>
        </w:rPr>
        <w:t>,6,7</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51E90">
            <w:pPr>
              <w:widowControl w:val="0"/>
              <w:numPr>
                <w:ilvl w:val="0"/>
                <w:numId w:val="2"/>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6AB265BC" w14:textId="77777777" w:rsidR="00FF103A" w:rsidRPr="00FF103A" w:rsidRDefault="00FF103A" w:rsidP="00FF103A">
            <w:pPr>
              <w:widowControl w:val="0"/>
              <w:jc w:val="both"/>
              <w:rPr>
                <w:rFonts w:ascii="Times New Roman" w:eastAsia="Times New Roman" w:hAnsi="Times New Roman" w:cs="Times New Roman"/>
                <w:sz w:val="24"/>
                <w:szCs w:val="24"/>
              </w:rPr>
            </w:pPr>
            <w:r w:rsidRPr="00FF103A">
              <w:rPr>
                <w:rFonts w:ascii="Times New Roman" w:eastAsia="Times New Roman" w:hAnsi="Times New Roman" w:cs="Times New Roman"/>
                <w:sz w:val="24"/>
                <w:szCs w:val="24"/>
              </w:rPr>
              <w:t xml:space="preserve">1.2. Копію аналогічного(-их) договору(-ів)  зазначених в довідці (пункт 1.1.) про досвід виконання аналогічного(-их) договору(-ів) у 2022 – 2024 р.р. </w:t>
            </w:r>
          </w:p>
          <w:p w14:paraId="65080F8C" w14:textId="77777777" w:rsidR="00FF103A" w:rsidRPr="00FF103A" w:rsidRDefault="00FF103A" w:rsidP="00FF103A">
            <w:pPr>
              <w:jc w:val="both"/>
              <w:rPr>
                <w:rFonts w:ascii="Times New Roman" w:eastAsia="Times New Roman" w:hAnsi="Times New Roman" w:cs="Times New Roman"/>
                <w:sz w:val="24"/>
                <w:szCs w:val="24"/>
              </w:rPr>
            </w:pPr>
            <w:r w:rsidRPr="00FF103A">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аналогічного(-их) договору(-ів) у 2022 – 2024 р.р.</w:t>
            </w:r>
          </w:p>
          <w:p w14:paraId="4634854E" w14:textId="0F204BC9" w:rsidR="003802A2" w:rsidRPr="003802A2" w:rsidRDefault="00124609" w:rsidP="00FF103A">
            <w:pPr>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E22890"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00E22890" w:rsidRPr="006B03AA">
              <w:rPr>
                <w:rFonts w:ascii="Times New Roman" w:hAnsi="Times New Roman" w:cs="Times New Roman"/>
                <w:b/>
                <w:sz w:val="24"/>
                <w:szCs w:val="24"/>
              </w:rPr>
              <w:t>)</w:t>
            </w:r>
          </w:p>
          <w:p w14:paraId="4D144C6D" w14:textId="39E94CCF"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lastRenderedPageBreak/>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D414C0">
        <w:rPr>
          <w:rFonts w:ascii="Times New Roman" w:eastAsia="Times New Roman" w:hAnsi="Times New Roman" w:cs="Times New Roman"/>
          <w:sz w:val="20"/>
          <w:szCs w:val="20"/>
          <w:lang w:val="ru-RU"/>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414C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B40DC6">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D51E90">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D51E90">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D51E90">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D51E90">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D51E90">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0D56B759" w:rsidR="00124609" w:rsidRPr="003802A2" w:rsidRDefault="00124609" w:rsidP="003802A2">
      <w:pPr>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xml:space="preserve">, надаємо свою пропозицію для підписання договору за результатами аукціону </w:t>
      </w:r>
      <w:r w:rsidRPr="006B03AA">
        <w:rPr>
          <w:rFonts w:ascii="Times New Roman" w:eastAsia="Times New Roman" w:hAnsi="Times New Roman" w:cs="Times New Roman"/>
          <w:sz w:val="24"/>
          <w:szCs w:val="24"/>
        </w:rPr>
        <w:t xml:space="preserve">на </w:t>
      </w:r>
      <w:r w:rsidR="00E22890" w:rsidRPr="006B03AA">
        <w:rPr>
          <w:rFonts w:ascii="Times New Roman" w:hAnsi="Times New Roman" w:cs="Times New Roman"/>
          <w:b/>
          <w:sz w:val="24"/>
          <w:szCs w:val="24"/>
        </w:rPr>
        <w:t>ДК 021:2015 – 35810000-5 Індивідуальне обмундирування (</w:t>
      </w:r>
      <w:r w:rsidR="00E22890">
        <w:rPr>
          <w:rFonts w:ascii="Times New Roman" w:hAnsi="Times New Roman" w:cs="Times New Roman"/>
          <w:b/>
          <w:sz w:val="24"/>
          <w:szCs w:val="24"/>
        </w:rPr>
        <w:t>Протикульові шоломи</w:t>
      </w:r>
      <w:r w:rsidR="00E22890" w:rsidRPr="006B03AA">
        <w:rPr>
          <w:rFonts w:ascii="Times New Roman" w:hAnsi="Times New Roman" w:cs="Times New Roman"/>
          <w:b/>
          <w:sz w:val="24"/>
          <w:szCs w:val="24"/>
        </w:rPr>
        <w:t>)</w:t>
      </w:r>
      <w:r w:rsidR="00E22890">
        <w:rPr>
          <w:rFonts w:ascii="Times New Roman" w:hAnsi="Times New Roman" w:cs="Times New Roman"/>
          <w:b/>
          <w:sz w:val="24"/>
          <w:szCs w:val="24"/>
        </w:rPr>
        <w:t xml:space="preserve"> </w:t>
      </w:r>
      <w:r w:rsidRPr="006B03AA">
        <w:rPr>
          <w:rFonts w:ascii="Times New Roman" w:eastAsia="Times New Roman" w:hAnsi="Times New Roman" w:cs="Times New Roman"/>
          <w:sz w:val="24"/>
          <w:szCs w:val="24"/>
        </w:rPr>
        <w:t>згідно</w:t>
      </w:r>
      <w:r w:rsidRPr="00124609">
        <w:rPr>
          <w:rFonts w:ascii="Times New Roman" w:eastAsia="Times New Roman" w:hAnsi="Times New Roman" w:cs="Times New Roman"/>
          <w:sz w:val="24"/>
          <w:szCs w:val="24"/>
        </w:rPr>
        <w:t xml:space="preserve">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lastRenderedPageBreak/>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3C18BE40" w14:textId="1F270010" w:rsidR="00124609" w:rsidRPr="003802A2" w:rsidRDefault="00124609" w:rsidP="003802A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77777777"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554F681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B94D5F" w14:paraId="4D25BF7D" w14:textId="77777777" w:rsidTr="00D414C0">
        <w:trPr>
          <w:trHeight w:val="260"/>
        </w:trPr>
        <w:tc>
          <w:tcPr>
            <w:tcW w:w="3828" w:type="dxa"/>
          </w:tcPr>
          <w:p w14:paraId="2C89A74F" w14:textId="77777777" w:rsidR="004008E5" w:rsidRPr="00B94D5F" w:rsidRDefault="004008E5" w:rsidP="004008E5">
            <w:pPr>
              <w:spacing w:after="0" w:line="240" w:lineRule="auto"/>
              <w:rPr>
                <w:rFonts w:ascii="Times New Roman" w:eastAsia="Times New Roman" w:hAnsi="Times New Roman" w:cs="Times New Roman"/>
                <w:sz w:val="24"/>
                <w:szCs w:val="24"/>
                <w:lang w:val="en-US"/>
              </w:rPr>
            </w:pPr>
            <w:r w:rsidRPr="006016FB">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Строк поставки</w:t>
            </w:r>
          </w:p>
        </w:tc>
        <w:tc>
          <w:tcPr>
            <w:tcW w:w="6032" w:type="dxa"/>
          </w:tcPr>
          <w:p w14:paraId="37E451E0" w14:textId="77777777" w:rsidR="004008E5" w:rsidRPr="00B94D5F" w:rsidRDefault="004008E5" w:rsidP="004008E5">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До 31.05.2024</w:t>
            </w:r>
          </w:p>
        </w:tc>
      </w:tr>
      <w:tr w:rsidR="004008E5" w:rsidRPr="00B94D5F" w14:paraId="71CB09C2" w14:textId="77777777" w:rsidTr="00D414C0">
        <w:trPr>
          <w:trHeight w:val="300"/>
        </w:trPr>
        <w:tc>
          <w:tcPr>
            <w:tcW w:w="3828" w:type="dxa"/>
          </w:tcPr>
          <w:p w14:paraId="3C2FF255" w14:textId="77777777" w:rsidR="004008E5" w:rsidRPr="00B94D5F" w:rsidRDefault="004008E5" w:rsidP="004008E5">
            <w:pPr>
              <w:spacing w:after="0" w:line="240" w:lineRule="auto"/>
              <w:rPr>
                <w:rFonts w:ascii="Times New Roman" w:eastAsia="Times New Roman" w:hAnsi="Times New Roman" w:cs="Times New Roman"/>
                <w:sz w:val="24"/>
                <w:szCs w:val="24"/>
                <w:lang w:val="en-US"/>
              </w:rPr>
            </w:pPr>
            <w:r w:rsidRPr="00B94D5F">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Строк оплати</w:t>
            </w:r>
          </w:p>
        </w:tc>
        <w:tc>
          <w:tcPr>
            <w:tcW w:w="6032" w:type="dxa"/>
          </w:tcPr>
          <w:p w14:paraId="16706B24" w14:textId="77777777" w:rsidR="004008E5" w:rsidRPr="00B94D5F" w:rsidRDefault="004008E5" w:rsidP="004008E5">
            <w:pPr>
              <w:spacing w:after="0" w:line="240" w:lineRule="auto"/>
              <w:rPr>
                <w:rFonts w:ascii="Times New Roman" w:eastAsia="Times New Roman" w:hAnsi="Times New Roman" w:cs="Times New Roman"/>
                <w:sz w:val="24"/>
                <w:szCs w:val="24"/>
                <w:lang w:val="ru-RU"/>
              </w:rPr>
            </w:pPr>
            <w:r w:rsidRPr="00B94D5F">
              <w:rPr>
                <w:rFonts w:ascii="Times New Roman" w:eastAsia="Times New Roman" w:hAnsi="Times New Roman" w:cs="Times New Roman"/>
                <w:sz w:val="24"/>
                <w:szCs w:val="24"/>
                <w:lang w:val="ru-RU"/>
              </w:rPr>
              <w:t>Протягом 60 днів з дня поставки</w:t>
            </w:r>
          </w:p>
        </w:tc>
      </w:tr>
      <w:tr w:rsidR="004008E5" w:rsidRPr="00B94D5F" w14:paraId="74080283" w14:textId="77777777" w:rsidTr="00D414C0">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A35BCAB" w:rsidR="004008E5" w:rsidRPr="00B94D5F" w:rsidRDefault="004008E5" w:rsidP="006B03AA">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lang w:val="ru-RU"/>
              </w:rPr>
              <w:t xml:space="preserve"> </w:t>
            </w:r>
            <w:r w:rsidRPr="00B94D5F">
              <w:rPr>
                <w:rFonts w:ascii="Times New Roman" w:eastAsia="Times New Roman" w:hAnsi="Times New Roman" w:cs="Times New Roman"/>
                <w:sz w:val="24"/>
                <w:szCs w:val="24"/>
                <w:lang w:val="en-US"/>
              </w:rPr>
              <w:t xml:space="preserve">Кiлькiсть </w:t>
            </w:r>
            <w:r w:rsidR="006B03AA" w:rsidRPr="00B94D5F">
              <w:rPr>
                <w:rFonts w:ascii="Times New Roman" w:eastAsia="Times New Roman" w:hAnsi="Times New Roman" w:cs="Times New Roman"/>
                <w:sz w:val="24"/>
                <w:szCs w:val="24"/>
              </w:rPr>
              <w:t>штук</w:t>
            </w:r>
          </w:p>
        </w:tc>
        <w:tc>
          <w:tcPr>
            <w:tcW w:w="6032" w:type="dxa"/>
            <w:tcBorders>
              <w:top w:val="single" w:sz="4" w:space="0" w:color="000000"/>
              <w:left w:val="nil"/>
              <w:bottom w:val="single" w:sz="4" w:space="0" w:color="000000"/>
              <w:right w:val="single" w:sz="4" w:space="0" w:color="000000"/>
            </w:tcBorders>
          </w:tcPr>
          <w:p w14:paraId="2CBD44E0" w14:textId="71EA9607" w:rsidR="004008E5" w:rsidRPr="00B94D5F" w:rsidRDefault="006B03AA" w:rsidP="0016104A">
            <w:pPr>
              <w:spacing w:after="0" w:line="240" w:lineRule="auto"/>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525</w:t>
            </w:r>
          </w:p>
        </w:tc>
      </w:tr>
    </w:tbl>
    <w:p w14:paraId="7255642E" w14:textId="77777777" w:rsidR="004008E5" w:rsidRPr="00B94D5F" w:rsidRDefault="004008E5"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p w14:paraId="50F13E02" w14:textId="428AAE52" w:rsidR="004008E5" w:rsidRPr="004008E5" w:rsidRDefault="004008E5" w:rsidP="004008E5">
      <w:pPr>
        <w:widowControl w:val="0"/>
        <w:tabs>
          <w:tab w:val="left" w:pos="851"/>
          <w:tab w:val="left" w:pos="993"/>
        </w:tabs>
        <w:spacing w:after="0" w:line="240" w:lineRule="auto"/>
        <w:ind w:firstLine="567"/>
        <w:jc w:val="both"/>
        <w:rPr>
          <w:rFonts w:ascii="Times New Roman" w:eastAsia="Times New Roman" w:hAnsi="Times New Roman" w:cs="Times New Roman"/>
          <w:sz w:val="24"/>
          <w:szCs w:val="24"/>
          <w:lang w:eastAsia="zh-CN"/>
        </w:rPr>
      </w:pPr>
      <w:r w:rsidRPr="00B94D5F">
        <w:rPr>
          <w:rFonts w:ascii="Times New Roman" w:eastAsia="Times New Roman" w:hAnsi="Times New Roman" w:cs="Times New Roman"/>
          <w:sz w:val="24"/>
          <w:szCs w:val="24"/>
          <w:lang w:eastAsia="zh-CN"/>
        </w:rPr>
        <w:t xml:space="preserve">1. Запропонований учасником товар повинен бути новим, </w:t>
      </w:r>
      <w:r w:rsidRPr="00B94D5F">
        <w:rPr>
          <w:rFonts w:ascii="Times New Roman" w:eastAsia="Times New Roman" w:hAnsi="Times New Roman" w:cs="Times New Roman"/>
          <w:sz w:val="24"/>
          <w:szCs w:val="24"/>
          <w:lang w:eastAsia="uk-UA"/>
        </w:rPr>
        <w:t>виробленим не раніше 202</w:t>
      </w:r>
      <w:r w:rsidR="006B03AA" w:rsidRPr="00B94D5F">
        <w:rPr>
          <w:rFonts w:ascii="Times New Roman" w:eastAsia="Times New Roman" w:hAnsi="Times New Roman" w:cs="Times New Roman"/>
          <w:sz w:val="24"/>
          <w:szCs w:val="24"/>
          <w:lang w:eastAsia="uk-UA"/>
        </w:rPr>
        <w:t>4</w:t>
      </w:r>
      <w:r w:rsidRPr="004008E5">
        <w:rPr>
          <w:rFonts w:ascii="Times New Roman" w:eastAsia="Times New Roman" w:hAnsi="Times New Roman" w:cs="Times New Roman"/>
          <w:sz w:val="24"/>
          <w:szCs w:val="24"/>
          <w:lang w:eastAsia="uk-UA"/>
        </w:rPr>
        <w:t xml:space="preserve"> року, мати відповідну технічну документацію</w:t>
      </w:r>
      <w:r w:rsidRPr="004008E5">
        <w:rPr>
          <w:rFonts w:ascii="Times New Roman" w:eastAsia="Times New Roman" w:hAnsi="Times New Roman" w:cs="Times New Roman"/>
          <w:sz w:val="24"/>
          <w:szCs w:val="24"/>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1B071A64" w14:textId="5E7657B4" w:rsidR="007A18B9" w:rsidRDefault="004008E5"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r w:rsidRPr="004008E5">
        <w:rPr>
          <w:rFonts w:ascii="Times New Roman" w:eastAsia="Times New Roman" w:hAnsi="Times New Roman" w:cs="Times New Roman"/>
          <w:bCs/>
          <w:sz w:val="24"/>
          <w:szCs w:val="24"/>
          <w:lang w:eastAsia="zh-CN"/>
        </w:rPr>
        <w:t>2.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D0F7D70" w14:textId="5A57D1C4" w:rsidR="00453433"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24F1305A" w14:textId="77777777" w:rsidR="00453433" w:rsidRPr="00453433" w:rsidRDefault="00453433" w:rsidP="00453433">
      <w:pPr>
        <w:suppressAutoHyphens/>
        <w:spacing w:after="0" w:line="240" w:lineRule="auto"/>
        <w:ind w:firstLine="567"/>
        <w:jc w:val="center"/>
        <w:rPr>
          <w:rFonts w:ascii="Times New Roman" w:hAnsi="Times New Roman" w:cs="Times New Roman"/>
          <w:b/>
          <w:sz w:val="24"/>
          <w:szCs w:val="24"/>
          <w:lang w:eastAsia="ar-SA"/>
        </w:rPr>
      </w:pPr>
      <w:r w:rsidRPr="00453433">
        <w:rPr>
          <w:rFonts w:ascii="Times New Roman" w:hAnsi="Times New Roman" w:cs="Times New Roman"/>
          <w:b/>
          <w:sz w:val="24"/>
          <w:szCs w:val="24"/>
          <w:lang w:eastAsia="ar-SA"/>
        </w:rPr>
        <w:t>У складі тендерної пропозиції учасник повинен надати:</w:t>
      </w:r>
    </w:p>
    <w:p w14:paraId="53D8C183" w14:textId="77777777" w:rsidR="00453433" w:rsidRPr="00453433" w:rsidRDefault="00453433" w:rsidP="00453433">
      <w:pPr>
        <w:suppressAutoHyphens/>
        <w:spacing w:after="0" w:line="240" w:lineRule="auto"/>
        <w:ind w:firstLine="567"/>
        <w:jc w:val="center"/>
        <w:rPr>
          <w:rFonts w:ascii="Times New Roman" w:hAnsi="Times New Roman" w:cs="Times New Roman"/>
          <w:b/>
          <w:sz w:val="24"/>
          <w:szCs w:val="24"/>
          <w:highlight w:val="yellow"/>
          <w:lang w:eastAsia="ar-SA"/>
        </w:rPr>
      </w:pPr>
    </w:p>
    <w:p w14:paraId="3D84B01B"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1. Гарантійний лист від Учасника наступного змісту:</w:t>
      </w:r>
    </w:p>
    <w:p w14:paraId="2664DCC5"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67626B2" w14:textId="18B23DD6"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2. </w:t>
      </w:r>
      <w:r w:rsidR="001A640B">
        <w:rPr>
          <w:rFonts w:ascii="Times New Roman" w:hAnsi="Times New Roman" w:cs="Times New Roman"/>
          <w:bCs/>
          <w:color w:val="000000"/>
          <w:sz w:val="24"/>
          <w:szCs w:val="24"/>
        </w:rPr>
        <w:t>Відомості</w:t>
      </w:r>
      <w:r w:rsidRPr="00453433">
        <w:rPr>
          <w:rFonts w:ascii="Times New Roman" w:hAnsi="Times New Roman" w:cs="Times New Roman"/>
          <w:bCs/>
          <w:color w:val="000000"/>
          <w:sz w:val="24"/>
          <w:szCs w:val="24"/>
        </w:rPr>
        <w:t xml:space="preserve"> Єдиного державного реєстру юридичних осіб, фізичних осіб – підприємців та громадських формувань.</w:t>
      </w:r>
    </w:p>
    <w:p w14:paraId="7DB725D2"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632DB1A"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4. Довідка (інформація) про відсутність застосування санкцій, передбачених статтею 236 ГКУ наступного змісту:</w:t>
      </w:r>
    </w:p>
    <w:p w14:paraId="180C715B"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14:paraId="30655BBE" w14:textId="77777777" w:rsidR="00453433" w:rsidRPr="00453433" w:rsidRDefault="00453433" w:rsidP="00453433">
      <w:pPr>
        <w:shd w:val="clear" w:color="auto" w:fill="FFFFFF"/>
        <w:spacing w:after="0" w:line="240" w:lineRule="auto"/>
        <w:jc w:val="both"/>
        <w:rPr>
          <w:rFonts w:ascii="Times New Roman" w:hAnsi="Times New Roman" w:cs="Times New Roman"/>
          <w:b/>
          <w:bCs/>
          <w:i/>
          <w:color w:val="000000"/>
          <w:sz w:val="24"/>
          <w:szCs w:val="24"/>
        </w:rPr>
      </w:pPr>
      <w:r w:rsidRPr="00453433">
        <w:rPr>
          <w:rFonts w:ascii="Times New Roman" w:hAnsi="Times New Roman" w:cs="Times New Roman"/>
          <w:b/>
          <w:bCs/>
          <w:i/>
          <w:color w:val="000000"/>
          <w:sz w:val="24"/>
          <w:szCs w:val="24"/>
        </w:rPr>
        <w:lastRenderedPageBreak/>
        <w:t>Примітка:</w:t>
      </w:r>
    </w:p>
    <w:p w14:paraId="3B7D5DE4"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5387D3CF"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5.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1CD5A031"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6. Документ, що підтверджує проживання громадянина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sz w:val="24"/>
          <w:szCs w:val="24"/>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14:paraId="4A6F322B" w14:textId="77777777" w:rsidR="00453433" w:rsidRPr="00453433"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453433">
        <w:rPr>
          <w:rFonts w:ascii="Times New Roman" w:hAnsi="Times New Roman" w:cs="Times New Roman"/>
          <w:bCs/>
          <w:color w:val="000000" w:themeColor="text1"/>
          <w:sz w:val="24"/>
          <w:szCs w:val="24"/>
        </w:rPr>
        <w:t xml:space="preserve">Для Учасника – фізичної особи, яка є громадянином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themeColor="text1"/>
          <w:sz w:val="24"/>
          <w:szCs w:val="24"/>
        </w:rPr>
        <w:t>:</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E48892" w14:textId="77777777" w:rsidR="00453433" w:rsidRPr="00453433" w:rsidRDefault="00453433" w:rsidP="00453433">
      <w:pPr>
        <w:shd w:val="clear" w:color="auto" w:fill="FFFFFF"/>
        <w:spacing w:after="0" w:line="240" w:lineRule="auto"/>
        <w:ind w:firstLine="284"/>
        <w:jc w:val="both"/>
        <w:rPr>
          <w:rFonts w:ascii="Times New Roman" w:hAnsi="Times New Roman" w:cs="Times New Roman"/>
          <w:bCs/>
          <w:color w:val="000000" w:themeColor="text1"/>
          <w:sz w:val="24"/>
          <w:szCs w:val="24"/>
        </w:rPr>
      </w:pPr>
      <w:r w:rsidRPr="00453433">
        <w:rPr>
          <w:rFonts w:ascii="Times New Roman" w:hAnsi="Times New Roman" w:cs="Times New Roman"/>
          <w:bCs/>
          <w:color w:val="000000" w:themeColor="text1"/>
          <w:sz w:val="24"/>
          <w:szCs w:val="24"/>
        </w:rPr>
        <w:t xml:space="preserve">Для Учасника – юридичної особи, кінцевим бенефіціарним власником якої є громадянин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themeColor="text1"/>
          <w:sz w:val="24"/>
          <w:szCs w:val="24"/>
        </w:rPr>
        <w:t>:</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посвідка про тимчасове чи постійне місце проживання на території України</w:t>
      </w:r>
      <w:r w:rsidRPr="00453433">
        <w:rPr>
          <w:rFonts w:ascii="Times New Roman" w:hAnsi="Times New Roman" w:cs="Times New Roman"/>
          <w:color w:val="000000" w:themeColor="text1"/>
          <w:sz w:val="24"/>
          <w:szCs w:val="24"/>
        </w:rPr>
        <w:t xml:space="preserve"> </w:t>
      </w:r>
      <w:r w:rsidRPr="00453433">
        <w:rPr>
          <w:rFonts w:ascii="Times New Roman" w:hAnsi="Times New Roman" w:cs="Times New Roman"/>
          <w:bCs/>
          <w:color w:val="000000" w:themeColor="text1"/>
          <w:sz w:val="24"/>
          <w:szCs w:val="24"/>
        </w:rPr>
        <w:t>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8580090" w14:textId="77777777" w:rsidR="00453433" w:rsidRPr="00453433" w:rsidRDefault="00453433" w:rsidP="00453433">
      <w:pPr>
        <w:shd w:val="clear" w:color="auto" w:fill="FFFFFF"/>
        <w:spacing w:after="0" w:line="240" w:lineRule="auto"/>
        <w:ind w:firstLine="567"/>
        <w:jc w:val="both"/>
        <w:rPr>
          <w:rFonts w:ascii="Times New Roman" w:hAnsi="Times New Roman" w:cs="Times New Roman"/>
          <w:bCs/>
          <w:color w:val="000000"/>
          <w:sz w:val="24"/>
          <w:szCs w:val="24"/>
        </w:rPr>
      </w:pPr>
      <w:r w:rsidRPr="00453433">
        <w:rPr>
          <w:rFonts w:ascii="Times New Roman" w:hAnsi="Times New Roman" w:cs="Times New Roman"/>
          <w:bCs/>
          <w:color w:val="000000"/>
          <w:sz w:val="24"/>
          <w:szCs w:val="24"/>
        </w:rPr>
        <w:t xml:space="preserve">7.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53433">
        <w:rPr>
          <w:rFonts w:ascii="Times New Roman" w:hAnsi="Times New Roman" w:cs="Times New Roman"/>
          <w:bCs/>
          <w:i/>
          <w:color w:val="000000"/>
          <w:sz w:val="24"/>
          <w:szCs w:val="24"/>
        </w:rPr>
        <w:t>російської федерації/</w:t>
      </w:r>
      <w:r w:rsidRPr="00453433">
        <w:rPr>
          <w:rFonts w:ascii="Times New Roman" w:hAnsi="Times New Roman" w:cs="Times New Roman"/>
          <w:i/>
          <w:color w:val="000000" w:themeColor="text1"/>
          <w:sz w:val="24"/>
          <w:szCs w:val="24"/>
          <w:shd w:val="solid" w:color="FFFFFF" w:fill="FFFFFF"/>
        </w:rPr>
        <w:t>республіки білорусь</w:t>
      </w:r>
      <w:r w:rsidRPr="00453433">
        <w:rPr>
          <w:rFonts w:ascii="Times New Roman" w:hAnsi="Times New Roman" w:cs="Times New Roman"/>
          <w:bCs/>
          <w:color w:val="000000"/>
          <w:sz w:val="24"/>
          <w:szCs w:val="24"/>
        </w:rPr>
        <w:t>.</w:t>
      </w:r>
    </w:p>
    <w:p w14:paraId="76172630" w14:textId="77777777" w:rsidR="00453433" w:rsidRPr="006B03AA" w:rsidRDefault="00453433" w:rsidP="006B03AA">
      <w:pPr>
        <w:widowControl w:val="0"/>
        <w:tabs>
          <w:tab w:val="left" w:pos="851"/>
        </w:tabs>
        <w:suppressAutoHyphens/>
        <w:spacing w:after="0" w:line="240" w:lineRule="auto"/>
        <w:ind w:firstLine="567"/>
        <w:jc w:val="both"/>
        <w:rPr>
          <w:rFonts w:ascii="Times New Roman" w:eastAsia="Times New Roman" w:hAnsi="Times New Roman" w:cs="Times New Roman"/>
          <w:bCs/>
          <w:sz w:val="24"/>
          <w:szCs w:val="24"/>
          <w:lang w:eastAsia="zh-CN"/>
        </w:rPr>
      </w:pPr>
    </w:p>
    <w:p w14:paraId="791AC7D3" w14:textId="1F481C49" w:rsidR="005E267B" w:rsidRDefault="005E267B" w:rsidP="003802A2">
      <w:pPr>
        <w:jc w:val="both"/>
        <w:rPr>
          <w:rFonts w:ascii="Times New Roman" w:hAnsi="Times New Roman" w:cs="Times New Roman"/>
          <w:b/>
          <w:bCs/>
          <w:sz w:val="24"/>
          <w:szCs w:val="24"/>
        </w:rPr>
      </w:pPr>
    </w:p>
    <w:p w14:paraId="4B9D9171" w14:textId="77777777" w:rsidR="00E22890" w:rsidRDefault="00E22890" w:rsidP="00E22890">
      <w:pPr>
        <w:spacing w:after="0" w:line="23" w:lineRule="atLeast"/>
        <w:jc w:val="center"/>
        <w:rPr>
          <w:rFonts w:eastAsia="Times New Roman"/>
          <w:b/>
          <w:color w:val="000000"/>
          <w:szCs w:val="24"/>
          <w:lang w:eastAsia="ru-RU"/>
        </w:rPr>
      </w:pPr>
    </w:p>
    <w:p w14:paraId="76E16BEC" w14:textId="77777777" w:rsidR="00E22890" w:rsidRDefault="00E22890" w:rsidP="00E22890">
      <w:pPr>
        <w:spacing w:after="0" w:line="23" w:lineRule="atLeast"/>
        <w:jc w:val="center"/>
        <w:rPr>
          <w:rFonts w:eastAsia="Times New Roman"/>
          <w:b/>
          <w:color w:val="000000"/>
          <w:szCs w:val="24"/>
          <w:lang w:eastAsia="ru-RU"/>
        </w:rPr>
      </w:pPr>
    </w:p>
    <w:p w14:paraId="40F62EB3" w14:textId="77777777" w:rsidR="00E22890" w:rsidRDefault="00E22890" w:rsidP="00E22890">
      <w:pPr>
        <w:spacing w:after="0" w:line="23" w:lineRule="atLeast"/>
        <w:jc w:val="center"/>
        <w:rPr>
          <w:rFonts w:eastAsia="Times New Roman"/>
          <w:b/>
          <w:color w:val="000000"/>
          <w:szCs w:val="24"/>
          <w:lang w:eastAsia="ru-RU"/>
        </w:rPr>
      </w:pPr>
    </w:p>
    <w:p w14:paraId="3F6A6D82" w14:textId="77777777" w:rsidR="00E22890" w:rsidRPr="003802A2" w:rsidRDefault="00E22890" w:rsidP="00E22890">
      <w:pPr>
        <w:spacing w:after="0" w:line="23" w:lineRule="atLeast"/>
        <w:ind w:right="141"/>
        <w:jc w:val="center"/>
        <w:rPr>
          <w:rFonts w:ascii="Times New Roman" w:eastAsia="Times New Roman" w:hAnsi="Times New Roman" w:cs="Times New Roman"/>
          <w:b/>
          <w:color w:val="000000"/>
          <w:sz w:val="24"/>
          <w:szCs w:val="24"/>
          <w:lang w:eastAsia="ru-RU"/>
        </w:rPr>
      </w:pPr>
      <w:r w:rsidRPr="003802A2">
        <w:rPr>
          <w:rFonts w:ascii="Times New Roman" w:eastAsia="Times New Roman" w:hAnsi="Times New Roman" w:cs="Times New Roman"/>
          <w:b/>
          <w:color w:val="000000"/>
          <w:sz w:val="24"/>
          <w:szCs w:val="24"/>
          <w:lang w:eastAsia="ru-RU"/>
        </w:rPr>
        <w:t>ШОЛОМ КУЛЕЗАХИСНИЙ</w:t>
      </w:r>
    </w:p>
    <w:p w14:paraId="70F7DDF4" w14:textId="77777777" w:rsidR="00E22890" w:rsidRPr="003802A2" w:rsidRDefault="00E22890" w:rsidP="00E22890">
      <w:pPr>
        <w:spacing w:after="0" w:line="23" w:lineRule="atLeast"/>
        <w:ind w:right="141"/>
        <w:jc w:val="center"/>
        <w:rPr>
          <w:rFonts w:ascii="Times New Roman" w:eastAsia="Times New Roman" w:hAnsi="Times New Roman" w:cs="Times New Roman"/>
          <w:b/>
          <w:color w:val="000000"/>
          <w:sz w:val="24"/>
          <w:szCs w:val="24"/>
          <w:lang w:val="ru-RU" w:eastAsia="ru-RU"/>
        </w:rPr>
      </w:pPr>
    </w:p>
    <w:tbl>
      <w:tblPr>
        <w:tblW w:w="10490" w:type="dxa"/>
        <w:tblInd w:w="-34" w:type="dxa"/>
        <w:tblLook w:val="01E0" w:firstRow="1" w:lastRow="1" w:firstColumn="1" w:lastColumn="1" w:noHBand="0" w:noVBand="0"/>
      </w:tblPr>
      <w:tblGrid>
        <w:gridCol w:w="10490"/>
      </w:tblGrid>
      <w:tr w:rsidR="00E22890" w:rsidRPr="003802A2" w14:paraId="421F61AD" w14:textId="77777777" w:rsidTr="00AE387C">
        <w:tc>
          <w:tcPr>
            <w:tcW w:w="10490" w:type="dxa"/>
            <w:vAlign w:val="center"/>
          </w:tcPr>
          <w:p w14:paraId="700ACFA6"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Конструкція шолому кулезахисного (надалі – шолом) забезпечує зручність його експлуатації разом з окулярами захисними балістичними, окулярами-маскою захисними балістичними, респіраторами, протигазами, біноклями, прицілами, приладами нічного бачення тощо.</w:t>
            </w:r>
          </w:p>
          <w:p w14:paraId="69CD16CD"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Масо-габаритні характеристики наведені у Таблиці 1.</w:t>
            </w:r>
          </w:p>
          <w:p w14:paraId="7BF0AE48" w14:textId="77777777" w:rsidR="00E22890" w:rsidRPr="003802A2" w:rsidRDefault="00E22890" w:rsidP="00AE387C">
            <w:pPr>
              <w:widowControl w:val="0"/>
              <w:suppressAutoHyphens/>
              <w:autoSpaceDE w:val="0"/>
              <w:spacing w:after="0"/>
              <w:ind w:right="141" w:firstLine="709"/>
              <w:jc w:val="right"/>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984"/>
              <w:gridCol w:w="2737"/>
              <w:gridCol w:w="2410"/>
            </w:tblGrid>
            <w:tr w:rsidR="00E22890" w:rsidRPr="003802A2" w14:paraId="51CD7A0C" w14:textId="77777777" w:rsidTr="00AE387C">
              <w:trPr>
                <w:jc w:val="center"/>
              </w:trPr>
              <w:tc>
                <w:tcPr>
                  <w:tcW w:w="1683" w:type="dxa"/>
                  <w:shd w:val="clear" w:color="auto" w:fill="auto"/>
                  <w:vAlign w:val="center"/>
                </w:tcPr>
                <w:p w14:paraId="5B5AEB01"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 xml:space="preserve">Розмір </w:t>
                  </w:r>
                </w:p>
              </w:tc>
              <w:tc>
                <w:tcPr>
                  <w:tcW w:w="1984" w:type="dxa"/>
                  <w:shd w:val="clear" w:color="auto" w:fill="auto"/>
                  <w:vAlign w:val="center"/>
                </w:tcPr>
                <w:p w14:paraId="49F6601A"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Обхват голови, см</w:t>
                  </w:r>
                </w:p>
              </w:tc>
              <w:tc>
                <w:tcPr>
                  <w:tcW w:w="2737" w:type="dxa"/>
                  <w:shd w:val="clear" w:color="auto" w:fill="auto"/>
                </w:tcPr>
                <w:p w14:paraId="0BD19E0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Вага,кг</w:t>
                  </w:r>
                </w:p>
              </w:tc>
              <w:tc>
                <w:tcPr>
                  <w:tcW w:w="2410" w:type="dxa"/>
                  <w:shd w:val="clear" w:color="auto" w:fill="auto"/>
                </w:tcPr>
                <w:p w14:paraId="03A7A765"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vertAlign w:val="superscript"/>
                      <w:lang w:eastAsia="zh-CN"/>
                    </w:rPr>
                  </w:pPr>
                  <w:r w:rsidRPr="003802A2">
                    <w:rPr>
                      <w:rFonts w:ascii="Times New Roman" w:eastAsia="Times New Roman" w:hAnsi="Times New Roman" w:cs="Times New Roman"/>
                      <w:sz w:val="24"/>
                      <w:szCs w:val="24"/>
                      <w:lang w:eastAsia="zh-CN"/>
                    </w:rPr>
                    <w:t>Площа захисту, см</w:t>
                  </w:r>
                  <w:r w:rsidRPr="003802A2">
                    <w:rPr>
                      <w:rFonts w:ascii="Times New Roman" w:eastAsia="Times New Roman" w:hAnsi="Times New Roman" w:cs="Times New Roman"/>
                      <w:sz w:val="24"/>
                      <w:szCs w:val="24"/>
                      <w:vertAlign w:val="superscript"/>
                      <w:lang w:eastAsia="zh-CN"/>
                    </w:rPr>
                    <w:t>2</w:t>
                  </w:r>
                </w:p>
              </w:tc>
            </w:tr>
            <w:tr w:rsidR="00E22890" w:rsidRPr="003802A2" w14:paraId="5BBF49B3" w14:textId="77777777" w:rsidTr="00AE387C">
              <w:trPr>
                <w:jc w:val="center"/>
              </w:trPr>
              <w:tc>
                <w:tcPr>
                  <w:tcW w:w="1683" w:type="dxa"/>
                  <w:shd w:val="clear" w:color="auto" w:fill="auto"/>
                </w:tcPr>
                <w:p w14:paraId="52D00C9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М</w:t>
                  </w:r>
                </w:p>
              </w:tc>
              <w:tc>
                <w:tcPr>
                  <w:tcW w:w="1984" w:type="dxa"/>
                  <w:shd w:val="clear" w:color="auto" w:fill="auto"/>
                </w:tcPr>
                <w:p w14:paraId="127F6B07"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5</w:t>
                  </w:r>
                  <w:r w:rsidRPr="003802A2">
                    <w:rPr>
                      <w:rFonts w:ascii="Times New Roman" w:eastAsia="Times New Roman" w:hAnsi="Times New Roman" w:cs="Times New Roman"/>
                      <w:sz w:val="24"/>
                      <w:szCs w:val="24"/>
                      <w:lang w:val="ru-RU" w:eastAsia="zh-CN"/>
                    </w:rPr>
                    <w:t>4</w:t>
                  </w:r>
                  <w:r w:rsidRPr="003802A2">
                    <w:rPr>
                      <w:rFonts w:ascii="Times New Roman" w:eastAsia="Times New Roman" w:hAnsi="Times New Roman" w:cs="Times New Roman"/>
                      <w:sz w:val="24"/>
                      <w:szCs w:val="24"/>
                      <w:lang w:eastAsia="zh-CN"/>
                    </w:rPr>
                    <w:t>-5</w:t>
                  </w:r>
                  <w:r w:rsidRPr="003802A2">
                    <w:rPr>
                      <w:rFonts w:ascii="Times New Roman" w:eastAsia="Times New Roman" w:hAnsi="Times New Roman" w:cs="Times New Roman"/>
                      <w:sz w:val="24"/>
                      <w:szCs w:val="24"/>
                      <w:lang w:val="ru-RU" w:eastAsia="zh-CN"/>
                    </w:rPr>
                    <w:t>6</w:t>
                  </w:r>
                </w:p>
              </w:tc>
              <w:tc>
                <w:tcPr>
                  <w:tcW w:w="2737" w:type="dxa"/>
                  <w:vMerge w:val="restart"/>
                  <w:shd w:val="clear" w:color="auto" w:fill="auto"/>
                  <w:vAlign w:val="center"/>
                </w:tcPr>
                <w:p w14:paraId="3D39962D"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1,50+/-0,25</w:t>
                  </w:r>
                </w:p>
              </w:tc>
              <w:tc>
                <w:tcPr>
                  <w:tcW w:w="2410" w:type="dxa"/>
                  <w:shd w:val="clear" w:color="auto" w:fill="auto"/>
                  <w:vAlign w:val="center"/>
                </w:tcPr>
                <w:p w14:paraId="654323BF"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vertAlign w:val="superscript"/>
                      <w:lang w:val="ru-RU" w:eastAsia="zh-CN"/>
                    </w:rPr>
                  </w:pPr>
                  <w:r w:rsidRPr="003802A2">
                    <w:rPr>
                      <w:rFonts w:ascii="Times New Roman" w:eastAsia="Times New Roman" w:hAnsi="Times New Roman" w:cs="Times New Roman"/>
                      <w:sz w:val="24"/>
                      <w:szCs w:val="24"/>
                      <w:lang w:val="ru-RU" w:eastAsia="zh-CN"/>
                    </w:rPr>
                    <w:t>11</w:t>
                  </w:r>
                  <w:r w:rsidRPr="003802A2">
                    <w:rPr>
                      <w:rFonts w:ascii="Times New Roman" w:eastAsia="Times New Roman" w:hAnsi="Times New Roman" w:cs="Times New Roman"/>
                      <w:sz w:val="24"/>
                      <w:szCs w:val="24"/>
                      <w:lang w:eastAsia="zh-CN"/>
                    </w:rPr>
                    <w:t>00</w:t>
                  </w:r>
                </w:p>
              </w:tc>
            </w:tr>
            <w:tr w:rsidR="00E22890" w:rsidRPr="003802A2" w14:paraId="5E030EE3" w14:textId="77777777" w:rsidTr="00AE387C">
              <w:trPr>
                <w:jc w:val="center"/>
              </w:trPr>
              <w:tc>
                <w:tcPr>
                  <w:tcW w:w="1683" w:type="dxa"/>
                  <w:shd w:val="clear" w:color="auto" w:fill="auto"/>
                </w:tcPr>
                <w:p w14:paraId="547B46C5"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en-US" w:eastAsia="zh-CN"/>
                    </w:rPr>
                    <w:lastRenderedPageBreak/>
                    <w:t>L</w:t>
                  </w:r>
                </w:p>
              </w:tc>
              <w:tc>
                <w:tcPr>
                  <w:tcW w:w="1984" w:type="dxa"/>
                  <w:shd w:val="clear" w:color="auto" w:fill="auto"/>
                </w:tcPr>
                <w:p w14:paraId="1856DF3E"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57-</w:t>
                  </w:r>
                  <w:r w:rsidRPr="003802A2">
                    <w:rPr>
                      <w:rFonts w:ascii="Times New Roman" w:eastAsia="Times New Roman" w:hAnsi="Times New Roman" w:cs="Times New Roman"/>
                      <w:sz w:val="24"/>
                      <w:szCs w:val="24"/>
                      <w:lang w:val="ru-RU" w:eastAsia="zh-CN"/>
                    </w:rPr>
                    <w:t>5</w:t>
                  </w:r>
                  <w:r w:rsidRPr="003802A2">
                    <w:rPr>
                      <w:rFonts w:ascii="Times New Roman" w:eastAsia="Times New Roman" w:hAnsi="Times New Roman" w:cs="Times New Roman"/>
                      <w:sz w:val="24"/>
                      <w:szCs w:val="24"/>
                      <w:lang w:eastAsia="zh-CN"/>
                    </w:rPr>
                    <w:t>9</w:t>
                  </w:r>
                </w:p>
              </w:tc>
              <w:tc>
                <w:tcPr>
                  <w:tcW w:w="2737" w:type="dxa"/>
                  <w:vMerge/>
                  <w:shd w:val="clear" w:color="auto" w:fill="auto"/>
                  <w:vAlign w:val="center"/>
                </w:tcPr>
                <w:p w14:paraId="57BF01AC"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p>
              </w:tc>
              <w:tc>
                <w:tcPr>
                  <w:tcW w:w="2410" w:type="dxa"/>
                  <w:shd w:val="clear" w:color="auto" w:fill="auto"/>
                </w:tcPr>
                <w:p w14:paraId="55B00D82"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1200</w:t>
                  </w:r>
                </w:p>
              </w:tc>
            </w:tr>
            <w:tr w:rsidR="00E22890" w:rsidRPr="003802A2" w14:paraId="217A3696" w14:textId="77777777" w:rsidTr="00AE387C">
              <w:trPr>
                <w:jc w:val="center"/>
              </w:trPr>
              <w:tc>
                <w:tcPr>
                  <w:tcW w:w="1683" w:type="dxa"/>
                  <w:shd w:val="clear" w:color="auto" w:fill="auto"/>
                </w:tcPr>
                <w:p w14:paraId="365F126D"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en-US" w:eastAsia="zh-CN"/>
                    </w:rPr>
                    <w:lastRenderedPageBreak/>
                    <w:t>XL</w:t>
                  </w:r>
                </w:p>
              </w:tc>
              <w:tc>
                <w:tcPr>
                  <w:tcW w:w="1984" w:type="dxa"/>
                  <w:shd w:val="clear" w:color="auto" w:fill="auto"/>
                </w:tcPr>
                <w:p w14:paraId="7852B20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r w:rsidRPr="003802A2">
                    <w:rPr>
                      <w:rFonts w:ascii="Times New Roman" w:eastAsia="Times New Roman" w:hAnsi="Times New Roman" w:cs="Times New Roman"/>
                      <w:sz w:val="24"/>
                      <w:szCs w:val="24"/>
                      <w:lang w:val="ru-RU" w:eastAsia="zh-CN"/>
                    </w:rPr>
                    <w:t>60-62</w:t>
                  </w:r>
                </w:p>
              </w:tc>
              <w:tc>
                <w:tcPr>
                  <w:tcW w:w="2737" w:type="dxa"/>
                  <w:vMerge/>
                  <w:shd w:val="clear" w:color="auto" w:fill="auto"/>
                  <w:vAlign w:val="center"/>
                </w:tcPr>
                <w:p w14:paraId="17843C2A"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sz w:val="24"/>
                      <w:szCs w:val="24"/>
                      <w:lang w:val="ru-RU" w:eastAsia="zh-CN"/>
                    </w:rPr>
                  </w:pPr>
                </w:p>
              </w:tc>
              <w:tc>
                <w:tcPr>
                  <w:tcW w:w="2410" w:type="dxa"/>
                  <w:shd w:val="clear" w:color="auto" w:fill="auto"/>
                </w:tcPr>
                <w:p w14:paraId="4704E2B6"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color w:val="222222"/>
                      <w:sz w:val="24"/>
                      <w:szCs w:val="24"/>
                      <w:shd w:val="clear" w:color="auto" w:fill="FFFFFF"/>
                      <w:lang w:val="ru-RU" w:eastAsia="zh-CN"/>
                    </w:rPr>
                  </w:pPr>
                  <w:r w:rsidRPr="003802A2">
                    <w:rPr>
                      <w:rFonts w:ascii="Times New Roman" w:eastAsia="Times New Roman" w:hAnsi="Times New Roman" w:cs="Times New Roman"/>
                      <w:color w:val="222222"/>
                      <w:sz w:val="24"/>
                      <w:szCs w:val="24"/>
                      <w:shd w:val="clear" w:color="auto" w:fill="FFFFFF"/>
                      <w:lang w:eastAsia="zh-CN"/>
                    </w:rPr>
                    <w:t>1</w:t>
                  </w:r>
                  <w:r w:rsidRPr="003802A2">
                    <w:rPr>
                      <w:rFonts w:ascii="Times New Roman" w:eastAsia="Times New Roman" w:hAnsi="Times New Roman" w:cs="Times New Roman"/>
                      <w:color w:val="222222"/>
                      <w:sz w:val="24"/>
                      <w:szCs w:val="24"/>
                      <w:shd w:val="clear" w:color="auto" w:fill="FFFFFF"/>
                      <w:lang w:val="ru-RU" w:eastAsia="zh-CN"/>
                    </w:rPr>
                    <w:t>310</w:t>
                  </w:r>
                </w:p>
              </w:tc>
            </w:tr>
          </w:tbl>
          <w:p w14:paraId="688CE37E" w14:textId="77777777" w:rsidR="00E22890" w:rsidRPr="003802A2" w:rsidRDefault="00E22890" w:rsidP="00AE387C">
            <w:pPr>
              <w:spacing w:before="120" w:after="0"/>
              <w:ind w:right="141"/>
              <w:rPr>
                <w:rFonts w:ascii="Times New Roman" w:hAnsi="Times New Roman" w:cs="Times New Roman"/>
                <w:sz w:val="24"/>
                <w:szCs w:val="24"/>
              </w:rPr>
            </w:pPr>
            <w:r w:rsidRPr="003802A2">
              <w:rPr>
                <w:rFonts w:ascii="Times New Roman" w:hAnsi="Times New Roman" w:cs="Times New Roman"/>
                <w:sz w:val="24"/>
                <w:szCs w:val="24"/>
              </w:rPr>
              <w:t xml:space="preserve"> 1.1 Шолом включає в себе наступні конструктивні елементи:</w:t>
            </w:r>
          </w:p>
          <w:p w14:paraId="00005229" w14:textId="77777777" w:rsidR="00E22890" w:rsidRPr="003802A2" w:rsidRDefault="00E22890" w:rsidP="00AE387C">
            <w:pPr>
              <w:spacing w:after="0"/>
              <w:ind w:right="141"/>
              <w:jc w:val="both"/>
              <w:rPr>
                <w:rFonts w:ascii="Times New Roman" w:hAnsi="Times New Roman" w:cs="Times New Roman"/>
                <w:sz w:val="24"/>
                <w:szCs w:val="24"/>
              </w:rPr>
            </w:pPr>
            <w:r w:rsidRPr="003802A2">
              <w:rPr>
                <w:rFonts w:ascii="Times New Roman" w:hAnsi="Times New Roman" w:cs="Times New Roman"/>
                <w:sz w:val="24"/>
                <w:szCs w:val="24"/>
              </w:rPr>
              <w:t>-</w:t>
            </w:r>
            <w:r w:rsidRPr="003802A2">
              <w:rPr>
                <w:rFonts w:ascii="Times New Roman" w:hAnsi="Times New Roman" w:cs="Times New Roman"/>
                <w:sz w:val="24"/>
                <w:szCs w:val="24"/>
              </w:rPr>
              <w:tab/>
              <w:t>захисна оболонка форми еквівалентної ACH-MICH 2000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 (куля, уламок тощо);</w:t>
            </w:r>
          </w:p>
          <w:p w14:paraId="275CAC43"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енергопоглинаючі елементи (еквівалент Epic Air Pads Team Wendy) – внутрішні з’ємні частини (комплектуючі) шолому, які формують проміжок між захисною оболонкою шолому та елементами регулювання комфорту з метою уникнення травми у наслідок заперешкодної деформації захисної оболонки та поглинання впливу енергії елементу ураження;</w:t>
            </w:r>
          </w:p>
          <w:p w14:paraId="2949571E"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елементи регулювання комфорту (еквівалент Epic Air Pads Team Wendy) – внутрішні з’ємні частини (комплектуючі) шолому, які формують проміжок між енеропоглинаючими елементами та поверхнею голови користувача з метою вентиляції підшоломного простору, забезпечують санітарну обробку (догляд) елементів шолому, що безпосередньо контактують з головою користувача, а також забезпечують користувачеві комфорт при використанні шолому;</w:t>
            </w:r>
          </w:p>
          <w:p w14:paraId="7D9FD3D1"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утримуюча система (еквівалент CAM FIT Retention Team Wendy) – навісна з’ємна частина шолому, що забезпечує утримання шолому на голові користувача, а також її регулювання дисковим регулятором відповідно до антропометричних даних користувача;</w:t>
            </w:r>
          </w:p>
          <w:p w14:paraId="778DE26C" w14:textId="77777777" w:rsidR="00E22890" w:rsidRPr="003802A2" w:rsidRDefault="00E22890" w:rsidP="00AE387C">
            <w:pPr>
              <w:numPr>
                <w:ilvl w:val="0"/>
                <w:numId w:val="24"/>
              </w:numPr>
              <w:spacing w:after="0" w:line="240" w:lineRule="auto"/>
              <w:ind w:left="0" w:right="141"/>
              <w:jc w:val="both"/>
              <w:rPr>
                <w:rFonts w:ascii="Times New Roman" w:hAnsi="Times New Roman" w:cs="Times New Roman"/>
                <w:sz w:val="24"/>
                <w:szCs w:val="24"/>
              </w:rPr>
            </w:pPr>
            <w:r w:rsidRPr="003802A2">
              <w:rPr>
                <w:rFonts w:ascii="Times New Roman" w:hAnsi="Times New Roman" w:cs="Times New Roman"/>
                <w:sz w:val="24"/>
                <w:szCs w:val="24"/>
              </w:rPr>
              <w:t>зовнішні монтажні/направляючі елементи.</w:t>
            </w:r>
          </w:p>
          <w:p w14:paraId="19343FD9"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1.2 Захисна оболонка шолому конструктивно представляє собою ковпак округлої форми з декоративною оболонкою. Ковпак вироблен з арамідної тканини формувально-пресовим методом. </w:t>
            </w:r>
          </w:p>
          <w:p w14:paraId="04822FFE"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В місцях кріплення утримуючої системи та зовнішніх монтажних/направляючих елементів у захисній оболонці просвердлені отвори для болтових з’єднань.</w:t>
            </w:r>
          </w:p>
          <w:p w14:paraId="1177D3AE"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Зовнішня поверхня шолому гладка, матова та має антиблікове покриття. Колір зовнішньої поверхні – чорний.</w:t>
            </w:r>
          </w:p>
          <w:p w14:paraId="3D007ABA"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По всій площині внутрішньої частини захисної оболонки шолому прикріплені за допомогою клеючої речовини текстильні застібки типу “гачки”.</w:t>
            </w:r>
          </w:p>
          <w:p w14:paraId="5670F41B" w14:textId="77777777" w:rsidR="00E22890" w:rsidRPr="003802A2" w:rsidRDefault="00E22890" w:rsidP="00AE387C">
            <w:pPr>
              <w:spacing w:after="0"/>
              <w:ind w:right="141" w:firstLine="600"/>
              <w:jc w:val="both"/>
              <w:rPr>
                <w:rFonts w:ascii="Times New Roman" w:hAnsi="Times New Roman" w:cs="Times New Roman"/>
                <w:sz w:val="24"/>
                <w:szCs w:val="24"/>
              </w:rPr>
            </w:pPr>
            <w:r w:rsidRPr="003802A2">
              <w:rPr>
                <w:rFonts w:ascii="Times New Roman" w:hAnsi="Times New Roman" w:cs="Times New Roman"/>
                <w:sz w:val="24"/>
                <w:szCs w:val="24"/>
              </w:rPr>
              <w:t>По низу захисної оболонки прокладений кант з термопластичного матеріалу (поліамід), який захищає нижній край захисної оболонки від розшарування, зносу, порізів, вологи, тощо. Кант кріпиться до захисної оболонки за допомогою клеючої речовини.</w:t>
            </w:r>
          </w:p>
          <w:p w14:paraId="46519509" w14:textId="31C7110B"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1.3 Енергопоглинаючі елементи </w:t>
            </w:r>
            <w:r w:rsidRPr="003802A2">
              <w:rPr>
                <w:rFonts w:ascii="Times New Roman" w:hAnsi="Times New Roman" w:cs="Times New Roman"/>
                <w:sz w:val="24"/>
                <w:szCs w:val="24"/>
                <w:lang w:val="ru-RU"/>
              </w:rPr>
              <w:t>к</w:t>
            </w:r>
            <w:r w:rsidRPr="003802A2">
              <w:rPr>
                <w:rFonts w:ascii="Times New Roman" w:hAnsi="Times New Roman" w:cs="Times New Roman"/>
                <w:sz w:val="24"/>
                <w:szCs w:val="24"/>
              </w:rPr>
              <w:t xml:space="preserve">онструктивно представляють собою прокладки (подушки) зовнішній шар яких виконано з трикотажного матеріалу, а у якості амортизуючого наповнення подушки використовується спінений еластичний матеріал (з ефектом “пам’яті”). </w:t>
            </w:r>
          </w:p>
          <w:p w14:paraId="42CF6352"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Скріплення деталей конструкції зовнішнього шару енергопоглинаючих елементів повинно виконане термоклейовим методом кріплення. Трикотажних матеріал забезпечує можливість кріплення енергопоглинаючих елементів до текстильних застібок типу “гачки”, що прикріплені до внутрішньої поверхні захисної оболонки.</w:t>
            </w:r>
          </w:p>
          <w:p w14:paraId="29220D98"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На лобовому енергопоглинаючому елементі встановлені пластикові елементи для забезпечення пасивної вентиляції (потовідведення).</w:t>
            </w:r>
          </w:p>
          <w:p w14:paraId="1A703AAA" w14:textId="0EBD4272"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1.4 Елементи регулювання комфорту представляють з себе прокладки (подушки) зовнішній шар яких виконано з трикотажного матеріалу, а у якості амортизуючого наповнення подушки використовується спінений еластичний матеріал. Елементи регулювання комфорту кріпляться до енергопоглинаючих елементів за допомогою текстильних застібок типу “гачки”.</w:t>
            </w:r>
          </w:p>
          <w:p w14:paraId="5E87594F" w14:textId="77777777" w:rsidR="00E22890" w:rsidRPr="003802A2" w:rsidRDefault="00E22890" w:rsidP="00AE387C">
            <w:pPr>
              <w:spacing w:before="120" w:after="0"/>
              <w:ind w:right="141"/>
              <w:jc w:val="both"/>
              <w:rPr>
                <w:rFonts w:ascii="Times New Roman" w:hAnsi="Times New Roman" w:cs="Times New Roman"/>
                <w:sz w:val="24"/>
                <w:szCs w:val="24"/>
              </w:rPr>
            </w:pPr>
            <w:r w:rsidRPr="003802A2">
              <w:rPr>
                <w:rFonts w:ascii="Times New Roman" w:hAnsi="Times New Roman" w:cs="Times New Roman"/>
                <w:sz w:val="24"/>
                <w:szCs w:val="24"/>
              </w:rPr>
              <w:t xml:space="preserve">1.5 Утримуюча система виконана з поліамідних текстильних тасьм, пряжок-регуляторів, застібок, одно-, двохщілинних рамок, металевих тросів з поліуретановим покриттям та системи регулювання за обхватом голови з дисковим регулятором. Утримуюча система кріпиться до захисної оболонки </w:t>
            </w:r>
            <w:r w:rsidRPr="003802A2">
              <w:rPr>
                <w:rFonts w:ascii="Times New Roman" w:hAnsi="Times New Roman" w:cs="Times New Roman"/>
                <w:sz w:val="24"/>
                <w:szCs w:val="24"/>
              </w:rPr>
              <w:lastRenderedPageBreak/>
              <w:t>шолому в чотирьох точках з можливістю регулювання глибини її кріплення за допомогою додаткових отворів на поліамідних тасьмах. Утримуюча система забезпечує регулювання шолому по висоті, глибині та обхвату.</w:t>
            </w:r>
          </w:p>
          <w:p w14:paraId="097A0578"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Спеціальний (дисковий або інший) регулятор повинен мати жорстку конструкцію виконану з ударостійкого поліаміду. На внутрішньому боці конструкції (зі сторони потилиці) повинна бути закріплена з’ємна гігієнічна накладка. Накладка виконана зі спіненого еластичного матеріалу, який вкрито трикотажним матеріалом та спресовано термоклейовим способом. Накладка кріпиться до регулятора за допомогою текстильних застібок “гачки</w:t>
            </w:r>
            <w:r w:rsidRPr="003802A2">
              <w:rPr>
                <w:rFonts w:ascii="Times New Roman" w:hAnsi="Times New Roman" w:cs="Times New Roman"/>
                <w:sz w:val="24"/>
                <w:szCs w:val="24"/>
                <w:lang w:val="ru-RU"/>
              </w:rPr>
              <w:t>”</w:t>
            </w:r>
            <w:r w:rsidRPr="003802A2">
              <w:rPr>
                <w:rFonts w:ascii="Times New Roman" w:hAnsi="Times New Roman" w:cs="Times New Roman"/>
                <w:sz w:val="24"/>
                <w:szCs w:val="24"/>
              </w:rPr>
              <w:t>, розташованих на внутрішньому боці конструкції спеціального регулятора.</w:t>
            </w:r>
          </w:p>
          <w:p w14:paraId="293070F0" w14:textId="77777777" w:rsidR="00E22890" w:rsidRPr="003802A2" w:rsidRDefault="00E22890" w:rsidP="00AE387C">
            <w:pPr>
              <w:spacing w:before="120" w:after="0"/>
              <w:ind w:right="141" w:firstLine="583"/>
              <w:jc w:val="both"/>
              <w:rPr>
                <w:rFonts w:ascii="Times New Roman" w:hAnsi="Times New Roman" w:cs="Times New Roman"/>
                <w:sz w:val="24"/>
                <w:szCs w:val="24"/>
              </w:rPr>
            </w:pPr>
            <w:r w:rsidRPr="003802A2">
              <w:rPr>
                <w:rFonts w:ascii="Times New Roman" w:hAnsi="Times New Roman" w:cs="Times New Roman"/>
                <w:sz w:val="24"/>
                <w:szCs w:val="24"/>
              </w:rPr>
              <w:t>Для підгонки шолому по підборіддю утримуюча система має чотири двощілинні пряжки-регулятори. Кінці ременів не виходять за пряжки-регулятори, а створюють петлю, закріплену на пряжці-регуляторі. Застібання шолому здійснюється за допомогою компактної пряжки (фастекс) довжиною не більше 50 мм, яка розташована з лівої сторони підборіддя. Пряжки-регулятори, дисковий регулятор та пряжка (фастекс) виготовлені з поліаміду.</w:t>
            </w:r>
          </w:p>
          <w:p w14:paraId="42695E56"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Утримуюча система кріпляться до захисної оболонки Шолому за допомогою металевих гвинтів та гайок підвищеної міцності. Колір утримуючої системи – чорний.</w:t>
            </w:r>
          </w:p>
          <w:p w14:paraId="5F54D717" w14:textId="77777777" w:rsidR="00E22890" w:rsidRPr="003802A2" w:rsidRDefault="00E22890" w:rsidP="00AE387C">
            <w:pPr>
              <w:numPr>
                <w:ilvl w:val="1"/>
                <w:numId w:val="23"/>
              </w:numPr>
              <w:spacing w:before="120" w:after="0" w:line="240" w:lineRule="auto"/>
              <w:ind w:left="0" w:right="141" w:firstLine="0"/>
              <w:jc w:val="both"/>
              <w:rPr>
                <w:rFonts w:ascii="Times New Roman" w:hAnsi="Times New Roman" w:cs="Times New Roman"/>
                <w:sz w:val="24"/>
                <w:szCs w:val="24"/>
              </w:rPr>
            </w:pPr>
            <w:r w:rsidRPr="003802A2">
              <w:rPr>
                <w:rFonts w:ascii="Times New Roman" w:hAnsi="Times New Roman" w:cs="Times New Roman"/>
                <w:sz w:val="24"/>
                <w:szCs w:val="24"/>
              </w:rPr>
              <w:t xml:space="preserve">Зовнішні монтажні/направляючі елементи представляють собою уніфіковані системи кріплень, що повинні виготовлятися з синтетичних матеріалів підвищеної міцності та зносостійкості. Колір – чорний. </w:t>
            </w:r>
          </w:p>
          <w:p w14:paraId="54CC82FE"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Фронтальний кронштейн, встановлений на лобовій частині шолому для надійного кріплення навісного обладнання (прилад нічного бачення, ліхтар, екшн-камера) та виготовлений з синтетичних матеріалів підвищеної міцності та зносостійкості.</w:t>
            </w:r>
          </w:p>
          <w:p w14:paraId="44CA2ADB" w14:textId="77777777" w:rsidR="00E22890" w:rsidRPr="003802A2" w:rsidRDefault="00E22890" w:rsidP="00AE387C">
            <w:pPr>
              <w:spacing w:before="120" w:after="0"/>
              <w:ind w:right="141" w:firstLine="739"/>
              <w:jc w:val="both"/>
              <w:rPr>
                <w:rFonts w:ascii="Times New Roman" w:hAnsi="Times New Roman" w:cs="Times New Roman"/>
                <w:sz w:val="24"/>
                <w:szCs w:val="24"/>
              </w:rPr>
            </w:pPr>
            <w:r w:rsidRPr="003802A2">
              <w:rPr>
                <w:rFonts w:ascii="Times New Roman" w:hAnsi="Times New Roman" w:cs="Times New Roman"/>
                <w:sz w:val="24"/>
                <w:szCs w:val="24"/>
              </w:rPr>
              <w:t>Кронштейни-рейлінги (бічні планки) забезпечують встановлення та надійне утримання навісного обладнання: засобів зв’язку, ліхтаря, окулярів-маски, респіратора тощо. Кронштейни-рейлінги кріпляться до зовнішніх бокових частин шолому за допомогою тих самих конструктивних елементів, які забезпечують кріплення ременів утримуючої системи. З метою більш надійної фіксації навісного обладнання на фронтальному кронштейні, у передній частині кожного кронштейну-рейлінгу закріплений гумовий шнур з гачком.</w:t>
            </w:r>
          </w:p>
          <w:p w14:paraId="1ADAF292" w14:textId="77777777" w:rsidR="00E22890" w:rsidRPr="003802A2" w:rsidRDefault="00E22890" w:rsidP="00AE387C">
            <w:pPr>
              <w:spacing w:before="120" w:after="0"/>
              <w:ind w:right="141" w:firstLine="739"/>
              <w:jc w:val="both"/>
              <w:rPr>
                <w:rFonts w:ascii="Times New Roman" w:eastAsia="Times New Roman" w:hAnsi="Times New Roman" w:cs="Times New Roman"/>
                <w:b/>
                <w:bCs/>
                <w:sz w:val="24"/>
                <w:szCs w:val="24"/>
                <w:lang w:eastAsia="zh-CN"/>
              </w:rPr>
            </w:pPr>
            <w:r w:rsidRPr="003802A2">
              <w:rPr>
                <w:rFonts w:ascii="Times New Roman" w:hAnsi="Times New Roman" w:cs="Times New Roman"/>
                <w:sz w:val="24"/>
                <w:szCs w:val="24"/>
              </w:rPr>
              <w:t xml:space="preserve"> </w:t>
            </w:r>
          </w:p>
          <w:p w14:paraId="5C988ACD" w14:textId="77777777" w:rsidR="00E22890" w:rsidRPr="003802A2" w:rsidRDefault="00E22890" w:rsidP="00AE387C">
            <w:pPr>
              <w:widowControl w:val="0"/>
              <w:suppressAutoHyphens/>
              <w:autoSpaceDE w:val="0"/>
              <w:spacing w:before="120"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2. Захисні властивості</w:t>
            </w:r>
          </w:p>
          <w:p w14:paraId="6311CA6A" w14:textId="77777777" w:rsidR="00E22890"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2.1 Шолом пройшов балістичні випробування та відповідає класу захисту 1 згідно вимог ДСТУ 8835:2019 «ШОЛОМИ КУЛЕЗАХИСНІ. Засоби індивідуального захисту Класифікація. Загальні технічні умови».</w:t>
            </w:r>
          </w:p>
          <w:p w14:paraId="3C8F2C95" w14:textId="77777777" w:rsidR="00E22890"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2.2 Заперешкодна деформація оболонки шолома після випробування на кульову стійкість захисної оболонки за нормальних кліматичних умов під час влучання по фронтальній та тильній площині не повинна перевищувати 22 мм, а бокових та тім’яній частині 16 мм (згідно з ВСТ 01.301.003-2020 (02)).</w:t>
            </w:r>
          </w:p>
          <w:p w14:paraId="26392743" w14:textId="0A2061F4" w:rsidR="0049308C" w:rsidRPr="0028751A" w:rsidRDefault="0049308C"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28751A">
              <w:rPr>
                <w:rFonts w:ascii="Times New Roman" w:eastAsia="Times New Roman" w:hAnsi="Times New Roman" w:cs="Times New Roman"/>
                <w:sz w:val="24"/>
                <w:szCs w:val="24"/>
                <w:lang w:eastAsia="zh-CN"/>
              </w:rPr>
              <w:t>2.3  Оболонка шолома повинна забезпечувати стійкість до ураження типовими імітаторами уламків (уламкова стійкість), масою 1,1 г ± 0,03 г, які мають швидкість V50 не менше 670 м/с, що випущені з дистанції 5 м ± 0,5 м (клас F5 згідно з ВСТ 01.301.003-2020 (02)).</w:t>
            </w:r>
          </w:p>
          <w:p w14:paraId="5BAE356E" w14:textId="77777777" w:rsidR="00E22890" w:rsidRPr="003908F8" w:rsidRDefault="00E22890" w:rsidP="00AE387C">
            <w:pPr>
              <w:widowControl w:val="0"/>
              <w:suppressAutoHyphens/>
              <w:autoSpaceDE w:val="0"/>
              <w:spacing w:after="0"/>
              <w:ind w:right="141" w:firstLine="709"/>
              <w:jc w:val="both"/>
              <w:rPr>
                <w:rFonts w:ascii="Times New Roman" w:hAnsi="Times New Roman" w:cs="Times New Roman"/>
                <w:color w:val="004E9A"/>
                <w:sz w:val="24"/>
                <w:szCs w:val="24"/>
              </w:rPr>
            </w:pPr>
          </w:p>
          <w:p w14:paraId="4544ACFB"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3. Маркування</w:t>
            </w:r>
          </w:p>
          <w:p w14:paraId="76ACE1DC"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3.1 Маркування нанесене на внутрішню поверхню жорсткої суцільної оболонки (ковпака) шолому шляхом розміщення бирки з відповідною інформацією, що викладена державною мовою. Маркування на бирці містить основні відомості:</w:t>
            </w:r>
          </w:p>
          <w:p w14:paraId="6161BC77"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lastRenderedPageBreak/>
              <w:t>назва підприємства-виробника;</w:t>
            </w:r>
          </w:p>
          <w:p w14:paraId="7D8811B2"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назва та умовне позначення шолому;</w:t>
            </w:r>
          </w:p>
          <w:p w14:paraId="681BCC27"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позначення основного конструкторського документа</w:t>
            </w:r>
          </w:p>
          <w:p w14:paraId="0D73E2FE"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позначення класу захисту;</w:t>
            </w:r>
          </w:p>
          <w:p w14:paraId="31D7D030"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розмір шолому;</w:t>
            </w:r>
          </w:p>
          <w:p w14:paraId="3F5A97D5"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номер партії та номер виробу шолому в партії;</w:t>
            </w:r>
          </w:p>
          <w:p w14:paraId="117F8A6B"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дата виготовлення (місяць, рік);</w:t>
            </w:r>
          </w:p>
          <w:p w14:paraId="64EDDBA6" w14:textId="77777777"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напис «Зроблено в Україні» (для шоломів виготовлених в Україні);</w:t>
            </w:r>
          </w:p>
          <w:p w14:paraId="141052AA" w14:textId="664E1B95" w:rsidR="00E22890" w:rsidRPr="003802A2" w:rsidRDefault="00E22890" w:rsidP="00AE387C">
            <w:pPr>
              <w:widowControl w:val="0"/>
              <w:numPr>
                <w:ilvl w:val="0"/>
                <w:numId w:val="22"/>
              </w:numPr>
              <w:suppressAutoHyphens/>
              <w:autoSpaceDE w:val="0"/>
              <w:spacing w:after="0" w:line="240" w:lineRule="auto"/>
              <w:ind w:left="0" w:right="141"/>
              <w:contextualSpacing/>
              <w:rPr>
                <w:rFonts w:ascii="Times New Roman" w:eastAsia="Times New Roman" w:hAnsi="Times New Roman" w:cs="Times New Roman"/>
                <w:sz w:val="24"/>
                <w:szCs w:val="24"/>
                <w:lang w:eastAsia="uk-UA"/>
              </w:rPr>
            </w:pPr>
            <w:r w:rsidRPr="003802A2">
              <w:rPr>
                <w:rFonts w:ascii="Times New Roman" w:eastAsia="Times New Roman" w:hAnsi="Times New Roman" w:cs="Times New Roman"/>
                <w:sz w:val="24"/>
                <w:szCs w:val="24"/>
                <w:lang w:eastAsia="uk-UA"/>
              </w:rPr>
              <w:t xml:space="preserve">напис «ВЛАСНІСТЬ </w:t>
            </w:r>
            <w:r w:rsidR="00B94D5F">
              <w:rPr>
                <w:rFonts w:ascii="Times New Roman" w:eastAsia="Times New Roman" w:hAnsi="Times New Roman" w:cs="Times New Roman"/>
                <w:sz w:val="24"/>
                <w:szCs w:val="24"/>
                <w:lang w:eastAsia="uk-UA"/>
              </w:rPr>
              <w:t xml:space="preserve">Головне управління </w:t>
            </w:r>
            <w:r w:rsidRPr="003802A2">
              <w:rPr>
                <w:rFonts w:ascii="Times New Roman" w:eastAsia="Times New Roman" w:hAnsi="Times New Roman" w:cs="Times New Roman"/>
                <w:sz w:val="24"/>
                <w:szCs w:val="24"/>
                <w:lang w:eastAsia="uk-UA"/>
              </w:rPr>
              <w:t xml:space="preserve">Національної поліції </w:t>
            </w:r>
            <w:r w:rsidR="00B94D5F">
              <w:rPr>
                <w:rFonts w:ascii="Times New Roman" w:eastAsia="Times New Roman" w:hAnsi="Times New Roman" w:cs="Times New Roman"/>
                <w:sz w:val="24"/>
                <w:szCs w:val="24"/>
                <w:lang w:eastAsia="uk-UA"/>
              </w:rPr>
              <w:t>у м. Києві</w:t>
            </w:r>
            <w:r w:rsidRPr="003802A2">
              <w:rPr>
                <w:rFonts w:ascii="Times New Roman" w:eastAsia="Times New Roman" w:hAnsi="Times New Roman" w:cs="Times New Roman"/>
                <w:sz w:val="24"/>
                <w:szCs w:val="24"/>
                <w:lang w:eastAsia="uk-UA"/>
              </w:rPr>
              <w:t>».</w:t>
            </w:r>
          </w:p>
          <w:p w14:paraId="513FF1B0"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Бирка виробів має білий колір. Інформація, що міститься на бирці виробів зчитується протягом усього терміну експлуатації шолому.</w:t>
            </w:r>
          </w:p>
          <w:p w14:paraId="1D27D40B" w14:textId="77777777" w:rsidR="00E22890" w:rsidRPr="003802A2" w:rsidRDefault="00E22890" w:rsidP="00AE387C">
            <w:pPr>
              <w:widowControl w:val="0"/>
              <w:suppressAutoHyphens/>
              <w:autoSpaceDE w:val="0"/>
              <w:spacing w:after="0"/>
              <w:ind w:right="141"/>
              <w:rPr>
                <w:rFonts w:ascii="Times New Roman" w:eastAsia="Times New Roman" w:hAnsi="Times New Roman" w:cs="Times New Roman"/>
                <w:sz w:val="24"/>
                <w:szCs w:val="24"/>
                <w:lang w:eastAsia="zh-CN"/>
              </w:rPr>
            </w:pPr>
          </w:p>
          <w:p w14:paraId="1BFE5B14" w14:textId="77777777" w:rsidR="00E22890" w:rsidRPr="003802A2" w:rsidRDefault="00E22890" w:rsidP="00AE387C">
            <w:pPr>
              <w:widowControl w:val="0"/>
              <w:suppressAutoHyphens/>
              <w:autoSpaceDE w:val="0"/>
              <w:spacing w:after="0"/>
              <w:ind w:right="141"/>
              <w:jc w:val="center"/>
              <w:rPr>
                <w:rFonts w:ascii="Times New Roman" w:eastAsia="Times New Roman" w:hAnsi="Times New Roman" w:cs="Times New Roman"/>
                <w:b/>
                <w:bCs/>
                <w:sz w:val="24"/>
                <w:szCs w:val="24"/>
                <w:lang w:eastAsia="zh-CN"/>
              </w:rPr>
            </w:pPr>
            <w:r w:rsidRPr="003802A2">
              <w:rPr>
                <w:rFonts w:ascii="Times New Roman" w:eastAsia="Times New Roman" w:hAnsi="Times New Roman" w:cs="Times New Roman"/>
                <w:b/>
                <w:bCs/>
                <w:sz w:val="24"/>
                <w:szCs w:val="24"/>
                <w:lang w:eastAsia="zh-CN"/>
              </w:rPr>
              <w:t>4. Комплектація</w:t>
            </w:r>
          </w:p>
          <w:p w14:paraId="07F8C0C5"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4.1 Шолом комплектується чохлом маскувальним комбінованим (надалі – чохол), сумкою для транспортування, паспортом на шолом та настановою з експлуатування українською мовою (1 екземпляр на кожні 6 шоломів).</w:t>
            </w:r>
          </w:p>
          <w:p w14:paraId="6D080960" w14:textId="77777777" w:rsidR="00E22890" w:rsidRPr="003802A2" w:rsidRDefault="00E22890" w:rsidP="00AE387C">
            <w:pPr>
              <w:widowControl w:val="0"/>
              <w:suppressAutoHyphens/>
              <w:autoSpaceDE w:val="0"/>
              <w:spacing w:after="0"/>
              <w:ind w:right="141" w:firstLine="709"/>
              <w:jc w:val="both"/>
              <w:rPr>
                <w:rFonts w:ascii="Times New Roman" w:eastAsia="Times New Roman" w:hAnsi="Times New Roman" w:cs="Times New Roman"/>
                <w:sz w:val="24"/>
                <w:szCs w:val="24"/>
                <w:lang w:eastAsia="zh-CN"/>
              </w:rPr>
            </w:pPr>
            <w:r w:rsidRPr="003802A2">
              <w:rPr>
                <w:rFonts w:ascii="Times New Roman" w:eastAsia="Times New Roman" w:hAnsi="Times New Roman" w:cs="Times New Roman"/>
                <w:sz w:val="24"/>
                <w:szCs w:val="24"/>
                <w:lang w:eastAsia="zh-CN"/>
              </w:rPr>
              <w:t xml:space="preserve">4.2 Чохол виготовлений зі змішаної набивної тканини чорного кольору та має додаткове оснащення у складі: сітка трикотажна синтетична; резинові петлі для встановлення елементів додаткового маскування; стрічка-застібка для закріплення окулярів-маски на задній частині шолому, липучки для кріплення текстильних знаків розрізнення. </w:t>
            </w:r>
          </w:p>
          <w:p w14:paraId="685C9079" w14:textId="77777777" w:rsidR="00E22890" w:rsidRPr="003802A2" w:rsidRDefault="00E22890" w:rsidP="00AE387C">
            <w:pPr>
              <w:widowControl w:val="0"/>
              <w:suppressAutoHyphens/>
              <w:autoSpaceDE w:val="0"/>
              <w:spacing w:after="0"/>
              <w:ind w:right="141" w:firstLine="709"/>
              <w:jc w:val="both"/>
              <w:rPr>
                <w:rFonts w:ascii="Times New Roman" w:hAnsi="Times New Roman" w:cs="Times New Roman"/>
                <w:b/>
                <w:sz w:val="24"/>
                <w:szCs w:val="24"/>
              </w:rPr>
            </w:pPr>
            <w:r w:rsidRPr="003802A2">
              <w:rPr>
                <w:rFonts w:ascii="Times New Roman" w:eastAsia="Times New Roman" w:hAnsi="Times New Roman" w:cs="Times New Roman"/>
                <w:sz w:val="24"/>
                <w:szCs w:val="24"/>
                <w:lang w:eastAsia="zh-CN"/>
              </w:rPr>
              <w:t>Колір елементів додаткового оснащення чохла – чорний.</w:t>
            </w:r>
          </w:p>
        </w:tc>
      </w:tr>
    </w:tbl>
    <w:p w14:paraId="48F2FD05" w14:textId="77777777" w:rsidR="00E22890" w:rsidRPr="003802A2" w:rsidRDefault="00E22890" w:rsidP="00E22890">
      <w:pPr>
        <w:spacing w:after="0" w:line="23" w:lineRule="atLeast"/>
        <w:ind w:right="141" w:firstLine="567"/>
        <w:jc w:val="both"/>
        <w:rPr>
          <w:rFonts w:ascii="Times New Roman" w:hAnsi="Times New Roman" w:cs="Times New Roman"/>
          <w:b/>
          <w:color w:val="000000"/>
          <w:sz w:val="24"/>
          <w:szCs w:val="24"/>
          <w:lang w:eastAsia="uk-UA"/>
        </w:rPr>
      </w:pPr>
    </w:p>
    <w:p w14:paraId="2CE1741F" w14:textId="77777777" w:rsidR="00E22890" w:rsidRPr="003802A2" w:rsidRDefault="00E22890" w:rsidP="00E22890">
      <w:pPr>
        <w:spacing w:after="0" w:line="23" w:lineRule="atLeast"/>
        <w:ind w:right="141" w:firstLine="709"/>
        <w:rPr>
          <w:rFonts w:ascii="Times New Roman" w:eastAsia="Times New Roman" w:hAnsi="Times New Roman" w:cs="Times New Roman"/>
          <w:b/>
          <w:color w:val="000000"/>
          <w:sz w:val="24"/>
          <w:szCs w:val="24"/>
          <w:lang w:eastAsia="ru-RU"/>
        </w:rPr>
      </w:pPr>
      <w:r w:rsidRPr="003802A2">
        <w:rPr>
          <w:rFonts w:ascii="Times New Roman" w:eastAsia="Times New Roman" w:hAnsi="Times New Roman" w:cs="Times New Roman"/>
          <w:b/>
          <w:color w:val="000000"/>
          <w:sz w:val="24"/>
          <w:szCs w:val="24"/>
          <w:lang w:eastAsia="ru-RU"/>
        </w:rPr>
        <w:t>Надання товару для огляду</w:t>
      </w:r>
    </w:p>
    <w:p w14:paraId="4255EBFE" w14:textId="2C8CC374" w:rsidR="00E22890" w:rsidRPr="00D625D7" w:rsidRDefault="00D625D7"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bookmarkStart w:id="6" w:name="_GoBack"/>
      <w:r w:rsidRPr="00D625D7">
        <w:rPr>
          <w:rFonts w:ascii="Times New Roman" w:hAnsi="Times New Roman" w:cs="Times New Roman"/>
          <w:sz w:val="24"/>
          <w:szCs w:val="24"/>
        </w:rPr>
        <w:t xml:space="preserve">До початку аукціону/завершення періоду подання пропозицій учасник має забезпечити надання зразку товару для огляду через відділення НОВА ПОШТА з адресною доставкою на адресу: м. Київ, відділення Нової Пошти № 450, </w:t>
      </w:r>
      <w:bookmarkStart w:id="7" w:name="_Hlk160695949"/>
      <w:r w:rsidRPr="00D625D7">
        <w:rPr>
          <w:rFonts w:ascii="Times New Roman" w:hAnsi="Times New Roman" w:cs="Times New Roman"/>
          <w:sz w:val="24"/>
          <w:szCs w:val="24"/>
        </w:rPr>
        <w:t>Артем ФЕДОРИЩЕВ</w:t>
      </w:r>
      <w:bookmarkEnd w:id="7"/>
      <w:r w:rsidRPr="00D625D7">
        <w:rPr>
          <w:rFonts w:ascii="Times New Roman" w:hAnsi="Times New Roman" w:cs="Times New Roman"/>
          <w:sz w:val="24"/>
          <w:szCs w:val="24"/>
        </w:rPr>
        <w:t>, тел. (063) 746 26 41</w:t>
      </w:r>
      <w:r w:rsidR="00E22890" w:rsidRPr="00D625D7">
        <w:rPr>
          <w:rFonts w:ascii="Times New Roman" w:eastAsia="Times New Roman" w:hAnsi="Times New Roman" w:cs="Times New Roman"/>
          <w:bCs/>
          <w:color w:val="000000"/>
          <w:sz w:val="24"/>
          <w:szCs w:val="24"/>
          <w:lang w:eastAsia="ru-RU"/>
        </w:rPr>
        <w:t>На товарі має бути написано адрес зворотньої доставки.</w:t>
      </w:r>
    </w:p>
    <w:bookmarkEnd w:id="6"/>
    <w:p w14:paraId="754B418B"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Замовник розпаковує та оглядає товар після аукціону/завершення періоду подання пропозицій та приймає відповідне рішення за результатом розгляд документів та огляду товару.</w:t>
      </w:r>
    </w:p>
    <w:p w14:paraId="631E5C44"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r w:rsidRPr="003802A2">
        <w:rPr>
          <w:rFonts w:ascii="Times New Roman" w:eastAsia="Times New Roman" w:hAnsi="Times New Roman" w:cs="Times New Roman"/>
          <w:bCs/>
          <w:color w:val="000000"/>
          <w:sz w:val="24"/>
          <w:szCs w:val="24"/>
          <w:lang w:eastAsia="ru-RU"/>
        </w:rPr>
        <w:t>Після аукціону/завершення періоду подання пропозицій на етапі кваліфікація замовник розглядає пропозиції учасника та товар, який надано для огляду. У випадку невідповідності, дискваліфікації учасника - товар повертається на зазначену адресу учасника (вказаного на товарі) за його ж рахунок. За відсутності до початку аукціону/завершення періоду подання пропозицій  зразку товару (товару для огляду), пропозиція учасника буде вважатись такою що не відповідає вимогам щодо предмета закупівлі тендерної документації.</w:t>
      </w:r>
    </w:p>
    <w:p w14:paraId="1EC696C3" w14:textId="77777777" w:rsidR="00E22890" w:rsidRPr="003802A2" w:rsidRDefault="00E22890" w:rsidP="00E22890">
      <w:pPr>
        <w:spacing w:after="0" w:line="23" w:lineRule="atLeast"/>
        <w:ind w:right="141" w:firstLine="709"/>
        <w:jc w:val="both"/>
        <w:rPr>
          <w:rFonts w:ascii="Times New Roman" w:eastAsia="Times New Roman" w:hAnsi="Times New Roman" w:cs="Times New Roman"/>
          <w:bCs/>
          <w:color w:val="000000"/>
          <w:sz w:val="24"/>
          <w:szCs w:val="24"/>
          <w:lang w:eastAsia="ru-RU"/>
        </w:rPr>
      </w:pPr>
    </w:p>
    <w:p w14:paraId="2C71F191" w14:textId="50648BE0" w:rsidR="00E22890" w:rsidRDefault="00E22890" w:rsidP="003802A2">
      <w:pPr>
        <w:jc w:val="both"/>
        <w:rPr>
          <w:rFonts w:ascii="Times New Roman" w:hAnsi="Times New Roman" w:cs="Times New Roman"/>
          <w:b/>
          <w:bCs/>
          <w:sz w:val="24"/>
          <w:szCs w:val="24"/>
        </w:rPr>
      </w:pPr>
    </w:p>
    <w:p w14:paraId="3C56E139" w14:textId="77777777" w:rsidR="00E22890" w:rsidRDefault="00E22890" w:rsidP="003802A2">
      <w:pPr>
        <w:jc w:val="both"/>
        <w:rPr>
          <w:rFonts w:ascii="Times New Roman" w:hAnsi="Times New Roman" w:cs="Times New Roman"/>
          <w:sz w:val="24"/>
          <w:szCs w:val="24"/>
        </w:rPr>
      </w:pPr>
    </w:p>
    <w:p w14:paraId="45000F08" w14:textId="737D5D10" w:rsidR="005E267B" w:rsidRDefault="005E267B" w:rsidP="003802A2">
      <w:pPr>
        <w:jc w:val="both"/>
        <w:rPr>
          <w:rFonts w:ascii="Times New Roman" w:hAnsi="Times New Roman" w:cs="Times New Roman"/>
          <w:sz w:val="24"/>
          <w:szCs w:val="24"/>
        </w:rPr>
      </w:pPr>
    </w:p>
    <w:p w14:paraId="2B681E3C" w14:textId="0591D1F9" w:rsidR="005E267B" w:rsidRPr="005E267B" w:rsidRDefault="005E267B" w:rsidP="003802A2">
      <w:pPr>
        <w:jc w:val="both"/>
        <w:rPr>
          <w:rFonts w:ascii="Times New Roman" w:hAnsi="Times New Roman" w:cs="Times New Roman"/>
          <w:sz w:val="24"/>
          <w:szCs w:val="24"/>
        </w:rPr>
      </w:pPr>
      <w:r w:rsidRPr="005E267B">
        <w:rPr>
          <w:rFonts w:ascii="Times New Roman" w:hAnsi="Times New Roman" w:cs="Times New Roman"/>
          <w:b/>
          <w:bCs/>
          <w:sz w:val="24"/>
          <w:szCs w:val="24"/>
        </w:rPr>
        <w:t>Документи, які повинен надати учасник на підтвердження відповідності його тендерної пропозиції технічним, якісним, кількісним та іншим вимогам до предмета закупівлі, установленим Замовником</w:t>
      </w:r>
      <w:r>
        <w:rPr>
          <w:rFonts w:ascii="Times New Roman" w:hAnsi="Times New Roman" w:cs="Times New Roman"/>
          <w:b/>
          <w:bCs/>
          <w:sz w:val="24"/>
          <w:szCs w:val="24"/>
        </w:rPr>
        <w:t>:</w:t>
      </w:r>
    </w:p>
    <w:p w14:paraId="7ECCCBDF" w14:textId="77777777" w:rsidR="00FF103A" w:rsidRPr="00F93732" w:rsidRDefault="00FF103A" w:rsidP="00FF103A">
      <w:pPr>
        <w:jc w:val="both"/>
        <w:rPr>
          <w:rFonts w:ascii="Times New Roman" w:hAnsi="Times New Roman" w:cs="Times New Roman"/>
          <w:b/>
          <w:bCs/>
          <w:sz w:val="20"/>
          <w:szCs w:val="20"/>
        </w:rPr>
      </w:pPr>
      <w:r w:rsidRPr="00F93732">
        <w:rPr>
          <w:rFonts w:ascii="Times New Roman" w:hAnsi="Times New Roman" w:cs="Times New Roman"/>
          <w:b/>
          <w:bCs/>
          <w:sz w:val="20"/>
          <w:szCs w:val="20"/>
        </w:rPr>
        <w:t>Документи, які повинен надати учасник на підтвердження відповідності його тендерної пропозиції технічним, якісним, кількісним та іншим вимогам до предмета закупівлі, установленим Замовником:</w:t>
      </w:r>
    </w:p>
    <w:p w14:paraId="11B6318F" w14:textId="77777777" w:rsidR="00FF103A" w:rsidRPr="00FF103A" w:rsidRDefault="00FF103A" w:rsidP="00FF103A">
      <w:pPr>
        <w:jc w:val="both"/>
        <w:rPr>
          <w:rFonts w:ascii="Times New Roman" w:hAnsi="Times New Roman" w:cs="Times New Roman"/>
          <w:sz w:val="24"/>
          <w:szCs w:val="24"/>
        </w:rPr>
      </w:pPr>
      <w:r w:rsidRPr="00FF103A">
        <w:rPr>
          <w:rFonts w:ascii="Times New Roman" w:hAnsi="Times New Roman" w:cs="Times New Roman"/>
          <w:sz w:val="24"/>
          <w:szCs w:val="24"/>
        </w:rPr>
        <w:t xml:space="preserve">- оригінал або копія протоколу випробувань запропонованих шоломів, виданого учаснику незалежною випробувальною лабораторією, яка акредитована національним органом України </w:t>
      </w:r>
      <w:r w:rsidRPr="00FF103A">
        <w:rPr>
          <w:rFonts w:ascii="Times New Roman" w:hAnsi="Times New Roman" w:cs="Times New Roman"/>
          <w:sz w:val="24"/>
          <w:szCs w:val="24"/>
        </w:rPr>
        <w:lastRenderedPageBreak/>
        <w:t xml:space="preserve">з акредитації на проведення зазначених випробувань, щодо відповідності 1 класу захисту згідно ДСТУ 8835:2019 (що виданий не раніше </w:t>
      </w:r>
      <w:r w:rsidRPr="00FF103A">
        <w:rPr>
          <w:rFonts w:ascii="Times New Roman" w:hAnsi="Times New Roman" w:cs="Times New Roman"/>
          <w:sz w:val="24"/>
          <w:szCs w:val="24"/>
          <w:lang w:val="ru-RU"/>
        </w:rPr>
        <w:t xml:space="preserve">2024 </w:t>
      </w:r>
      <w:r w:rsidRPr="00FF103A">
        <w:rPr>
          <w:rFonts w:ascii="Times New Roman" w:hAnsi="Times New Roman" w:cs="Times New Roman"/>
          <w:sz w:val="24"/>
          <w:szCs w:val="24"/>
        </w:rPr>
        <w:t>року) (надається на партію, що буде поставлена за результатами закупівлі, або на раніше виготовлену партію – у якості зразка);</w:t>
      </w:r>
    </w:p>
    <w:p w14:paraId="1598050E" w14:textId="77777777" w:rsidR="00FF103A" w:rsidRPr="00FF103A" w:rsidRDefault="00FF103A" w:rsidP="00FF103A">
      <w:pPr>
        <w:jc w:val="both"/>
        <w:rPr>
          <w:rFonts w:ascii="Times New Roman" w:hAnsi="Times New Roman" w:cs="Times New Roman"/>
          <w:sz w:val="24"/>
          <w:szCs w:val="24"/>
        </w:rPr>
      </w:pPr>
      <w:r w:rsidRPr="00FF103A">
        <w:rPr>
          <w:rFonts w:ascii="Times New Roman" w:hAnsi="Times New Roman" w:cs="Times New Roman"/>
          <w:sz w:val="24"/>
          <w:szCs w:val="24"/>
        </w:rPr>
        <w:t xml:space="preserve">- оригінал або копія чинного сертифікату відповідності запропонованих шоломів вимогам ДСТУ 8835:2019, виданого учаснику органом з сертифікації (що виданий не раніше </w:t>
      </w:r>
      <w:r w:rsidRPr="00FF103A">
        <w:rPr>
          <w:rFonts w:ascii="Times New Roman" w:hAnsi="Times New Roman" w:cs="Times New Roman"/>
          <w:sz w:val="24"/>
          <w:szCs w:val="24"/>
          <w:lang w:val="ru-RU"/>
        </w:rPr>
        <w:t xml:space="preserve">2024 </w:t>
      </w:r>
      <w:r w:rsidRPr="00FF103A">
        <w:rPr>
          <w:rFonts w:ascii="Times New Roman" w:hAnsi="Times New Roman" w:cs="Times New Roman"/>
          <w:sz w:val="24"/>
          <w:szCs w:val="24"/>
        </w:rPr>
        <w:t>року) (надається на партію, що буде поставлена за результатами закупівлі, або на раніше виготовлену партію – у якості зразка);</w:t>
      </w:r>
    </w:p>
    <w:p w14:paraId="0406B638" w14:textId="77777777" w:rsidR="00FF103A" w:rsidRPr="00FF103A" w:rsidRDefault="00FF103A" w:rsidP="00FF103A">
      <w:pPr>
        <w:jc w:val="both"/>
        <w:rPr>
          <w:rFonts w:ascii="Times New Roman" w:hAnsi="Times New Roman" w:cs="Times New Roman"/>
          <w:sz w:val="24"/>
          <w:szCs w:val="24"/>
        </w:rPr>
      </w:pPr>
      <w:r w:rsidRPr="00FF103A">
        <w:rPr>
          <w:rFonts w:ascii="Times New Roman" w:hAnsi="Times New Roman" w:cs="Times New Roman"/>
          <w:sz w:val="24"/>
          <w:szCs w:val="24"/>
        </w:rPr>
        <w:t xml:space="preserve">- протокол за результатами випробувань шолома щодо стійкості до ураження імітаторами уламків/осколків (що виданий не раніше </w:t>
      </w:r>
      <w:r w:rsidRPr="00FF103A">
        <w:rPr>
          <w:rFonts w:ascii="Times New Roman" w:hAnsi="Times New Roman" w:cs="Times New Roman"/>
          <w:sz w:val="24"/>
          <w:szCs w:val="24"/>
          <w:lang w:val="ru-RU"/>
        </w:rPr>
        <w:t xml:space="preserve">2023 </w:t>
      </w:r>
      <w:r w:rsidRPr="00FF103A">
        <w:rPr>
          <w:rFonts w:ascii="Times New Roman" w:hAnsi="Times New Roman" w:cs="Times New Roman"/>
          <w:sz w:val="24"/>
          <w:szCs w:val="24"/>
        </w:rPr>
        <w:t>року) (надається на раніше виготовлену партію – у якості зразка);</w:t>
      </w:r>
    </w:p>
    <w:p w14:paraId="10892470" w14:textId="77777777" w:rsidR="00FF103A" w:rsidRPr="00FF103A" w:rsidRDefault="00FF103A" w:rsidP="00FF103A">
      <w:pPr>
        <w:jc w:val="both"/>
        <w:rPr>
          <w:rFonts w:ascii="Times New Roman" w:hAnsi="Times New Roman" w:cs="Times New Roman"/>
          <w:sz w:val="24"/>
          <w:szCs w:val="24"/>
        </w:rPr>
      </w:pPr>
      <w:r w:rsidRPr="00FF103A">
        <w:rPr>
          <w:rFonts w:ascii="Times New Roman" w:hAnsi="Times New Roman" w:cs="Times New Roman"/>
          <w:sz w:val="24"/>
          <w:szCs w:val="24"/>
        </w:rPr>
        <w:t>- протокол за результатами випробувань шолому щодо заперешкодної деформації оболонки шолома(що виданий не раніше 2023 року)  (надається на раніше виготовлену партію – у якості зразка);</w:t>
      </w:r>
    </w:p>
    <w:p w14:paraId="7847A8F6" w14:textId="77777777" w:rsidR="00FF103A" w:rsidRPr="00FF103A" w:rsidRDefault="00FF103A" w:rsidP="00FF103A">
      <w:pPr>
        <w:jc w:val="both"/>
        <w:rPr>
          <w:rFonts w:ascii="Times New Roman" w:hAnsi="Times New Roman" w:cs="Times New Roman"/>
          <w:color w:val="000000"/>
          <w:sz w:val="24"/>
          <w:szCs w:val="24"/>
        </w:rPr>
      </w:pPr>
      <w:r w:rsidRPr="00FF103A">
        <w:rPr>
          <w:rFonts w:ascii="Times New Roman" w:hAnsi="Times New Roman" w:cs="Times New Roman"/>
          <w:color w:val="000000"/>
          <w:sz w:val="24"/>
          <w:szCs w:val="24"/>
        </w:rPr>
        <w:t>- оригінал або копія паспорту на запропонований шолом із зазначенням назви шолому, назви підприємства - виробника, маси, класу захисту, тощо (надається на одну раніше виготовлену одиницю, яка відповідає вимогам Замовника – у якості зразка);</w:t>
      </w:r>
    </w:p>
    <w:p w14:paraId="7029E21F" w14:textId="77777777" w:rsidR="00FF103A" w:rsidRPr="00FF103A" w:rsidRDefault="00FF103A" w:rsidP="00FF103A">
      <w:pPr>
        <w:jc w:val="both"/>
        <w:rPr>
          <w:rFonts w:ascii="Times New Roman" w:hAnsi="Times New Roman" w:cs="Times New Roman"/>
          <w:color w:val="000000"/>
          <w:sz w:val="24"/>
          <w:szCs w:val="24"/>
        </w:rPr>
      </w:pPr>
      <w:r w:rsidRPr="00FF103A">
        <w:rPr>
          <w:rFonts w:ascii="Times New Roman" w:hAnsi="Times New Roman" w:cs="Times New Roman"/>
          <w:color w:val="000000"/>
          <w:sz w:val="24"/>
          <w:szCs w:val="24"/>
        </w:rPr>
        <w:t>- фото запропонованого шолому (внутрішньої та зовнішньої сторони) (надається на одну раніше виготовлену одиницю, яка відповідає вимогам Замовника – у якості зразка);</w:t>
      </w:r>
    </w:p>
    <w:p w14:paraId="78E5C38A" w14:textId="11D4A9BD" w:rsidR="005E267B" w:rsidRPr="00FF103A" w:rsidRDefault="00FF103A" w:rsidP="00FF103A">
      <w:pPr>
        <w:jc w:val="both"/>
        <w:rPr>
          <w:rFonts w:ascii="Times New Roman" w:hAnsi="Times New Roman" w:cs="Times New Roman"/>
          <w:sz w:val="24"/>
          <w:szCs w:val="24"/>
        </w:rPr>
      </w:pPr>
      <w:r w:rsidRPr="00FF103A">
        <w:rPr>
          <w:rFonts w:ascii="Times New Roman" w:hAnsi="Times New Roman" w:cs="Times New Roman"/>
          <w:color w:val="000000"/>
          <w:sz w:val="24"/>
          <w:szCs w:val="24"/>
        </w:rPr>
        <w:t>- підтвердження про видачу/наявність ліцензії, виданої МВС на провадження діяльності з виробництва спеціальних засобів індивідуального захисту.</w:t>
      </w:r>
    </w:p>
    <w:p w14:paraId="7E4BBBB6" w14:textId="294950CC" w:rsidR="00A5068A" w:rsidRPr="00A5068A" w:rsidRDefault="00A5068A" w:rsidP="00A5068A">
      <w:pPr>
        <w:spacing w:after="0" w:line="240" w:lineRule="auto"/>
        <w:ind w:firstLine="495"/>
        <w:jc w:val="both"/>
        <w:rPr>
          <w:rFonts w:ascii="Times New Roman" w:hAnsi="Times New Roman" w:cs="Times New Roman"/>
          <w:sz w:val="24"/>
          <w:szCs w:val="24"/>
        </w:rPr>
      </w:pPr>
      <w:r w:rsidRPr="00127A11">
        <w:rPr>
          <w:sz w:val="24"/>
          <w:szCs w:val="24"/>
        </w:rPr>
        <w:t>Т</w:t>
      </w:r>
      <w:r w:rsidRPr="00A5068A">
        <w:rPr>
          <w:rFonts w:ascii="Times New Roman" w:hAnsi="Times New Roman" w:cs="Times New Roman"/>
          <w:sz w:val="24"/>
          <w:szCs w:val="24"/>
        </w:rPr>
        <w:t>ехнічні</w:t>
      </w:r>
      <w:r w:rsidRPr="00A5068A">
        <w:rPr>
          <w:rFonts w:ascii="Times New Roman" w:hAnsi="Times New Roman" w:cs="Times New Roman"/>
          <w:sz w:val="24"/>
          <w:szCs w:val="24"/>
          <w:lang w:eastAsia="uk-UA"/>
        </w:rPr>
        <w:t xml:space="preserve">, якісні та кількісні характеристики предмету закупівлі </w:t>
      </w:r>
      <w:r w:rsidRPr="00A5068A">
        <w:rPr>
          <w:rFonts w:ascii="Times New Roman" w:hAnsi="Times New Roman" w:cs="Times New Roman"/>
          <w:sz w:val="24"/>
          <w:szCs w:val="24"/>
        </w:rPr>
        <w:t xml:space="preserve">та документи, які Учасник повинен надати для підтвердження відповідності Товару технічним, якісним, кількісним характеристикам предмета закупівлі, наведені у цьому пункті та Додатку </w:t>
      </w:r>
      <w:r w:rsidR="00DE7E58">
        <w:rPr>
          <w:rFonts w:ascii="Times New Roman" w:hAnsi="Times New Roman" w:cs="Times New Roman"/>
          <w:sz w:val="24"/>
          <w:szCs w:val="24"/>
        </w:rPr>
        <w:t>2</w:t>
      </w:r>
      <w:r w:rsidRPr="00A5068A">
        <w:rPr>
          <w:rFonts w:ascii="Times New Roman" w:hAnsi="Times New Roman" w:cs="Times New Roman"/>
          <w:sz w:val="24"/>
          <w:szCs w:val="24"/>
        </w:rPr>
        <w:t xml:space="preserve"> до Документації.</w:t>
      </w:r>
    </w:p>
    <w:p w14:paraId="3A6D3612"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0AC01B3F" w14:textId="77777777" w:rsidR="00A5068A" w:rsidRPr="00A5068A" w:rsidRDefault="00A5068A" w:rsidP="00A5068A">
      <w:pPr>
        <w:spacing w:after="0" w:line="240" w:lineRule="auto"/>
        <w:ind w:firstLine="495"/>
        <w:jc w:val="both"/>
        <w:rPr>
          <w:rFonts w:ascii="Times New Roman" w:hAnsi="Times New Roman" w:cs="Times New Roman"/>
          <w:sz w:val="24"/>
          <w:szCs w:val="24"/>
        </w:rPr>
      </w:pPr>
      <w:r w:rsidRPr="00A5068A">
        <w:rPr>
          <w:rFonts w:ascii="Times New Roman" w:hAnsi="Times New Roman" w:cs="Times New Roman"/>
          <w:sz w:val="24"/>
          <w:szCs w:val="24"/>
        </w:rPr>
        <w:t>Під технічними, якісними та кількісними характеристиками Товару у цій Тендерній документації розуміється також технічна специфікація Товару, згідно з п.3 ч.2 ст. 22 Закону.</w:t>
      </w:r>
    </w:p>
    <w:p w14:paraId="06E1F70A"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rPr>
        <w:t xml:space="preserve">З метою перевірки підтвердження відповідності Товару </w:t>
      </w:r>
      <w:r w:rsidRPr="00A5068A">
        <w:rPr>
          <w:rFonts w:ascii="Times New Roman" w:hAnsi="Times New Roman" w:cs="Times New Roman"/>
          <w:sz w:val="24"/>
          <w:szCs w:val="24"/>
          <w:shd w:val="clear" w:color="auto" w:fill="FFFFFF"/>
        </w:rPr>
        <w:t>технічним</w:t>
      </w:r>
      <w:r w:rsidRPr="00A5068A">
        <w:rPr>
          <w:rFonts w:ascii="Times New Roman" w:hAnsi="Times New Roman" w:cs="Times New Roman"/>
          <w:sz w:val="24"/>
          <w:szCs w:val="24"/>
          <w:lang w:eastAsia="uk-UA"/>
        </w:rPr>
        <w:t xml:space="preserve">, якісним, кількісним характеристикам предмету закупівлі </w:t>
      </w:r>
      <w:r w:rsidRPr="00A5068A">
        <w:rPr>
          <w:rFonts w:ascii="Times New Roman" w:hAnsi="Times New Roman" w:cs="Times New Roman"/>
          <w:sz w:val="24"/>
          <w:szCs w:val="24"/>
        </w:rPr>
        <w:t>(чи окремого лота)</w:t>
      </w:r>
      <w:r w:rsidRPr="00A5068A">
        <w:rPr>
          <w:rFonts w:ascii="Times New Roman" w:hAnsi="Times New Roman" w:cs="Times New Roman"/>
          <w:sz w:val="24"/>
          <w:szCs w:val="24"/>
          <w:lang w:eastAsia="uk-UA"/>
        </w:rPr>
        <w:t xml:space="preserve">, а також підтвердження можливостей поставки запропонованого Товару для потреб Замовника </w:t>
      </w:r>
      <w:r w:rsidRPr="00A5068A">
        <w:rPr>
          <w:rFonts w:ascii="Times New Roman" w:hAnsi="Times New Roman" w:cs="Times New Roman"/>
          <w:sz w:val="24"/>
          <w:szCs w:val="24"/>
        </w:rPr>
        <w:t xml:space="preserve">Учасник подає </w:t>
      </w:r>
      <w:r w:rsidRPr="00A5068A">
        <w:rPr>
          <w:rFonts w:ascii="Times New Roman" w:hAnsi="Times New Roman" w:cs="Times New Roman"/>
          <w:sz w:val="24"/>
          <w:szCs w:val="24"/>
          <w:lang w:eastAsia="uk-UA"/>
        </w:rPr>
        <w:t>(у формі сканованих копій) такі документи:</w:t>
      </w:r>
    </w:p>
    <w:p w14:paraId="25CEE21F"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1) Довідку з детальним описом запропонованого Товару в довільній формі, із зазначенням в ній суб’єкта господарювання (підприємство, установа, організація), який є виробником запропонованого Товару, та його ідентифікаційного коду;</w:t>
      </w:r>
    </w:p>
    <w:p w14:paraId="0CC58E8A" w14:textId="79C5903B"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2) Гарантійний лист, в якому Учасник гарантує, що запропонований ним Товар є новим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року виготовлення) і таким, що не був у використанні, відповідає технічним, якісним та кількісним характеристикам предмету закупівлі, державним стандартам (технічному регламенту) та технічним умовам виробника Товару, законодавству щодо показників якості такого роду, виду Товару, а також встановленим/зареєстрованим нормативним актам законодавства (державним стандартам (технічним умовам)), які передбачають застосування заходів із захисту довкілля. </w:t>
      </w:r>
    </w:p>
    <w:p w14:paraId="11F9FE5B"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Також Учасник в Гарантійному листі підтверджує те, що:</w:t>
      </w:r>
    </w:p>
    <w:p w14:paraId="3E9FA1B4"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lastRenderedPageBreak/>
        <w:t>- матеріали, з яких виготовлені зразки Товару, що піддавались випробуванням у відповідності до сканованих копій протоколів випробувань або сертифікатів відповідності на Товар, які завантажено до електронної системи закупівель, відповідають встановленим вимогам.</w:t>
      </w:r>
    </w:p>
    <w:p w14:paraId="0D0B5C85"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Товар відповідає вимогам охорони праці та пожежної безпеки.</w:t>
      </w:r>
    </w:p>
    <w:p w14:paraId="07E923E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3) Копію технічних умов (ТУ) на Товар (обов’язково мають міститись розділи: загальні положення, технічні характеристики, гарантійні зобов’язання, маркування та пакування товару) (для учасників виробників, їх офіційних представників, товару виробленого в Україні);</w:t>
      </w:r>
    </w:p>
    <w:p w14:paraId="1612F045"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4) Копію документа (висновку, сертифіката тощо) виданого компетентним органом про проведення державної санітарно-епідеміологічної експертизи відповідності Товару вимогам даного профільного законодавства;</w:t>
      </w:r>
    </w:p>
    <w:p w14:paraId="6F984601"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5) Копію сертифікату відповідності на Товар, що виготовляється серійно, виданий органом з сертифікації, що акредитований Національним органом України з акредитації на проведення зазначених робіт за модулем оцінки відповідності «схема сертифікації продукції, яку виробляють серійно, з обстеженням виробництва». </w:t>
      </w:r>
    </w:p>
    <w:p w14:paraId="3FC28462" w14:textId="1209685B" w:rsidR="00A5068A" w:rsidRPr="00A5068A" w:rsidRDefault="00A5068A" w:rsidP="00A5068A">
      <w:pPr>
        <w:spacing w:after="0" w:line="240" w:lineRule="auto"/>
        <w:ind w:firstLine="495"/>
        <w:jc w:val="both"/>
        <w:rPr>
          <w:rFonts w:ascii="Times New Roman" w:hAnsi="Times New Roman" w:cs="Times New Roman"/>
          <w:sz w:val="24"/>
          <w:szCs w:val="24"/>
          <w:highlight w:val="yellow"/>
          <w:lang w:eastAsia="uk-UA"/>
        </w:rPr>
      </w:pPr>
      <w:r w:rsidRPr="00A5068A">
        <w:rPr>
          <w:rFonts w:ascii="Times New Roman" w:hAnsi="Times New Roman" w:cs="Times New Roman"/>
          <w:sz w:val="24"/>
          <w:szCs w:val="24"/>
          <w:lang w:eastAsia="uk-UA"/>
        </w:rPr>
        <w:t xml:space="preserve">У зазначеному сертифікаті має міститись інформація щодо відповідності Товару вимогам нормативної документації, зокрема «захисним властивостям» за вимогами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w:t>
      </w:r>
    </w:p>
    <w:p w14:paraId="245D6C5C" w14:textId="0B741682"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Також, у сертифікаті має міститись інформація з посиланням на нормативний документ за яким виготовлено Товар. Термін дії такого сертифікату не повинен бути меншим за термін дії тендерної пропозиції. Окрім цього, Учасник повинен надати додаткові підтверджуючі документи (протоколи випробувань на аналогічний Товар тощо), у яких міститься інформація щодо відповідності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зокрема «конструктивному виконанню», «захисним властивостям», «маси та площі захисту», «маркуванню». </w:t>
      </w:r>
    </w:p>
    <w:p w14:paraId="2F12C736" w14:textId="75CEC370"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У разі відсутності сертифікату на Товар, що виготовляється серійно Учасник повинен надати копію сертифікату на партію Товару, виданий органом з сертифікації, що акредитований Національним органом України з акредитації на проведення зазначених робіт за модулем оцінки відповідності «схема сертифікації партії продукції», або протоколу випробувань, виданого Учаснику незалежною випробувальною лабораторією, яка акредитована національним органом України з акредитації на проведення зазначених випробувань. У сертифікаті або протоколі має міститись інформація щодо відповідності Товару вимогам нормативної документації, зокрема «захисним властивостям» за вимогами Технічних характеристик до предмету закупівлі Додатку </w:t>
      </w:r>
      <w:r w:rsidR="00DE7E58">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Окрім цього, у зазначених документах має міститись інформація щодо відповідності Товару вимогам відповідно до Технічних характеристик до предмету закупівлі Додатку </w:t>
      </w:r>
      <w:r>
        <w:rPr>
          <w:rFonts w:ascii="Times New Roman" w:hAnsi="Times New Roman" w:cs="Times New Roman"/>
          <w:sz w:val="24"/>
          <w:szCs w:val="24"/>
          <w:lang w:eastAsia="uk-UA"/>
        </w:rPr>
        <w:t>2</w:t>
      </w:r>
      <w:r w:rsidRPr="00A5068A">
        <w:rPr>
          <w:rFonts w:ascii="Times New Roman" w:hAnsi="Times New Roman" w:cs="Times New Roman"/>
          <w:sz w:val="24"/>
          <w:szCs w:val="24"/>
          <w:lang w:eastAsia="uk-UA"/>
        </w:rPr>
        <w:t xml:space="preserve"> до Документації, зокрема «конструктивному виконанню», «захисним властивостям», «маси та площі захисту», «маркуванню».  </w:t>
      </w:r>
    </w:p>
    <w:p w14:paraId="7E71288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При цьому, Товар (партія Товару, зразки Товару) відносно якого (яких) органами сертифікації або акредитованою випробувальною лабораторією видано сертифікат відповідності чи протокол випробувань, повинен повністю відповідати конструктивним, захисним, технічним та іншим характеристикам Товару, які указані в Технічних умовах, що подані Учасником у складі тендерної пропозиції.  </w:t>
      </w:r>
    </w:p>
    <w:p w14:paraId="562C8893"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Сертифікат на партію Товару повинен поширюватись на усю кількість Товару, визначену у зазначеній Документації. Термін дії такого сертифікату не повинен бути меншим за термін дії тендерної пропозиції.</w:t>
      </w:r>
    </w:p>
    <w:p w14:paraId="05805ED3" w14:textId="6A159552"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У разі надання Учасником протоколу випробувань, зазначений протокол повинен бути виданий у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році. </w:t>
      </w:r>
    </w:p>
    <w:p w14:paraId="28C27BF3"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6) Копію ліцензії, виданої МВС на провадження діяльності з виробництва спеціальних засобів індивідуального захисту або копію наказу МВС України про видачу ліцензії на </w:t>
      </w:r>
      <w:r w:rsidRPr="00A5068A">
        <w:rPr>
          <w:rFonts w:ascii="Times New Roman" w:hAnsi="Times New Roman" w:cs="Times New Roman"/>
          <w:sz w:val="24"/>
          <w:szCs w:val="24"/>
          <w:lang w:eastAsia="uk-UA"/>
        </w:rPr>
        <w:lastRenderedPageBreak/>
        <w:t xml:space="preserve">провадження господарської діяльності на виробництво спеціальних засобів індивідуального захисту. </w:t>
      </w:r>
    </w:p>
    <w:p w14:paraId="4819F510"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За відсутності ліцензії МВС на виробництво спеціальних засобів індивідуального захисту, Учасник в обов’язковому порядку повинен надати:</w:t>
      </w:r>
    </w:p>
    <w:p w14:paraId="26DB543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договір комерційної концесії з підприємством-виробником спеціальних засобів індивідуального захисту, що має ліцензію МВС на провадження діяльності з виробництва спеціальних засобів індивідуального захисту, відповідно до якого правоволоділець надає право користувачу, з метою просування товару, використовувати власну документацію, у тому числі ліцензію. У зазначеному договорі в обов’язковому порядку має зазначатись, що товар повинен відповідати технічній та іншій документації ліцензованого виробника, його торгівельній марці, зберігатися та реалізовуватися з приміщень зберігання (складів) такого виробника, з урахуванням вимог ліцензійних умов щодо провадження даної діяльності;</w:t>
      </w:r>
    </w:p>
    <w:p w14:paraId="473A569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 xml:space="preserve">- копію ліцензії, виданої МВС підприємству-виробнику на провадження діяльності з виробництва спеціальних засобів індивідуального захисту або копію наказу МВС України про видачу ліцензії на провадження господарської діяльності на виробництво спеціальних засобів індивідуального захисту. </w:t>
      </w:r>
    </w:p>
    <w:p w14:paraId="24189076"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7) Гарантійний лист від виробника або його уповноваженого представника про те, що виробник або уповноважений представник підтверджує можливість поставки Товару для потреб Замовника. У листі в обов’язковому порядку зазначається інформація про процедуру закупівлі, обсяг Товару і строки його поставки, відповідно до вимог Документації.</w:t>
      </w:r>
    </w:p>
    <w:p w14:paraId="5D6ABBC8" w14:textId="47928D4E"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8) Якщо Учасник не є виробником запропонованого Товару, то ним подається копія договору (чи іншого правочину), строк дії якого охоплює весь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рік (укладеного з виробником або уповноваженим представником виробника) щодо надання повноважень Учаснику по реалізації (постачанні) такого Товару, включаючи право використання нормативно-технічної документації та матеріалів відповідних випробувань;</w:t>
      </w:r>
    </w:p>
    <w:p w14:paraId="62B2DB58" w14:textId="77777777" w:rsidR="00A5068A" w:rsidRPr="00A5068A" w:rsidRDefault="00A5068A" w:rsidP="00A5068A">
      <w:pPr>
        <w:spacing w:after="0" w:line="240" w:lineRule="auto"/>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9) Якщо Учасник торгів є виробником запропонованого Товару та ним подано на підтвердження цього чинну ліцензію МВС на виробництво засобів індивідуального захисту, додаткове подання ліцензії на продаж засобів індивідуального захисту не вимагається.</w:t>
      </w:r>
    </w:p>
    <w:p w14:paraId="0295AA32" w14:textId="6BA71177" w:rsidR="00A5068A" w:rsidRPr="00A5068A" w:rsidRDefault="00A5068A" w:rsidP="00A5068A">
      <w:pPr>
        <w:ind w:firstLine="495"/>
        <w:jc w:val="both"/>
        <w:rPr>
          <w:rFonts w:ascii="Times New Roman" w:hAnsi="Times New Roman" w:cs="Times New Roman"/>
          <w:sz w:val="24"/>
          <w:szCs w:val="24"/>
          <w:lang w:eastAsia="uk-UA"/>
        </w:rPr>
      </w:pPr>
      <w:r w:rsidRPr="00A5068A">
        <w:rPr>
          <w:rFonts w:ascii="Times New Roman" w:hAnsi="Times New Roman" w:cs="Times New Roman"/>
          <w:sz w:val="24"/>
          <w:szCs w:val="24"/>
          <w:lang w:eastAsia="uk-UA"/>
        </w:rPr>
        <w:t>Протоколи випробувань, подані Учасником відповідно до вимог цього  пункту, повинні бути видані у 202</w:t>
      </w:r>
      <w:r w:rsidR="00DE7E58">
        <w:rPr>
          <w:rFonts w:ascii="Times New Roman" w:hAnsi="Times New Roman" w:cs="Times New Roman"/>
          <w:sz w:val="24"/>
          <w:szCs w:val="24"/>
          <w:lang w:eastAsia="uk-UA"/>
        </w:rPr>
        <w:t>4</w:t>
      </w:r>
      <w:r w:rsidRPr="00A5068A">
        <w:rPr>
          <w:rFonts w:ascii="Times New Roman" w:hAnsi="Times New Roman" w:cs="Times New Roman"/>
          <w:sz w:val="24"/>
          <w:szCs w:val="24"/>
          <w:lang w:eastAsia="uk-UA"/>
        </w:rPr>
        <w:t xml:space="preserve"> році.</w:t>
      </w:r>
    </w:p>
    <w:p w14:paraId="35792AD7" w14:textId="4C5B5109" w:rsidR="003802A2" w:rsidRPr="00A5068A" w:rsidRDefault="00A5068A" w:rsidP="00A5068A">
      <w:pPr>
        <w:jc w:val="both"/>
        <w:rPr>
          <w:rFonts w:ascii="Times New Roman" w:hAnsi="Times New Roman" w:cs="Times New Roman"/>
          <w:sz w:val="24"/>
          <w:szCs w:val="24"/>
        </w:rPr>
      </w:pPr>
      <w:r w:rsidRPr="00A5068A">
        <w:rPr>
          <w:rFonts w:ascii="Times New Roman" w:hAnsi="Times New Roman" w:cs="Times New Roman"/>
          <w:i/>
          <w:spacing w:val="3"/>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p>
    <w:p w14:paraId="1065E662" w14:textId="77777777" w:rsidR="006B03AA" w:rsidRPr="006B03AA" w:rsidRDefault="006B03AA" w:rsidP="006B03AA">
      <w:pPr>
        <w:tabs>
          <w:tab w:val="left" w:pos="2070"/>
        </w:tabs>
        <w:ind w:firstLine="426"/>
        <w:contextualSpacing/>
        <w:jc w:val="both"/>
        <w:rPr>
          <w:b/>
          <w:noProof/>
          <w:u w:val="single"/>
        </w:rPr>
      </w:pPr>
      <w:r w:rsidRPr="006B03AA">
        <w:rPr>
          <w:b/>
          <w:bCs/>
          <w:i/>
          <w:iCs/>
          <w:u w:val="single"/>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79A78828" w14:textId="77777777" w:rsidR="006B03AA" w:rsidRPr="00F807F2" w:rsidRDefault="006B03AA" w:rsidP="003802A2">
      <w:pPr>
        <w:jc w:val="both"/>
        <w:rPr>
          <w:rFonts w:ascii="Times New Roman" w:hAnsi="Times New Roman" w:cs="Times New Roman"/>
          <w:sz w:val="24"/>
          <w:szCs w:val="24"/>
        </w:rPr>
      </w:pPr>
    </w:p>
    <w:p w14:paraId="7908B91E" w14:textId="77777777" w:rsidR="003802A2" w:rsidRPr="006B03AA" w:rsidRDefault="003802A2" w:rsidP="003802A2">
      <w:pPr>
        <w:spacing w:after="0" w:line="23" w:lineRule="atLeast"/>
        <w:ind w:hanging="720"/>
        <w:jc w:val="right"/>
        <w:rPr>
          <w:rFonts w:eastAsia="Times New Roman"/>
          <w:bCs/>
          <w:color w:val="000000"/>
          <w:szCs w:val="24"/>
          <w:lang w:eastAsia="ru-RU"/>
        </w:rPr>
      </w:pPr>
    </w:p>
    <w:p w14:paraId="5EB2AF9A" w14:textId="77777777" w:rsidR="003802A2" w:rsidRDefault="003802A2" w:rsidP="003802A2">
      <w:pPr>
        <w:spacing w:after="0" w:line="23" w:lineRule="atLeast"/>
        <w:jc w:val="center"/>
        <w:rPr>
          <w:rFonts w:eastAsia="Times New Roman"/>
          <w:b/>
          <w:color w:val="000000"/>
          <w:szCs w:val="24"/>
          <w:lang w:eastAsia="ru-RU"/>
        </w:rPr>
      </w:pPr>
    </w:p>
    <w:p w14:paraId="0807A2F5" w14:textId="77777777" w:rsidR="003802A2" w:rsidRDefault="003802A2" w:rsidP="003802A2">
      <w:pPr>
        <w:spacing w:after="0" w:line="23" w:lineRule="atLeast"/>
        <w:jc w:val="center"/>
        <w:rPr>
          <w:rFonts w:eastAsia="Times New Roman"/>
          <w:b/>
          <w:color w:val="000000"/>
          <w:szCs w:val="24"/>
          <w:lang w:eastAsia="ru-RU"/>
        </w:rPr>
      </w:pPr>
    </w:p>
    <w:p w14:paraId="280335B8" w14:textId="77777777" w:rsidR="003802A2" w:rsidRDefault="003802A2" w:rsidP="003802A2">
      <w:pPr>
        <w:spacing w:after="0" w:line="23" w:lineRule="atLeast"/>
        <w:jc w:val="center"/>
        <w:rPr>
          <w:rFonts w:eastAsia="Times New Roman"/>
          <w:b/>
          <w:color w:val="000000"/>
          <w:szCs w:val="24"/>
          <w:lang w:eastAsia="ru-RU"/>
        </w:rPr>
      </w:pPr>
    </w:p>
    <w:p w14:paraId="1E30ADD6" w14:textId="77777777" w:rsidR="003802A2" w:rsidRDefault="003802A2" w:rsidP="006B03AA">
      <w:pPr>
        <w:spacing w:after="0" w:line="23" w:lineRule="atLeast"/>
        <w:rPr>
          <w:rFonts w:eastAsia="Times New Roman"/>
          <w:b/>
          <w:color w:val="000000"/>
          <w:szCs w:val="24"/>
          <w:lang w:eastAsia="ru-RU"/>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7C3716A9" w14:textId="0B3229C2"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D2459A4"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18BC22A7"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30C84F67"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6DDDC3FD"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18126696"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14F42E9"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380FFFCD"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5720C418"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79E826A4"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69719E1" w14:textId="77777777" w:rsidR="00B94D5F" w:rsidRDefault="00B94D5F" w:rsidP="00124609">
      <w:pPr>
        <w:widowControl w:val="0"/>
        <w:spacing w:after="0" w:line="240" w:lineRule="auto"/>
        <w:jc w:val="right"/>
        <w:rPr>
          <w:rFonts w:ascii="Times New Roman" w:eastAsia="Times New Roman" w:hAnsi="Times New Roman" w:cs="Times New Roman"/>
          <w:b/>
          <w:sz w:val="24"/>
          <w:szCs w:val="24"/>
        </w:rPr>
      </w:pPr>
    </w:p>
    <w:p w14:paraId="2327A521" w14:textId="7964AEE9"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31D4A5EF" w14:textId="159DF454" w:rsidR="00B94D5F" w:rsidRDefault="00B94D5F" w:rsidP="00B94D5F">
      <w:pPr>
        <w:widowControl w:val="0"/>
        <w:spacing w:after="0" w:line="240" w:lineRule="auto"/>
        <w:rPr>
          <w:rFonts w:ascii="Times New Roman" w:eastAsia="Times New Roman" w:hAnsi="Times New Roman" w:cs="Times New Roman"/>
          <w:b/>
          <w:sz w:val="24"/>
          <w:szCs w:val="24"/>
        </w:rPr>
      </w:pPr>
    </w:p>
    <w:p w14:paraId="67B2F93A" w14:textId="77777777" w:rsidR="00B94D5F" w:rsidRDefault="00B94D5F" w:rsidP="00B94D5F">
      <w:pPr>
        <w:widowControl w:val="0"/>
        <w:spacing w:after="0" w:line="240" w:lineRule="auto"/>
        <w:rPr>
          <w:rFonts w:ascii="Times New Roman" w:eastAsia="Times New Roman" w:hAnsi="Times New Roman" w:cs="Times New Roman"/>
          <w:b/>
          <w:sz w:val="24"/>
          <w:szCs w:val="24"/>
        </w:rPr>
      </w:pPr>
    </w:p>
    <w:p w14:paraId="6CE24110" w14:textId="6BE4566E"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D51E90">
      <w:pPr>
        <w:widowControl w:val="0"/>
        <w:numPr>
          <w:ilvl w:val="0"/>
          <w:numId w:val="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288EE94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19E42B81" w:rsidR="00124609" w:rsidRPr="003802A2" w:rsidRDefault="00124609" w:rsidP="003802A2">
      <w:pPr>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w:t>
      </w:r>
      <w:r w:rsidRPr="006B03AA">
        <w:rPr>
          <w:rFonts w:ascii="Times New Roman" w:eastAsia="Times New Roman" w:hAnsi="Times New Roman" w:cs="Times New Roman"/>
          <w:sz w:val="24"/>
          <w:szCs w:val="24"/>
        </w:rPr>
        <w:t>зується поставити</w:t>
      </w:r>
      <w:r w:rsidR="00984623" w:rsidRPr="006B03AA">
        <w:rPr>
          <w:rFonts w:ascii="Times New Roman" w:eastAsia="Times New Roman" w:hAnsi="Times New Roman" w:cs="Times New Roman"/>
          <w:sz w:val="24"/>
          <w:szCs w:val="24"/>
        </w:rPr>
        <w:t xml:space="preserve"> </w:t>
      </w:r>
      <w:r w:rsidR="003268D3" w:rsidRPr="006B03AA">
        <w:rPr>
          <w:rFonts w:ascii="Times New Roman" w:hAnsi="Times New Roman" w:cs="Times New Roman"/>
          <w:b/>
          <w:sz w:val="24"/>
          <w:szCs w:val="24"/>
        </w:rPr>
        <w:t>ДК 021:2015 – 35810000-5 Індивідуальне обмундирування (</w:t>
      </w:r>
      <w:r w:rsidR="003268D3">
        <w:rPr>
          <w:rFonts w:ascii="Times New Roman" w:hAnsi="Times New Roman" w:cs="Times New Roman"/>
          <w:b/>
          <w:sz w:val="24"/>
          <w:szCs w:val="24"/>
        </w:rPr>
        <w:t>Протикульові шоломи</w:t>
      </w:r>
      <w:r w:rsidR="003268D3" w:rsidRPr="006B03AA">
        <w:rPr>
          <w:rFonts w:ascii="Times New Roman" w:hAnsi="Times New Roman" w:cs="Times New Roman"/>
          <w:b/>
          <w:sz w:val="24"/>
          <w:szCs w:val="24"/>
        </w:rPr>
        <w:t>)</w:t>
      </w:r>
      <w:r w:rsidR="003802A2" w:rsidRPr="006B03AA">
        <w:rPr>
          <w:rFonts w:ascii="Times New Roman" w:eastAsia="Times New Roman" w:hAnsi="Times New Roman" w:cs="Times New Roman"/>
          <w:b/>
          <w:sz w:val="24"/>
          <w:szCs w:val="24"/>
        </w:rPr>
        <w:t xml:space="preserve"> </w:t>
      </w:r>
      <w:r w:rsidRPr="006B03AA">
        <w:rPr>
          <w:rFonts w:ascii="Times New Roman" w:eastAsia="Times New Roman" w:hAnsi="Times New Roman" w:cs="Times New Roman"/>
          <w:sz w:val="24"/>
          <w:szCs w:val="24"/>
        </w:rPr>
        <w:t>далі –</w:t>
      </w:r>
      <w:r w:rsidRPr="00124609">
        <w:rPr>
          <w:rFonts w:ascii="Times New Roman" w:eastAsia="Times New Roman" w:hAnsi="Times New Roman" w:cs="Times New Roman"/>
          <w:sz w:val="24"/>
          <w:szCs w:val="24"/>
        </w:rPr>
        <w:t xml:space="preserve"> Товар), а Покупець зобов’язується прийняти та оплатити вартість Товару.</w:t>
      </w:r>
    </w:p>
    <w:p w14:paraId="2CD28B8E" w14:textId="77777777" w:rsidR="00124609" w:rsidRPr="00124609" w:rsidRDefault="00124609" w:rsidP="003802A2">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3EB892E1"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w:t>
      </w:r>
      <w:r w:rsidRPr="001A640B">
        <w:rPr>
          <w:rFonts w:ascii="Times New Roman" w:eastAsia="Times New Roman" w:hAnsi="Times New Roman" w:cs="Times New Roman"/>
          <w:sz w:val="24"/>
          <w:szCs w:val="24"/>
        </w:rPr>
        <w:t>(</w:t>
      </w:r>
      <w:r w:rsidR="001A640B" w:rsidRPr="001A640B">
        <w:rPr>
          <w:rFonts w:ascii="Times New Roman" w:eastAsia="Times New Roman" w:hAnsi="Times New Roman" w:cs="Times New Roman"/>
          <w:sz w:val="24"/>
          <w:szCs w:val="24"/>
        </w:rPr>
        <w:t>паспорт на кожну одиницю Товару, Висновок державної санітарно-епідеміологічної експертизи на Товар, Сертифікат відповідно</w:t>
      </w:r>
      <w:r w:rsidR="001A640B" w:rsidRPr="001A640B">
        <w:rPr>
          <w:rFonts w:ascii="Times New Roman" w:hAnsi="Times New Roman" w:cs="Times New Roman"/>
          <w:sz w:val="24"/>
          <w:szCs w:val="24"/>
        </w:rPr>
        <w:t xml:space="preserve"> виданий відділом випробувань Державного науково-дослідного інституту МВС України </w:t>
      </w:r>
      <w:r w:rsidR="001A640B" w:rsidRPr="001A640B">
        <w:rPr>
          <w:rFonts w:ascii="Times New Roman" w:eastAsia="Times New Roman" w:hAnsi="Times New Roman" w:cs="Times New Roman"/>
          <w:sz w:val="24"/>
          <w:szCs w:val="24"/>
        </w:rPr>
        <w:t>на партію Товару, що постачається та протокол сертифікаційних балістичних випробувань</w:t>
      </w:r>
      <w:r w:rsidRPr="001A640B">
        <w:rPr>
          <w:rFonts w:ascii="Times New Roman" w:eastAsia="Times New Roman" w:hAnsi="Times New Roman" w:cs="Times New Roman"/>
          <w:sz w:val="24"/>
          <w:szCs w:val="24"/>
        </w:rPr>
        <w:t>).</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sidRPr="006B03AA">
        <w:rPr>
          <w:rFonts w:ascii="Times New Roman" w:eastAsia="Times New Roman" w:hAnsi="Times New Roman" w:cs="Times New Roman"/>
          <w:sz w:val="24"/>
          <w:szCs w:val="24"/>
          <w:highlight w:val="yellow"/>
        </w:rPr>
        <w:t>__</w:t>
      </w:r>
      <w:r w:rsidRPr="006B03AA">
        <w:rPr>
          <w:rFonts w:ascii="Times New Roman" w:eastAsia="Times New Roman" w:hAnsi="Times New Roman" w:cs="Times New Roman"/>
          <w:sz w:val="24"/>
          <w:szCs w:val="24"/>
          <w:highlight w:val="yellow"/>
        </w:rPr>
        <w:t xml:space="preserve"> місяців</w:t>
      </w:r>
      <w:r w:rsidRPr="00124609">
        <w:rPr>
          <w:rFonts w:ascii="Times New Roman" w:eastAsia="Times New Roman" w:hAnsi="Times New Roman" w:cs="Times New Roman"/>
          <w:sz w:val="24"/>
          <w:szCs w:val="24"/>
        </w:rPr>
        <w:t xml:space="preserve">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3887B1D5"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w:t>
      </w:r>
      <w:r w:rsidR="0028751A">
        <w:rPr>
          <w:rFonts w:ascii="Times New Roman" w:eastAsia="Times New Roman" w:hAnsi="Times New Roman" w:cs="Times New Roman"/>
          <w:sz w:val="24"/>
          <w:szCs w:val="24"/>
        </w:rPr>
        <w:t xml:space="preserve">(оголошення </w:t>
      </w:r>
      <w:r w:rsidR="0028751A">
        <w:rPr>
          <w:rFonts w:ascii="Times New Roman" w:eastAsia="Times New Roman" w:hAnsi="Times New Roman" w:cs="Times New Roman"/>
          <w:sz w:val="24"/>
          <w:szCs w:val="24"/>
          <w:lang w:val="en-US"/>
        </w:rPr>
        <w:t>UA</w:t>
      </w:r>
      <w:r w:rsidR="0028751A" w:rsidRPr="0028751A">
        <w:rPr>
          <w:rFonts w:ascii="Times New Roman" w:eastAsia="Times New Roman" w:hAnsi="Times New Roman" w:cs="Times New Roman"/>
          <w:sz w:val="24"/>
          <w:szCs w:val="24"/>
        </w:rPr>
        <w:t>-2024__________________</w:t>
      </w:r>
      <w:r w:rsidR="0028751A">
        <w:rPr>
          <w:rFonts w:ascii="Times New Roman" w:eastAsia="Times New Roman" w:hAnsi="Times New Roman" w:cs="Times New Roman"/>
          <w:sz w:val="24"/>
          <w:szCs w:val="24"/>
        </w:rPr>
        <w:t xml:space="preserve">) </w:t>
      </w:r>
      <w:r w:rsidRPr="00124609">
        <w:rPr>
          <w:rFonts w:ascii="Times New Roman" w:eastAsia="Times New Roman" w:hAnsi="Times New Roman" w:cs="Times New Roman"/>
          <w:sz w:val="24"/>
          <w:szCs w:val="24"/>
        </w:rPr>
        <w:t xml:space="preserve">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w:t>
      </w:r>
      <w:r w:rsidRPr="00124609">
        <w:rPr>
          <w:rFonts w:ascii="Times New Roman" w:eastAsia="Times New Roman" w:hAnsi="Times New Roman" w:cs="Times New Roman"/>
          <w:sz w:val="24"/>
          <w:szCs w:val="24"/>
        </w:rPr>
        <w:lastRenderedPageBreak/>
        <w:t>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7D5630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w:t>
      </w:r>
      <w:r w:rsidRPr="00B94D5F">
        <w:rPr>
          <w:rFonts w:ascii="Times New Roman" w:eastAsia="Times New Roman" w:hAnsi="Times New Roman" w:cs="Times New Roman"/>
          <w:sz w:val="24"/>
          <w:szCs w:val="24"/>
        </w:rPr>
        <w:t xml:space="preserve">2010 р.) </w:t>
      </w:r>
      <w:r w:rsidR="008E3837" w:rsidRPr="00B94D5F">
        <w:rPr>
          <w:rFonts w:ascii="Times New Roman" w:hAnsi="Times New Roman"/>
          <w:b/>
        </w:rPr>
        <w:t>до 3</w:t>
      </w:r>
      <w:r w:rsidR="00D6369D" w:rsidRPr="00B94D5F">
        <w:rPr>
          <w:rFonts w:ascii="Times New Roman" w:hAnsi="Times New Roman"/>
          <w:b/>
        </w:rPr>
        <w:t>1</w:t>
      </w:r>
      <w:r w:rsidR="008E3837" w:rsidRPr="00B94D5F">
        <w:rPr>
          <w:rFonts w:ascii="Times New Roman" w:hAnsi="Times New Roman"/>
          <w:b/>
        </w:rPr>
        <w:t>.</w:t>
      </w:r>
      <w:r w:rsidR="004008E5" w:rsidRPr="00B94D5F">
        <w:rPr>
          <w:rFonts w:ascii="Times New Roman" w:hAnsi="Times New Roman"/>
          <w:b/>
        </w:rPr>
        <w:t>05</w:t>
      </w:r>
      <w:r w:rsidR="00D6369D" w:rsidRPr="00B94D5F">
        <w:rPr>
          <w:rFonts w:ascii="Times New Roman" w:hAnsi="Times New Roman"/>
          <w:b/>
        </w:rPr>
        <w:t>.2024</w:t>
      </w:r>
      <w:r w:rsidR="008E3837" w:rsidRPr="00B94D5F">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w:t>
      </w:r>
      <w:r w:rsidRPr="00124609">
        <w:rPr>
          <w:rFonts w:ascii="Times New Roman" w:eastAsia="Times New Roman" w:hAnsi="Times New Roman" w:cs="Times New Roman"/>
          <w:sz w:val="24"/>
          <w:szCs w:val="24"/>
        </w:rPr>
        <w:lastRenderedPageBreak/>
        <w:t xml:space="preserve">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w:t>
      </w:r>
      <w:r w:rsidRPr="00124609">
        <w:rPr>
          <w:rFonts w:ascii="Times New Roman" w:eastAsia="Times New Roman" w:hAnsi="Times New Roman" w:cs="Times New Roman"/>
          <w:sz w:val="24"/>
          <w:szCs w:val="24"/>
        </w:rPr>
        <w:lastRenderedPageBreak/>
        <w:t>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w:t>
      </w:r>
      <w:r w:rsidRPr="00D6369D">
        <w:rPr>
          <w:rFonts w:ascii="Times New Roman" w:eastAsia="Arial" w:hAnsi="Times New Roman" w:cs="Times New Roman"/>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Сума з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187AB912" w:rsidR="00124609" w:rsidRDefault="00124609">
      <w:pPr>
        <w:widowControl w:val="0"/>
        <w:spacing w:after="0" w:line="240" w:lineRule="auto"/>
        <w:jc w:val="both"/>
        <w:rPr>
          <w:rFonts w:ascii="Times New Roman" w:eastAsia="Times New Roman" w:hAnsi="Times New Roman" w:cs="Times New Roman"/>
          <w:sz w:val="24"/>
          <w:szCs w:val="24"/>
        </w:rPr>
      </w:pPr>
    </w:p>
    <w:p w14:paraId="2E84CD9A" w14:textId="74309864" w:rsidR="00B00D42" w:rsidRPr="00124609" w:rsidRDefault="00B00D42" w:rsidP="00B00D4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6</w:t>
      </w:r>
    </w:p>
    <w:p w14:paraId="37D04811" w14:textId="77777777" w:rsidR="00B00D42" w:rsidRPr="00124609" w:rsidRDefault="00B00D42" w:rsidP="00B00D42">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71AA368" w14:textId="028D9BAF" w:rsidR="00B00D42" w:rsidRDefault="00B00D42">
      <w:pPr>
        <w:widowControl w:val="0"/>
        <w:spacing w:after="0" w:line="240" w:lineRule="auto"/>
        <w:jc w:val="both"/>
        <w:rPr>
          <w:rFonts w:ascii="Times New Roman" w:eastAsia="Times New Roman" w:hAnsi="Times New Roman" w:cs="Times New Roman"/>
          <w:sz w:val="24"/>
          <w:szCs w:val="24"/>
        </w:rPr>
      </w:pPr>
    </w:p>
    <w:p w14:paraId="0D9A4D70" w14:textId="04510A64" w:rsidR="00B00D42" w:rsidRDefault="00B00D42">
      <w:pPr>
        <w:widowControl w:val="0"/>
        <w:spacing w:after="0" w:line="240" w:lineRule="auto"/>
        <w:jc w:val="both"/>
        <w:rPr>
          <w:rFonts w:ascii="Times New Roman" w:eastAsia="Times New Roman" w:hAnsi="Times New Roman" w:cs="Times New Roman"/>
          <w:sz w:val="24"/>
          <w:szCs w:val="24"/>
        </w:rPr>
      </w:pPr>
    </w:p>
    <w:p w14:paraId="5AA71DCD" w14:textId="77777777" w:rsidR="00B00D42" w:rsidRDefault="00B00D42" w:rsidP="00B00D4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00D42" w14:paraId="2BC0F438" w14:textId="77777777" w:rsidTr="00AE387C">
        <w:tc>
          <w:tcPr>
            <w:tcW w:w="10415" w:type="dxa"/>
          </w:tcPr>
          <w:p w14:paraId="582F27E6" w14:textId="77777777" w:rsidR="00B00D42" w:rsidRDefault="00B00D42" w:rsidP="00AE387C">
            <w:pPr>
              <w:shd w:val="clear" w:color="auto" w:fill="FFFFFF"/>
              <w:spacing w:after="0" w:line="240" w:lineRule="auto"/>
              <w:rPr>
                <w:rFonts w:ascii="Times New Roman" w:eastAsia="Times New Roman" w:hAnsi="Times New Roman" w:cs="Times New Roman"/>
                <w:sz w:val="24"/>
                <w:szCs w:val="24"/>
              </w:rPr>
            </w:pPr>
          </w:p>
          <w:p w14:paraId="241A8802" w14:textId="77777777" w:rsidR="00B00D42" w:rsidRDefault="00B00D42" w:rsidP="00AE387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28E08C52" w14:textId="77777777" w:rsidR="00B00D42" w:rsidRDefault="00B00D42" w:rsidP="00AE387C">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4973E63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7E542100"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7C82E65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44CBCD28"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598A55DD"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B0CF36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2AE364E8"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0A2D69E"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32107066"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BB4BC6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1FAD13AA"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4DD81C7A"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6C9453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22723BF5"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372F72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3C806225" w14:textId="77777777" w:rsidR="00B00D42" w:rsidRDefault="00B00D42" w:rsidP="00AE387C">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2441EA27"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FC0A34D"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6C457F3C" w14:textId="77777777" w:rsidR="00B00D42" w:rsidRDefault="00B00D42" w:rsidP="00AE387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412F1ED4" w14:textId="77777777" w:rsidR="00B00D42" w:rsidRPr="00B94D5F" w:rsidRDefault="00B00D42" w:rsidP="00AE387C">
            <w:pPr>
              <w:shd w:val="clear" w:color="auto" w:fill="FFFFFF"/>
              <w:spacing w:after="0" w:line="240" w:lineRule="auto"/>
              <w:ind w:firstLine="283"/>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B94D5F">
              <w:rPr>
                <w:rFonts w:ascii="Times New Roman" w:eastAsia="Times New Roman" w:hAnsi="Times New Roman" w:cs="Times New Roman"/>
                <w:color w:val="5B9BD5"/>
                <w:sz w:val="24"/>
                <w:szCs w:val="24"/>
              </w:rPr>
              <w:t>*</w:t>
            </w:r>
            <w:r w:rsidRPr="00B94D5F">
              <w:rPr>
                <w:rFonts w:ascii="Times New Roman" w:eastAsia="Times New Roman" w:hAnsi="Times New Roman" w:cs="Times New Roman"/>
                <w:sz w:val="24"/>
                <w:szCs w:val="24"/>
              </w:rPr>
              <w:t xml:space="preserve"> _____________________________________________</w:t>
            </w:r>
          </w:p>
          <w:p w14:paraId="47BE7292"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703E36C9"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DC89E81"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4757A7A"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 xml:space="preserve">3. За цією гарантією гарант безвідклично зобов’язаний сплатити бенефіціару суму гарантії протягом 5 </w:t>
            </w:r>
            <w:r w:rsidRPr="00B94D5F">
              <w:rPr>
                <w:rFonts w:ascii="Times New Roman" w:eastAsia="Times New Roman" w:hAnsi="Times New Roman" w:cs="Times New Roman"/>
                <w:color w:val="5B9BD5"/>
                <w:sz w:val="24"/>
                <w:szCs w:val="24"/>
              </w:rPr>
              <w:t>робочих / банківських**</w:t>
            </w:r>
            <w:r w:rsidRPr="00B94D5F">
              <w:rPr>
                <w:rFonts w:ascii="Times New Roman" w:eastAsia="Times New Roman" w:hAnsi="Times New Roman" w:cs="Times New Roman"/>
                <w:sz w:val="24"/>
                <w:szCs w:val="24"/>
              </w:rPr>
              <w:t xml:space="preserve"> днів після дня отримання гарантом письмової вимоги бенефіціара про сплату суми гарантії (далі - вимога).</w:t>
            </w:r>
          </w:p>
          <w:p w14:paraId="19E87C54"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06F66C7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w:t>
            </w:r>
            <w:r>
              <w:rPr>
                <w:rFonts w:ascii="Times New Roman" w:eastAsia="Times New Roman" w:hAnsi="Times New Roman" w:cs="Times New Roman"/>
                <w:sz w:val="24"/>
                <w:szCs w:val="24"/>
              </w:rPr>
              <w:t xml:space="preserve">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6AC1C2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3C0AE82"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F35665"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F4617C4"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7F0A8115"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106FC63" w14:textId="77777777" w:rsidR="00B00D42" w:rsidRDefault="00B00D42" w:rsidP="00B00D42">
            <w:pPr>
              <w:numPr>
                <w:ilvl w:val="0"/>
                <w:numId w:val="2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40D4240" w14:textId="77777777" w:rsidR="00B00D42" w:rsidRDefault="00B00D42" w:rsidP="00AE387C">
            <w:pPr>
              <w:shd w:val="clear" w:color="auto" w:fill="FFFFFF"/>
              <w:spacing w:after="0" w:line="240" w:lineRule="auto"/>
              <w:ind w:left="720"/>
              <w:jc w:val="both"/>
              <w:rPr>
                <w:rFonts w:ascii="Times New Roman" w:eastAsia="Times New Roman" w:hAnsi="Times New Roman" w:cs="Times New Roman"/>
                <w:sz w:val="24"/>
                <w:szCs w:val="24"/>
              </w:rPr>
            </w:pPr>
          </w:p>
          <w:p w14:paraId="5BB35462"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9B92A37"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1F954810"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3CFA5D9D" w14:textId="77777777" w:rsidR="00B00D42" w:rsidRDefault="00B00D42" w:rsidP="00B00D42">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6BE614AB"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4B3CCA5"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0BEBEC4"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20A9438A" w14:textId="77777777" w:rsidR="00B00D42" w:rsidRDefault="00B00D42" w:rsidP="00B00D42">
            <w:pPr>
              <w:numPr>
                <w:ilvl w:val="0"/>
                <w:numId w:val="2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1890D2E9"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06F7FCF4"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2AFDAFA" w14:textId="77777777" w:rsidR="00B00D42"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F70ADD1" w14:textId="77777777" w:rsidR="00B00D42" w:rsidRDefault="00B00D42" w:rsidP="00B00D42">
            <w:pPr>
              <w:numPr>
                <w:ilvl w:val="0"/>
                <w:numId w:val="2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00C914A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D2A0975"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0B9AF97"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3E91E9E1"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7EC6352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14F1FFE6" w14:textId="77777777" w:rsidR="00B00D42"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22F2CF3B"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w:t>
            </w:r>
            <w:r w:rsidRPr="00B94D5F">
              <w:rPr>
                <w:rFonts w:ascii="Times New Roman" w:eastAsia="Times New Roman" w:hAnsi="Times New Roman" w:cs="Times New Roman"/>
                <w:sz w:val="24"/>
                <w:szCs w:val="24"/>
              </w:rPr>
              <w:t>його печатки відповідно (зазначається в разі, якщо гарантія надається в електронній формі).</w:t>
            </w:r>
          </w:p>
          <w:p w14:paraId="5804D882"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sz w:val="24"/>
                <w:szCs w:val="24"/>
              </w:rPr>
            </w:pPr>
          </w:p>
          <w:p w14:paraId="4CF2D768" w14:textId="77777777" w:rsidR="00B00D42" w:rsidRPr="00B94D5F" w:rsidRDefault="00B00D42" w:rsidP="00AE387C">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B94D5F">
              <w:rPr>
                <w:rFonts w:ascii="Times New Roman" w:eastAsia="Times New Roman" w:hAnsi="Times New Roman" w:cs="Times New Roman"/>
                <w:color w:val="5B9BD5"/>
                <w:sz w:val="24"/>
                <w:szCs w:val="24"/>
              </w:rPr>
              <w:lastRenderedPageBreak/>
              <w:t>***</w:t>
            </w:r>
            <w:r w:rsidRPr="00B94D5F">
              <w:rPr>
                <w:rFonts w:ascii="Times New Roman" w:eastAsia="Times New Roman" w:hAnsi="Times New Roman" w:cs="Times New Roman"/>
                <w:sz w:val="24"/>
                <w:szCs w:val="24"/>
              </w:rPr>
              <w:t xml:space="preserve">Уповноважена(ні) особа(и) </w:t>
            </w:r>
            <w:r w:rsidRPr="00B94D5F">
              <w:rPr>
                <w:rFonts w:ascii="Times New Roman" w:eastAsia="Times New Roman" w:hAnsi="Times New Roman" w:cs="Times New Roman"/>
                <w:i/>
                <w:color w:val="5B9BD5"/>
                <w:sz w:val="24"/>
                <w:szCs w:val="24"/>
              </w:rPr>
              <w:t>(у разі складання гарантії на паперовому носії)</w:t>
            </w:r>
          </w:p>
          <w:p w14:paraId="1B3E8501" w14:textId="77777777" w:rsidR="00B00D42" w:rsidRPr="00B94D5F" w:rsidRDefault="00B00D42" w:rsidP="00AE387C">
            <w:pPr>
              <w:shd w:val="clear" w:color="auto" w:fill="FFFFFF"/>
              <w:spacing w:after="0" w:line="240" w:lineRule="auto"/>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_________________________________________________________________________________</w:t>
            </w:r>
          </w:p>
          <w:p w14:paraId="48813122" w14:textId="77777777" w:rsidR="00B00D42" w:rsidRPr="00B94D5F" w:rsidRDefault="00B00D42" w:rsidP="00AE387C">
            <w:pPr>
              <w:shd w:val="clear" w:color="auto" w:fill="FFFFFF"/>
              <w:spacing w:after="0" w:line="240" w:lineRule="auto"/>
              <w:jc w:val="center"/>
              <w:rPr>
                <w:rFonts w:ascii="Times New Roman" w:eastAsia="Times New Roman" w:hAnsi="Times New Roman" w:cs="Times New Roman"/>
                <w:sz w:val="20"/>
                <w:szCs w:val="20"/>
              </w:rPr>
            </w:pPr>
            <w:r w:rsidRPr="00B94D5F">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1F46C0EB" w14:textId="77777777" w:rsidR="00B00D42" w:rsidRPr="00B94D5F" w:rsidRDefault="00B00D42" w:rsidP="00AE387C">
            <w:pPr>
              <w:shd w:val="clear" w:color="auto" w:fill="FFFFFF"/>
              <w:spacing w:after="0" w:line="240" w:lineRule="auto"/>
              <w:jc w:val="center"/>
              <w:rPr>
                <w:rFonts w:ascii="Times New Roman" w:eastAsia="Times New Roman" w:hAnsi="Times New Roman" w:cs="Times New Roman"/>
                <w:sz w:val="20"/>
                <w:szCs w:val="20"/>
              </w:rPr>
            </w:pPr>
          </w:p>
          <w:p w14:paraId="7863A97F" w14:textId="77777777" w:rsidR="00B00D42" w:rsidRPr="00B94D5F" w:rsidRDefault="00B00D42" w:rsidP="00AE387C">
            <w:pPr>
              <w:shd w:val="clear" w:color="auto" w:fill="FFFFFF"/>
              <w:spacing w:after="0" w:line="240" w:lineRule="auto"/>
              <w:ind w:firstLine="283"/>
              <w:jc w:val="center"/>
              <w:rPr>
                <w:rFonts w:ascii="Times New Roman" w:eastAsia="Times New Roman" w:hAnsi="Times New Roman" w:cs="Times New Roman"/>
                <w:color w:val="5B9BD5"/>
                <w:sz w:val="24"/>
                <w:szCs w:val="24"/>
              </w:rPr>
            </w:pPr>
            <w:r w:rsidRPr="00B94D5F">
              <w:rPr>
                <w:rFonts w:ascii="Times New Roman" w:eastAsia="Times New Roman" w:hAnsi="Times New Roman" w:cs="Times New Roman"/>
                <w:sz w:val="24"/>
                <w:szCs w:val="24"/>
              </w:rPr>
              <w:t xml:space="preserve">Уповноважена(ні) особа(и) </w:t>
            </w:r>
            <w:r w:rsidRPr="00B94D5F">
              <w:rPr>
                <w:rFonts w:ascii="Times New Roman" w:eastAsia="Times New Roman" w:hAnsi="Times New Roman" w:cs="Times New Roman"/>
                <w:i/>
                <w:color w:val="5B9BD5"/>
                <w:sz w:val="24"/>
                <w:szCs w:val="24"/>
              </w:rPr>
              <w:t>(у разі надання в електронній формі)</w:t>
            </w:r>
          </w:p>
          <w:p w14:paraId="226A5AD5" w14:textId="77777777" w:rsidR="00B00D42" w:rsidRPr="00B94D5F" w:rsidRDefault="00B00D42" w:rsidP="00AE387C">
            <w:pPr>
              <w:shd w:val="clear" w:color="auto" w:fill="FFFFFF"/>
              <w:spacing w:after="0" w:line="240" w:lineRule="auto"/>
              <w:jc w:val="both"/>
              <w:rPr>
                <w:rFonts w:ascii="Times New Roman" w:eastAsia="Times New Roman" w:hAnsi="Times New Roman" w:cs="Times New Roman"/>
                <w:sz w:val="24"/>
                <w:szCs w:val="24"/>
              </w:rPr>
            </w:pPr>
            <w:r w:rsidRPr="00B94D5F">
              <w:rPr>
                <w:rFonts w:ascii="Times New Roman" w:eastAsia="Times New Roman" w:hAnsi="Times New Roman" w:cs="Times New Roman"/>
                <w:sz w:val="24"/>
                <w:szCs w:val="24"/>
              </w:rPr>
              <w:t>_________________________________________________________________________________</w:t>
            </w:r>
          </w:p>
          <w:p w14:paraId="652B7438" w14:textId="77777777" w:rsidR="00B00D42" w:rsidRDefault="00B00D42" w:rsidP="00AE387C">
            <w:pPr>
              <w:shd w:val="clear" w:color="auto" w:fill="FFFFFF"/>
              <w:spacing w:after="0" w:line="240" w:lineRule="auto"/>
              <w:jc w:val="center"/>
              <w:rPr>
                <w:rFonts w:ascii="Times New Roman" w:eastAsia="Times New Roman" w:hAnsi="Times New Roman" w:cs="Times New Roman"/>
                <w:sz w:val="20"/>
                <w:szCs w:val="20"/>
              </w:rPr>
            </w:pPr>
            <w:r w:rsidRPr="00B94D5F">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4F167630" w14:textId="77777777" w:rsidR="00B00D42" w:rsidRDefault="00B00D42" w:rsidP="00AE387C">
            <w:pPr>
              <w:spacing w:after="0" w:line="240" w:lineRule="auto"/>
              <w:jc w:val="center"/>
              <w:rPr>
                <w:rFonts w:ascii="Times New Roman" w:eastAsia="Times New Roman" w:hAnsi="Times New Roman" w:cs="Times New Roman"/>
                <w:sz w:val="24"/>
                <w:szCs w:val="24"/>
              </w:rPr>
            </w:pPr>
          </w:p>
        </w:tc>
      </w:tr>
    </w:tbl>
    <w:p w14:paraId="2465C796" w14:textId="77777777" w:rsidR="00B00D42" w:rsidRDefault="00B00D42" w:rsidP="00B00D42">
      <w:pPr>
        <w:shd w:val="clear" w:color="auto" w:fill="FFFFFF"/>
        <w:spacing w:after="0" w:line="240" w:lineRule="auto"/>
        <w:jc w:val="center"/>
        <w:rPr>
          <w:rFonts w:ascii="Times New Roman" w:eastAsia="Times New Roman" w:hAnsi="Times New Roman" w:cs="Times New Roman"/>
          <w:sz w:val="24"/>
          <w:szCs w:val="24"/>
        </w:rPr>
      </w:pPr>
    </w:p>
    <w:p w14:paraId="6FA684A7" w14:textId="77777777" w:rsidR="00B00D42" w:rsidRDefault="00B00D42" w:rsidP="00B00D42">
      <w:pPr>
        <w:spacing w:after="0" w:line="240" w:lineRule="auto"/>
        <w:rPr>
          <w:rFonts w:ascii="Times New Roman" w:eastAsia="Times New Roman" w:hAnsi="Times New Roman" w:cs="Times New Roman"/>
          <w:sz w:val="20"/>
          <w:szCs w:val="20"/>
        </w:rPr>
      </w:pPr>
      <w:bookmarkStart w:id="16" w:name="_heading=h.gjdgxs" w:colFirst="0" w:colLast="0"/>
      <w:bookmarkEnd w:id="16"/>
    </w:p>
    <w:p w14:paraId="34084A2A" w14:textId="0EA05775" w:rsidR="00B00D42" w:rsidRDefault="00B00D42">
      <w:pPr>
        <w:widowControl w:val="0"/>
        <w:spacing w:after="0" w:line="240" w:lineRule="auto"/>
        <w:jc w:val="both"/>
        <w:rPr>
          <w:rFonts w:ascii="Times New Roman" w:eastAsia="Times New Roman" w:hAnsi="Times New Roman" w:cs="Times New Roman"/>
          <w:sz w:val="24"/>
          <w:szCs w:val="24"/>
        </w:rPr>
      </w:pPr>
    </w:p>
    <w:p w14:paraId="3847E6B7" w14:textId="65988EBE" w:rsidR="00852BDB" w:rsidRDefault="00852BDB">
      <w:pPr>
        <w:widowControl w:val="0"/>
        <w:spacing w:after="0" w:line="240" w:lineRule="auto"/>
        <w:jc w:val="both"/>
        <w:rPr>
          <w:rFonts w:ascii="Times New Roman" w:eastAsia="Times New Roman" w:hAnsi="Times New Roman" w:cs="Times New Roman"/>
          <w:sz w:val="24"/>
          <w:szCs w:val="24"/>
        </w:rPr>
      </w:pPr>
    </w:p>
    <w:p w14:paraId="28A8FFF1" w14:textId="5F2EA336" w:rsidR="00852BDB" w:rsidRDefault="00852BDB">
      <w:pPr>
        <w:widowControl w:val="0"/>
        <w:spacing w:after="0" w:line="240" w:lineRule="auto"/>
        <w:jc w:val="both"/>
        <w:rPr>
          <w:rFonts w:ascii="Times New Roman" w:eastAsia="Times New Roman" w:hAnsi="Times New Roman" w:cs="Times New Roman"/>
          <w:sz w:val="24"/>
          <w:szCs w:val="24"/>
        </w:rPr>
      </w:pPr>
    </w:p>
    <w:p w14:paraId="1B383ECA" w14:textId="3B94F73D" w:rsidR="00852BDB" w:rsidRDefault="00852BDB">
      <w:pPr>
        <w:widowControl w:val="0"/>
        <w:spacing w:after="0" w:line="240" w:lineRule="auto"/>
        <w:jc w:val="both"/>
        <w:rPr>
          <w:rFonts w:ascii="Times New Roman" w:eastAsia="Times New Roman" w:hAnsi="Times New Roman" w:cs="Times New Roman"/>
          <w:sz w:val="24"/>
          <w:szCs w:val="24"/>
        </w:rPr>
      </w:pPr>
    </w:p>
    <w:p w14:paraId="5CDDA3A5" w14:textId="75FCA503" w:rsidR="00852BDB" w:rsidRDefault="00852BDB">
      <w:pPr>
        <w:widowControl w:val="0"/>
        <w:spacing w:after="0" w:line="240" w:lineRule="auto"/>
        <w:jc w:val="both"/>
        <w:rPr>
          <w:rFonts w:ascii="Times New Roman" w:eastAsia="Times New Roman" w:hAnsi="Times New Roman" w:cs="Times New Roman"/>
          <w:sz w:val="24"/>
          <w:szCs w:val="24"/>
        </w:rPr>
      </w:pPr>
    </w:p>
    <w:p w14:paraId="785367D0" w14:textId="45C6F74D" w:rsidR="00852BDB" w:rsidRDefault="00852BDB">
      <w:pPr>
        <w:widowControl w:val="0"/>
        <w:spacing w:after="0" w:line="240" w:lineRule="auto"/>
        <w:jc w:val="both"/>
        <w:rPr>
          <w:rFonts w:ascii="Times New Roman" w:eastAsia="Times New Roman" w:hAnsi="Times New Roman" w:cs="Times New Roman"/>
          <w:sz w:val="24"/>
          <w:szCs w:val="24"/>
        </w:rPr>
      </w:pPr>
    </w:p>
    <w:p w14:paraId="7D0A19DD" w14:textId="048289B4" w:rsidR="00852BDB" w:rsidRDefault="00852BDB">
      <w:pPr>
        <w:widowControl w:val="0"/>
        <w:spacing w:after="0" w:line="240" w:lineRule="auto"/>
        <w:jc w:val="both"/>
        <w:rPr>
          <w:rFonts w:ascii="Times New Roman" w:eastAsia="Times New Roman" w:hAnsi="Times New Roman" w:cs="Times New Roman"/>
          <w:sz w:val="24"/>
          <w:szCs w:val="24"/>
        </w:rPr>
      </w:pPr>
    </w:p>
    <w:p w14:paraId="1EE980B4" w14:textId="5DB84056" w:rsidR="00852BDB" w:rsidRDefault="00852BDB">
      <w:pPr>
        <w:widowControl w:val="0"/>
        <w:spacing w:after="0" w:line="240" w:lineRule="auto"/>
        <w:jc w:val="both"/>
        <w:rPr>
          <w:rFonts w:ascii="Times New Roman" w:eastAsia="Times New Roman" w:hAnsi="Times New Roman" w:cs="Times New Roman"/>
          <w:sz w:val="24"/>
          <w:szCs w:val="24"/>
        </w:rPr>
      </w:pPr>
    </w:p>
    <w:p w14:paraId="008919C8" w14:textId="2D9BD533" w:rsidR="00852BDB" w:rsidRDefault="00852BDB">
      <w:pPr>
        <w:widowControl w:val="0"/>
        <w:spacing w:after="0" w:line="240" w:lineRule="auto"/>
        <w:jc w:val="both"/>
        <w:rPr>
          <w:rFonts w:ascii="Times New Roman" w:eastAsia="Times New Roman" w:hAnsi="Times New Roman" w:cs="Times New Roman"/>
          <w:sz w:val="24"/>
          <w:szCs w:val="24"/>
        </w:rPr>
      </w:pPr>
    </w:p>
    <w:p w14:paraId="4E4EBEB2" w14:textId="63E5F753" w:rsidR="00852BDB" w:rsidRDefault="00852BDB">
      <w:pPr>
        <w:widowControl w:val="0"/>
        <w:spacing w:after="0" w:line="240" w:lineRule="auto"/>
        <w:jc w:val="both"/>
        <w:rPr>
          <w:rFonts w:ascii="Times New Roman" w:eastAsia="Times New Roman" w:hAnsi="Times New Roman" w:cs="Times New Roman"/>
          <w:sz w:val="24"/>
          <w:szCs w:val="24"/>
        </w:rPr>
      </w:pPr>
    </w:p>
    <w:p w14:paraId="084E0452" w14:textId="2C5A95BA" w:rsidR="00852BDB" w:rsidRDefault="00852BDB">
      <w:pPr>
        <w:widowControl w:val="0"/>
        <w:spacing w:after="0" w:line="240" w:lineRule="auto"/>
        <w:jc w:val="both"/>
        <w:rPr>
          <w:rFonts w:ascii="Times New Roman" w:eastAsia="Times New Roman" w:hAnsi="Times New Roman" w:cs="Times New Roman"/>
          <w:sz w:val="24"/>
          <w:szCs w:val="24"/>
        </w:rPr>
      </w:pPr>
    </w:p>
    <w:p w14:paraId="2A2ED3F8" w14:textId="5068BB00" w:rsidR="00852BDB" w:rsidRDefault="00852BDB">
      <w:pPr>
        <w:widowControl w:val="0"/>
        <w:spacing w:after="0" w:line="240" w:lineRule="auto"/>
        <w:jc w:val="both"/>
        <w:rPr>
          <w:rFonts w:ascii="Times New Roman" w:eastAsia="Times New Roman" w:hAnsi="Times New Roman" w:cs="Times New Roman"/>
          <w:sz w:val="24"/>
          <w:szCs w:val="24"/>
        </w:rPr>
      </w:pPr>
    </w:p>
    <w:p w14:paraId="5CDACFA8" w14:textId="19F0BAC3" w:rsidR="00852BDB" w:rsidRDefault="00852BDB">
      <w:pPr>
        <w:widowControl w:val="0"/>
        <w:spacing w:after="0" w:line="240" w:lineRule="auto"/>
        <w:jc w:val="both"/>
        <w:rPr>
          <w:rFonts w:ascii="Times New Roman" w:eastAsia="Times New Roman" w:hAnsi="Times New Roman" w:cs="Times New Roman"/>
          <w:sz w:val="24"/>
          <w:szCs w:val="24"/>
        </w:rPr>
      </w:pPr>
    </w:p>
    <w:p w14:paraId="4339856F" w14:textId="4645119E" w:rsidR="00852BDB" w:rsidRDefault="00852BDB">
      <w:pPr>
        <w:widowControl w:val="0"/>
        <w:spacing w:after="0" w:line="240" w:lineRule="auto"/>
        <w:jc w:val="both"/>
        <w:rPr>
          <w:rFonts w:ascii="Times New Roman" w:eastAsia="Times New Roman" w:hAnsi="Times New Roman" w:cs="Times New Roman"/>
          <w:sz w:val="24"/>
          <w:szCs w:val="24"/>
        </w:rPr>
      </w:pPr>
    </w:p>
    <w:p w14:paraId="62C1BE6D" w14:textId="24F00E27" w:rsidR="00852BDB" w:rsidRDefault="00852BDB">
      <w:pPr>
        <w:widowControl w:val="0"/>
        <w:spacing w:after="0" w:line="240" w:lineRule="auto"/>
        <w:jc w:val="both"/>
        <w:rPr>
          <w:rFonts w:ascii="Times New Roman" w:eastAsia="Times New Roman" w:hAnsi="Times New Roman" w:cs="Times New Roman"/>
          <w:sz w:val="24"/>
          <w:szCs w:val="24"/>
        </w:rPr>
      </w:pPr>
    </w:p>
    <w:p w14:paraId="285BBA99" w14:textId="62CFD384" w:rsidR="00852BDB" w:rsidRDefault="00852BDB">
      <w:pPr>
        <w:widowControl w:val="0"/>
        <w:spacing w:after="0" w:line="240" w:lineRule="auto"/>
        <w:jc w:val="both"/>
        <w:rPr>
          <w:rFonts w:ascii="Times New Roman" w:eastAsia="Times New Roman" w:hAnsi="Times New Roman" w:cs="Times New Roman"/>
          <w:sz w:val="24"/>
          <w:szCs w:val="24"/>
        </w:rPr>
      </w:pPr>
    </w:p>
    <w:p w14:paraId="59F26603" w14:textId="6982B19A" w:rsidR="00852BDB" w:rsidRDefault="00852BDB">
      <w:pPr>
        <w:widowControl w:val="0"/>
        <w:spacing w:after="0" w:line="240" w:lineRule="auto"/>
        <w:jc w:val="both"/>
        <w:rPr>
          <w:rFonts w:ascii="Times New Roman" w:eastAsia="Times New Roman" w:hAnsi="Times New Roman" w:cs="Times New Roman"/>
          <w:sz w:val="24"/>
          <w:szCs w:val="24"/>
        </w:rPr>
      </w:pPr>
    </w:p>
    <w:p w14:paraId="55E456E2" w14:textId="071F870D" w:rsidR="00852BDB" w:rsidRDefault="00852BDB">
      <w:pPr>
        <w:widowControl w:val="0"/>
        <w:spacing w:after="0" w:line="240" w:lineRule="auto"/>
        <w:jc w:val="both"/>
        <w:rPr>
          <w:rFonts w:ascii="Times New Roman" w:eastAsia="Times New Roman" w:hAnsi="Times New Roman" w:cs="Times New Roman"/>
          <w:sz w:val="24"/>
          <w:szCs w:val="24"/>
        </w:rPr>
      </w:pPr>
    </w:p>
    <w:p w14:paraId="5F8CA270" w14:textId="7D7EADB4" w:rsidR="00852BDB" w:rsidRDefault="00852BDB">
      <w:pPr>
        <w:widowControl w:val="0"/>
        <w:spacing w:after="0" w:line="240" w:lineRule="auto"/>
        <w:jc w:val="both"/>
        <w:rPr>
          <w:rFonts w:ascii="Times New Roman" w:eastAsia="Times New Roman" w:hAnsi="Times New Roman" w:cs="Times New Roman"/>
          <w:sz w:val="24"/>
          <w:szCs w:val="24"/>
        </w:rPr>
      </w:pPr>
    </w:p>
    <w:p w14:paraId="7FDAC840" w14:textId="5F792177" w:rsidR="00852BDB" w:rsidRDefault="00852BDB">
      <w:pPr>
        <w:widowControl w:val="0"/>
        <w:spacing w:after="0" w:line="240" w:lineRule="auto"/>
        <w:jc w:val="both"/>
        <w:rPr>
          <w:rFonts w:ascii="Times New Roman" w:eastAsia="Times New Roman" w:hAnsi="Times New Roman" w:cs="Times New Roman"/>
          <w:sz w:val="24"/>
          <w:szCs w:val="24"/>
        </w:rPr>
      </w:pPr>
    </w:p>
    <w:p w14:paraId="4505ACAB" w14:textId="51F44F3B" w:rsidR="00852BDB" w:rsidRDefault="00852BDB">
      <w:pPr>
        <w:widowControl w:val="0"/>
        <w:spacing w:after="0" w:line="240" w:lineRule="auto"/>
        <w:jc w:val="both"/>
        <w:rPr>
          <w:rFonts w:ascii="Times New Roman" w:eastAsia="Times New Roman" w:hAnsi="Times New Roman" w:cs="Times New Roman"/>
          <w:sz w:val="24"/>
          <w:szCs w:val="24"/>
        </w:rPr>
      </w:pPr>
    </w:p>
    <w:p w14:paraId="24906B05" w14:textId="13AED15C" w:rsidR="00852BDB" w:rsidRDefault="00852BDB">
      <w:pPr>
        <w:widowControl w:val="0"/>
        <w:spacing w:after="0" w:line="240" w:lineRule="auto"/>
        <w:jc w:val="both"/>
        <w:rPr>
          <w:rFonts w:ascii="Times New Roman" w:eastAsia="Times New Roman" w:hAnsi="Times New Roman" w:cs="Times New Roman"/>
          <w:sz w:val="24"/>
          <w:szCs w:val="24"/>
        </w:rPr>
      </w:pPr>
    </w:p>
    <w:p w14:paraId="34A2663A" w14:textId="49BA348B" w:rsidR="00852BDB" w:rsidRDefault="00852BDB">
      <w:pPr>
        <w:widowControl w:val="0"/>
        <w:spacing w:after="0" w:line="240" w:lineRule="auto"/>
        <w:jc w:val="both"/>
        <w:rPr>
          <w:rFonts w:ascii="Times New Roman" w:eastAsia="Times New Roman" w:hAnsi="Times New Roman" w:cs="Times New Roman"/>
          <w:sz w:val="24"/>
          <w:szCs w:val="24"/>
        </w:rPr>
      </w:pPr>
    </w:p>
    <w:p w14:paraId="077EA273" w14:textId="7A444D84" w:rsidR="00852BDB" w:rsidRDefault="00852BDB">
      <w:pPr>
        <w:widowControl w:val="0"/>
        <w:spacing w:after="0" w:line="240" w:lineRule="auto"/>
        <w:jc w:val="both"/>
        <w:rPr>
          <w:rFonts w:ascii="Times New Roman" w:eastAsia="Times New Roman" w:hAnsi="Times New Roman" w:cs="Times New Roman"/>
          <w:sz w:val="24"/>
          <w:szCs w:val="24"/>
        </w:rPr>
      </w:pPr>
    </w:p>
    <w:p w14:paraId="295EC068" w14:textId="438FD84E" w:rsidR="00852BDB" w:rsidRDefault="00852BDB">
      <w:pPr>
        <w:widowControl w:val="0"/>
        <w:spacing w:after="0" w:line="240" w:lineRule="auto"/>
        <w:jc w:val="both"/>
        <w:rPr>
          <w:rFonts w:ascii="Times New Roman" w:eastAsia="Times New Roman" w:hAnsi="Times New Roman" w:cs="Times New Roman"/>
          <w:sz w:val="24"/>
          <w:szCs w:val="24"/>
        </w:rPr>
      </w:pPr>
    </w:p>
    <w:p w14:paraId="006A05B3" w14:textId="536C0C73" w:rsidR="00852BDB" w:rsidRDefault="00852BDB">
      <w:pPr>
        <w:widowControl w:val="0"/>
        <w:spacing w:after="0" w:line="240" w:lineRule="auto"/>
        <w:jc w:val="both"/>
        <w:rPr>
          <w:rFonts w:ascii="Times New Roman" w:eastAsia="Times New Roman" w:hAnsi="Times New Roman" w:cs="Times New Roman"/>
          <w:sz w:val="24"/>
          <w:szCs w:val="24"/>
        </w:rPr>
      </w:pPr>
    </w:p>
    <w:p w14:paraId="73267D9A" w14:textId="25F8AFF1" w:rsidR="00852BDB" w:rsidRDefault="00852BDB">
      <w:pPr>
        <w:widowControl w:val="0"/>
        <w:spacing w:after="0" w:line="240" w:lineRule="auto"/>
        <w:jc w:val="both"/>
        <w:rPr>
          <w:rFonts w:ascii="Times New Roman" w:eastAsia="Times New Roman" w:hAnsi="Times New Roman" w:cs="Times New Roman"/>
          <w:sz w:val="24"/>
          <w:szCs w:val="24"/>
        </w:rPr>
      </w:pPr>
    </w:p>
    <w:p w14:paraId="50826706" w14:textId="53BACEEB" w:rsidR="00852BDB" w:rsidRDefault="00852BDB">
      <w:pPr>
        <w:widowControl w:val="0"/>
        <w:spacing w:after="0" w:line="240" w:lineRule="auto"/>
        <w:jc w:val="both"/>
        <w:rPr>
          <w:rFonts w:ascii="Times New Roman" w:eastAsia="Times New Roman" w:hAnsi="Times New Roman" w:cs="Times New Roman"/>
          <w:sz w:val="24"/>
          <w:szCs w:val="24"/>
        </w:rPr>
      </w:pPr>
    </w:p>
    <w:p w14:paraId="40A0E1F7" w14:textId="457B5013" w:rsidR="00852BDB" w:rsidRDefault="00852BDB">
      <w:pPr>
        <w:widowControl w:val="0"/>
        <w:spacing w:after="0" w:line="240" w:lineRule="auto"/>
        <w:jc w:val="both"/>
        <w:rPr>
          <w:rFonts w:ascii="Times New Roman" w:eastAsia="Times New Roman" w:hAnsi="Times New Roman" w:cs="Times New Roman"/>
          <w:sz w:val="24"/>
          <w:szCs w:val="24"/>
        </w:rPr>
      </w:pPr>
    </w:p>
    <w:p w14:paraId="26BBC717" w14:textId="504B04C8" w:rsidR="00852BDB" w:rsidRDefault="00852BDB">
      <w:pPr>
        <w:widowControl w:val="0"/>
        <w:spacing w:after="0" w:line="240" w:lineRule="auto"/>
        <w:jc w:val="both"/>
        <w:rPr>
          <w:rFonts w:ascii="Times New Roman" w:eastAsia="Times New Roman" w:hAnsi="Times New Roman" w:cs="Times New Roman"/>
          <w:sz w:val="24"/>
          <w:szCs w:val="24"/>
        </w:rPr>
      </w:pPr>
    </w:p>
    <w:p w14:paraId="69035375" w14:textId="16E7B9C9" w:rsidR="00852BDB" w:rsidRDefault="00852BDB">
      <w:pPr>
        <w:widowControl w:val="0"/>
        <w:spacing w:after="0" w:line="240" w:lineRule="auto"/>
        <w:jc w:val="both"/>
        <w:rPr>
          <w:rFonts w:ascii="Times New Roman" w:eastAsia="Times New Roman" w:hAnsi="Times New Roman" w:cs="Times New Roman"/>
          <w:sz w:val="24"/>
          <w:szCs w:val="24"/>
        </w:rPr>
      </w:pPr>
    </w:p>
    <w:p w14:paraId="52CF019D" w14:textId="45AD417F" w:rsidR="00852BDB" w:rsidRDefault="00852BDB">
      <w:pPr>
        <w:widowControl w:val="0"/>
        <w:spacing w:after="0" w:line="240" w:lineRule="auto"/>
        <w:jc w:val="both"/>
        <w:rPr>
          <w:rFonts w:ascii="Times New Roman" w:eastAsia="Times New Roman" w:hAnsi="Times New Roman" w:cs="Times New Roman"/>
          <w:sz w:val="24"/>
          <w:szCs w:val="24"/>
        </w:rPr>
      </w:pPr>
    </w:p>
    <w:p w14:paraId="22B66C19" w14:textId="4CE5AFBE" w:rsidR="00852BDB" w:rsidRDefault="00852BDB">
      <w:pPr>
        <w:widowControl w:val="0"/>
        <w:spacing w:after="0" w:line="240" w:lineRule="auto"/>
        <w:jc w:val="both"/>
        <w:rPr>
          <w:rFonts w:ascii="Times New Roman" w:eastAsia="Times New Roman" w:hAnsi="Times New Roman" w:cs="Times New Roman"/>
          <w:sz w:val="24"/>
          <w:szCs w:val="24"/>
        </w:rPr>
      </w:pPr>
    </w:p>
    <w:p w14:paraId="2293E1BE" w14:textId="6E88E146" w:rsidR="00852BDB" w:rsidRDefault="00852BDB">
      <w:pPr>
        <w:widowControl w:val="0"/>
        <w:spacing w:after="0" w:line="240" w:lineRule="auto"/>
        <w:jc w:val="both"/>
        <w:rPr>
          <w:rFonts w:ascii="Times New Roman" w:eastAsia="Times New Roman" w:hAnsi="Times New Roman" w:cs="Times New Roman"/>
          <w:sz w:val="24"/>
          <w:szCs w:val="24"/>
        </w:rPr>
      </w:pPr>
    </w:p>
    <w:p w14:paraId="1437214F" w14:textId="73DE7C1B" w:rsidR="00852BDB" w:rsidRDefault="00852BDB">
      <w:pPr>
        <w:widowControl w:val="0"/>
        <w:spacing w:after="0" w:line="240" w:lineRule="auto"/>
        <w:jc w:val="both"/>
        <w:rPr>
          <w:rFonts w:ascii="Times New Roman" w:eastAsia="Times New Roman" w:hAnsi="Times New Roman" w:cs="Times New Roman"/>
          <w:sz w:val="24"/>
          <w:szCs w:val="24"/>
        </w:rPr>
      </w:pPr>
    </w:p>
    <w:p w14:paraId="394C0C06" w14:textId="0A8E8131" w:rsidR="00852BDB" w:rsidRDefault="00852BDB">
      <w:pPr>
        <w:widowControl w:val="0"/>
        <w:spacing w:after="0" w:line="240" w:lineRule="auto"/>
        <w:jc w:val="both"/>
        <w:rPr>
          <w:rFonts w:ascii="Times New Roman" w:eastAsia="Times New Roman" w:hAnsi="Times New Roman" w:cs="Times New Roman"/>
          <w:sz w:val="24"/>
          <w:szCs w:val="24"/>
        </w:rPr>
      </w:pPr>
    </w:p>
    <w:p w14:paraId="17FEDD7D" w14:textId="69D3DF1C" w:rsidR="00852BDB" w:rsidRDefault="00852BDB">
      <w:pPr>
        <w:widowControl w:val="0"/>
        <w:spacing w:after="0" w:line="240" w:lineRule="auto"/>
        <w:jc w:val="both"/>
        <w:rPr>
          <w:rFonts w:ascii="Times New Roman" w:eastAsia="Times New Roman" w:hAnsi="Times New Roman" w:cs="Times New Roman"/>
          <w:sz w:val="24"/>
          <w:szCs w:val="24"/>
        </w:rPr>
      </w:pPr>
    </w:p>
    <w:p w14:paraId="00232831" w14:textId="4AE139DA" w:rsidR="00852BDB" w:rsidRDefault="00852BDB">
      <w:pPr>
        <w:widowControl w:val="0"/>
        <w:spacing w:after="0" w:line="240" w:lineRule="auto"/>
        <w:jc w:val="both"/>
        <w:rPr>
          <w:rFonts w:ascii="Times New Roman" w:eastAsia="Times New Roman" w:hAnsi="Times New Roman" w:cs="Times New Roman"/>
          <w:sz w:val="24"/>
          <w:szCs w:val="24"/>
        </w:rPr>
      </w:pPr>
    </w:p>
    <w:p w14:paraId="3D754101" w14:textId="45D0435B" w:rsidR="00852BDB" w:rsidRDefault="00852BDB">
      <w:pPr>
        <w:widowControl w:val="0"/>
        <w:spacing w:after="0" w:line="240" w:lineRule="auto"/>
        <w:jc w:val="both"/>
        <w:rPr>
          <w:rFonts w:ascii="Times New Roman" w:eastAsia="Times New Roman" w:hAnsi="Times New Roman" w:cs="Times New Roman"/>
          <w:sz w:val="24"/>
          <w:szCs w:val="24"/>
        </w:rPr>
      </w:pPr>
    </w:p>
    <w:p w14:paraId="61B4DD30" w14:textId="68CFF487" w:rsidR="00852BDB" w:rsidRDefault="00852BDB">
      <w:pPr>
        <w:widowControl w:val="0"/>
        <w:spacing w:after="0" w:line="240" w:lineRule="auto"/>
        <w:jc w:val="both"/>
        <w:rPr>
          <w:rFonts w:ascii="Times New Roman" w:eastAsia="Times New Roman" w:hAnsi="Times New Roman" w:cs="Times New Roman"/>
          <w:sz w:val="24"/>
          <w:szCs w:val="24"/>
        </w:rPr>
      </w:pPr>
    </w:p>
    <w:p w14:paraId="0CE4BFEE" w14:textId="1ED1D40C" w:rsidR="00852BDB" w:rsidRDefault="00852BDB">
      <w:pPr>
        <w:widowControl w:val="0"/>
        <w:spacing w:after="0" w:line="240" w:lineRule="auto"/>
        <w:jc w:val="both"/>
        <w:rPr>
          <w:rFonts w:ascii="Times New Roman" w:eastAsia="Times New Roman" w:hAnsi="Times New Roman" w:cs="Times New Roman"/>
          <w:sz w:val="24"/>
          <w:szCs w:val="24"/>
        </w:rPr>
      </w:pPr>
    </w:p>
    <w:p w14:paraId="76A7142D" w14:textId="77777777" w:rsidR="00B94D5F" w:rsidRDefault="00B94D5F" w:rsidP="00852BDB">
      <w:pPr>
        <w:widowControl w:val="0"/>
        <w:spacing w:after="0" w:line="240" w:lineRule="auto"/>
        <w:jc w:val="right"/>
        <w:rPr>
          <w:rFonts w:ascii="Times New Roman" w:eastAsia="Times New Roman" w:hAnsi="Times New Roman" w:cs="Times New Roman"/>
          <w:b/>
          <w:sz w:val="24"/>
          <w:szCs w:val="24"/>
        </w:rPr>
      </w:pPr>
    </w:p>
    <w:p w14:paraId="7456AE89" w14:textId="14EA2C02" w:rsidR="00852BDB" w:rsidRPr="00124609" w:rsidRDefault="00852BDB" w:rsidP="00852BDB">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7</w:t>
      </w:r>
    </w:p>
    <w:p w14:paraId="3C72A865" w14:textId="77777777" w:rsidR="00852BDB" w:rsidRPr="00124609" w:rsidRDefault="00852BDB" w:rsidP="00852BDB">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1A65685D" w14:textId="77777777" w:rsidR="00852BDB" w:rsidRDefault="00852BDB" w:rsidP="00852BDB">
      <w:pPr>
        <w:jc w:val="right"/>
      </w:pPr>
    </w:p>
    <w:p w14:paraId="3F616617" w14:textId="77777777" w:rsidR="00852BDB" w:rsidRPr="00E07500" w:rsidRDefault="00852BDB" w:rsidP="00852BDB">
      <w:pPr>
        <w:pStyle w:val="25"/>
        <w:spacing w:after="0"/>
        <w:ind w:firstLine="0"/>
        <w:jc w:val="center"/>
        <w:rPr>
          <w:b/>
          <w:bCs/>
          <w:sz w:val="24"/>
          <w:szCs w:val="24"/>
        </w:rPr>
      </w:pPr>
      <w:r w:rsidRPr="00E07500">
        <w:rPr>
          <w:b/>
          <w:bCs/>
          <w:sz w:val="24"/>
          <w:szCs w:val="24"/>
        </w:rPr>
        <w:t xml:space="preserve">ПРОЄКТ ДОГОВОРУ </w:t>
      </w:r>
    </w:p>
    <w:p w14:paraId="169663F0" w14:textId="77777777" w:rsidR="00852BDB" w:rsidRPr="00E07500" w:rsidRDefault="00852BDB" w:rsidP="00852BDB">
      <w:pPr>
        <w:pStyle w:val="25"/>
        <w:spacing w:after="0"/>
        <w:ind w:firstLine="0"/>
        <w:jc w:val="center"/>
        <w:rPr>
          <w:b/>
          <w:sz w:val="24"/>
          <w:szCs w:val="24"/>
        </w:rPr>
      </w:pPr>
      <w:r w:rsidRPr="00E07500">
        <w:rPr>
          <w:b/>
          <w:bCs/>
          <w:sz w:val="24"/>
          <w:szCs w:val="24"/>
        </w:rPr>
        <w:t xml:space="preserve">ПРО НАДАННЯ </w:t>
      </w:r>
      <w:r w:rsidRPr="00E07500">
        <w:rPr>
          <w:b/>
          <w:sz w:val="24"/>
          <w:szCs w:val="24"/>
        </w:rPr>
        <w:t>ЗАБЕЗПЕЧЕННЯ ВИКОНАННЯ ДОГОВОРУ</w:t>
      </w:r>
    </w:p>
    <w:p w14:paraId="2284B107" w14:textId="165403C4" w:rsidR="00852BDB" w:rsidRPr="00E07500" w:rsidRDefault="00852BDB" w:rsidP="00852BDB">
      <w:pPr>
        <w:pStyle w:val="25"/>
        <w:tabs>
          <w:tab w:val="left" w:pos="7085"/>
        </w:tabs>
        <w:spacing w:after="0"/>
        <w:ind w:firstLine="0"/>
        <w:jc w:val="both"/>
        <w:rPr>
          <w:sz w:val="24"/>
          <w:szCs w:val="24"/>
        </w:rPr>
      </w:pPr>
      <w:r w:rsidRPr="00E07500">
        <w:rPr>
          <w:sz w:val="24"/>
          <w:szCs w:val="24"/>
          <w:u w:val="single"/>
        </w:rPr>
        <w:t>м. Київ</w:t>
      </w:r>
      <w:r w:rsidRPr="00E07500">
        <w:rPr>
          <w:sz w:val="24"/>
          <w:szCs w:val="24"/>
        </w:rPr>
        <w:t xml:space="preserve">                                                                                  </w:t>
      </w:r>
      <w:r>
        <w:rPr>
          <w:sz w:val="24"/>
          <w:szCs w:val="24"/>
        </w:rPr>
        <w:t xml:space="preserve">          </w:t>
      </w:r>
      <w:r w:rsidRPr="00E07500">
        <w:rPr>
          <w:sz w:val="24"/>
          <w:szCs w:val="24"/>
        </w:rPr>
        <w:t xml:space="preserve">               </w:t>
      </w:r>
      <w:r>
        <w:rPr>
          <w:sz w:val="24"/>
          <w:szCs w:val="24"/>
        </w:rPr>
        <w:tab/>
        <w:t xml:space="preserve">                       2024 року </w:t>
      </w:r>
    </w:p>
    <w:p w14:paraId="57880DEB" w14:textId="77777777" w:rsidR="00852BDB" w:rsidRPr="00E07500" w:rsidRDefault="00852BDB" w:rsidP="00852BDB">
      <w:pPr>
        <w:pStyle w:val="33"/>
        <w:tabs>
          <w:tab w:val="left" w:pos="7747"/>
        </w:tabs>
        <w:rPr>
          <w:sz w:val="24"/>
          <w:szCs w:val="24"/>
        </w:rPr>
      </w:pPr>
      <w:r w:rsidRPr="00E07500">
        <w:rPr>
          <w:sz w:val="24"/>
          <w:szCs w:val="24"/>
        </w:rPr>
        <w:tab/>
      </w:r>
    </w:p>
    <w:p w14:paraId="198AC8F0" w14:textId="77777777" w:rsidR="00852BDB" w:rsidRPr="00E07500" w:rsidRDefault="00852BDB" w:rsidP="00852BDB">
      <w:pPr>
        <w:pStyle w:val="25"/>
        <w:spacing w:after="0"/>
        <w:ind w:firstLine="709"/>
        <w:jc w:val="both"/>
        <w:rPr>
          <w:sz w:val="24"/>
          <w:szCs w:val="24"/>
        </w:rPr>
      </w:pPr>
      <w:r w:rsidRPr="00E07500">
        <w:rPr>
          <w:sz w:val="24"/>
          <w:szCs w:val="24"/>
        </w:rPr>
        <w:t>__________________________________________________________, що є одночасно Замовником торгів згідно 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однієї сторони, та __________________________________________________________________</w:t>
      </w:r>
    </w:p>
    <w:p w14:paraId="7C4B6D7C" w14:textId="77777777" w:rsidR="00852BDB" w:rsidRPr="00E07500" w:rsidRDefault="00852BDB" w:rsidP="00852BDB">
      <w:pPr>
        <w:pStyle w:val="25"/>
        <w:tabs>
          <w:tab w:val="left" w:pos="9163"/>
        </w:tabs>
        <w:spacing w:after="0"/>
        <w:ind w:firstLine="0"/>
        <w:rPr>
          <w:sz w:val="24"/>
          <w:szCs w:val="24"/>
        </w:rPr>
      </w:pPr>
      <w:r w:rsidRPr="00E07500">
        <w:rPr>
          <w:sz w:val="24"/>
          <w:szCs w:val="24"/>
        </w:rPr>
        <w:t>в особі</w:t>
      </w:r>
      <w:r w:rsidRPr="00E07500">
        <w:rPr>
          <w:sz w:val="24"/>
          <w:szCs w:val="24"/>
          <w:u w:val="single"/>
        </w:rPr>
        <w:tab/>
        <w:t>,</w:t>
      </w:r>
      <w:r w:rsidRPr="00E07500">
        <w:rPr>
          <w:sz w:val="24"/>
          <w:szCs w:val="24"/>
        </w:rPr>
        <w:t xml:space="preserve"> що</w:t>
      </w:r>
    </w:p>
    <w:p w14:paraId="74B42721" w14:textId="77777777" w:rsidR="00852BDB" w:rsidRPr="00E07500" w:rsidRDefault="00852BDB" w:rsidP="00852BDB">
      <w:pPr>
        <w:pStyle w:val="25"/>
        <w:spacing w:after="0"/>
        <w:ind w:firstLine="0"/>
        <w:rPr>
          <w:sz w:val="24"/>
          <w:szCs w:val="24"/>
        </w:rPr>
      </w:pPr>
      <w:r w:rsidRPr="00E07500">
        <w:rPr>
          <w:sz w:val="24"/>
          <w:szCs w:val="24"/>
        </w:rPr>
        <w:t>діє на підставі(далі - Учасник), з іншої сторони, разом - Сторони,</w:t>
      </w:r>
    </w:p>
    <w:p w14:paraId="3E4E0B35" w14:textId="77777777" w:rsidR="00852BDB" w:rsidRPr="00E07500" w:rsidRDefault="00852BDB" w:rsidP="00852BDB">
      <w:pPr>
        <w:pStyle w:val="25"/>
        <w:spacing w:after="0"/>
        <w:jc w:val="both"/>
        <w:rPr>
          <w:sz w:val="24"/>
          <w:szCs w:val="24"/>
        </w:rPr>
      </w:pPr>
      <w:r w:rsidRPr="00E07500">
        <w:rPr>
          <w:sz w:val="24"/>
          <w:szCs w:val="24"/>
        </w:rPr>
        <w:t>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14:paraId="5310D196" w14:textId="77777777" w:rsidR="00852BDB" w:rsidRDefault="00852BDB" w:rsidP="00852BDB">
      <w:pPr>
        <w:widowControl w:val="0"/>
        <w:numPr>
          <w:ilvl w:val="0"/>
          <w:numId w:val="29"/>
        </w:numPr>
        <w:tabs>
          <w:tab w:val="left" w:pos="330"/>
        </w:tabs>
        <w:spacing w:after="0" w:line="240" w:lineRule="auto"/>
        <w:jc w:val="center"/>
        <w:rPr>
          <w:rFonts w:ascii="Times New Roman" w:hAnsi="Times New Roman" w:cs="Times New Roman"/>
          <w:sz w:val="24"/>
          <w:szCs w:val="24"/>
        </w:rPr>
      </w:pPr>
      <w:bookmarkStart w:id="17" w:name="bookmark0"/>
      <w:bookmarkEnd w:id="17"/>
      <w:r w:rsidRPr="00E07500">
        <w:rPr>
          <w:rFonts w:ascii="Times New Roman" w:hAnsi="Times New Roman" w:cs="Times New Roman"/>
          <w:sz w:val="24"/>
          <w:szCs w:val="24"/>
        </w:rPr>
        <w:t>ПРЕДМЕТ ДОГОВОРУ</w:t>
      </w:r>
    </w:p>
    <w:p w14:paraId="47453F75" w14:textId="77777777" w:rsidR="00852BDB" w:rsidRPr="00E07500" w:rsidRDefault="00852BDB" w:rsidP="00852BDB">
      <w:pPr>
        <w:widowControl w:val="0"/>
        <w:tabs>
          <w:tab w:val="left" w:pos="330"/>
        </w:tabs>
        <w:spacing w:after="0" w:line="240" w:lineRule="auto"/>
        <w:rPr>
          <w:rFonts w:ascii="Times New Roman" w:hAnsi="Times New Roman" w:cs="Times New Roman"/>
          <w:sz w:val="24"/>
          <w:szCs w:val="24"/>
        </w:rPr>
      </w:pPr>
    </w:p>
    <w:p w14:paraId="46A04EC9" w14:textId="77777777" w:rsidR="00852BDB" w:rsidRPr="00E07500" w:rsidRDefault="00852BDB" w:rsidP="00852BDB">
      <w:pPr>
        <w:widowControl w:val="0"/>
        <w:tabs>
          <w:tab w:val="left" w:pos="1072"/>
        </w:tabs>
        <w:spacing w:after="0" w:line="240" w:lineRule="auto"/>
        <w:jc w:val="both"/>
        <w:rPr>
          <w:rFonts w:ascii="Times New Roman" w:hAnsi="Times New Roman" w:cs="Times New Roman"/>
          <w:sz w:val="24"/>
          <w:szCs w:val="24"/>
        </w:rPr>
      </w:pPr>
      <w:bookmarkStart w:id="18" w:name="bookmark1"/>
      <w:bookmarkEnd w:id="18"/>
      <w:r>
        <w:rPr>
          <w:rFonts w:ascii="Times New Roman" w:hAnsi="Times New Roman" w:cs="Times New Roman"/>
          <w:sz w:val="24"/>
          <w:szCs w:val="24"/>
        </w:rPr>
        <w:t xml:space="preserve">          1.1.  </w:t>
      </w:r>
      <w:r w:rsidRPr="00E07500">
        <w:rPr>
          <w:rFonts w:ascii="Times New Roman" w:hAnsi="Times New Roman" w:cs="Times New Roman"/>
          <w:sz w:val="24"/>
          <w:szCs w:val="24"/>
        </w:rPr>
        <w:t>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14:paraId="0EFB4259" w14:textId="77777777" w:rsidR="00852BDB" w:rsidRDefault="00852BDB" w:rsidP="00852BDB">
      <w:pPr>
        <w:widowControl w:val="0"/>
        <w:tabs>
          <w:tab w:val="left" w:pos="1107"/>
        </w:tabs>
        <w:spacing w:after="0" w:line="240" w:lineRule="auto"/>
        <w:jc w:val="both"/>
        <w:rPr>
          <w:rFonts w:ascii="Times New Roman" w:hAnsi="Times New Roman" w:cs="Times New Roman"/>
          <w:sz w:val="24"/>
          <w:szCs w:val="24"/>
        </w:rPr>
      </w:pPr>
      <w:bookmarkStart w:id="19" w:name="bookmark2"/>
      <w:bookmarkEnd w:id="19"/>
      <w:r>
        <w:rPr>
          <w:rFonts w:ascii="Times New Roman" w:hAnsi="Times New Roman" w:cs="Times New Roman"/>
          <w:sz w:val="24"/>
          <w:szCs w:val="24"/>
        </w:rPr>
        <w:t xml:space="preserve">         1.2. </w:t>
      </w:r>
      <w:r w:rsidRPr="00E07500">
        <w:rPr>
          <w:rFonts w:ascii="Times New Roman" w:hAnsi="Times New Roman" w:cs="Times New Roman"/>
          <w:sz w:val="24"/>
          <w:szCs w:val="24"/>
        </w:rPr>
        <w:t>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14:paraId="582D1531" w14:textId="77777777" w:rsidR="00852BDB" w:rsidRPr="00E07500" w:rsidRDefault="00852BDB" w:rsidP="00852BDB">
      <w:pPr>
        <w:widowControl w:val="0"/>
        <w:tabs>
          <w:tab w:val="left" w:pos="1107"/>
        </w:tabs>
        <w:spacing w:after="0" w:line="240" w:lineRule="auto"/>
        <w:jc w:val="both"/>
        <w:rPr>
          <w:rFonts w:ascii="Times New Roman" w:hAnsi="Times New Roman" w:cs="Times New Roman"/>
          <w:sz w:val="24"/>
          <w:szCs w:val="24"/>
        </w:rPr>
      </w:pPr>
    </w:p>
    <w:p w14:paraId="5492CFDE" w14:textId="77777777" w:rsidR="00852BDB" w:rsidRDefault="00852BDB" w:rsidP="00852BDB">
      <w:pPr>
        <w:widowControl w:val="0"/>
        <w:numPr>
          <w:ilvl w:val="0"/>
          <w:numId w:val="29"/>
        </w:numPr>
        <w:tabs>
          <w:tab w:val="left" w:pos="354"/>
        </w:tabs>
        <w:spacing w:after="0" w:line="240" w:lineRule="auto"/>
        <w:jc w:val="center"/>
        <w:rPr>
          <w:rFonts w:ascii="Times New Roman" w:hAnsi="Times New Roman" w:cs="Times New Roman"/>
          <w:sz w:val="24"/>
          <w:szCs w:val="24"/>
        </w:rPr>
      </w:pPr>
      <w:bookmarkStart w:id="20" w:name="bookmark3"/>
      <w:bookmarkEnd w:id="20"/>
      <w:r w:rsidRPr="00E07500">
        <w:rPr>
          <w:rFonts w:ascii="Times New Roman" w:hAnsi="Times New Roman" w:cs="Times New Roman"/>
          <w:sz w:val="24"/>
          <w:szCs w:val="24"/>
        </w:rPr>
        <w:t>УМОВИ НАДАННЯ ЗАБЕЗПЕЧЕННЯ</w:t>
      </w:r>
    </w:p>
    <w:p w14:paraId="1F3D540A" w14:textId="77777777" w:rsidR="00852BDB" w:rsidRPr="00E07500" w:rsidRDefault="00852BDB" w:rsidP="00852BDB">
      <w:pPr>
        <w:widowControl w:val="0"/>
        <w:tabs>
          <w:tab w:val="left" w:pos="354"/>
        </w:tabs>
        <w:spacing w:after="0" w:line="240" w:lineRule="auto"/>
        <w:rPr>
          <w:rFonts w:ascii="Times New Roman" w:hAnsi="Times New Roman" w:cs="Times New Roman"/>
          <w:sz w:val="24"/>
          <w:szCs w:val="24"/>
        </w:rPr>
      </w:pPr>
    </w:p>
    <w:p w14:paraId="0ECDB5B0" w14:textId="77777777" w:rsidR="00852BDB" w:rsidRPr="00E07500" w:rsidRDefault="00852BDB" w:rsidP="00852BDB">
      <w:pPr>
        <w:widowControl w:val="0"/>
        <w:numPr>
          <w:ilvl w:val="1"/>
          <w:numId w:val="29"/>
        </w:numPr>
        <w:tabs>
          <w:tab w:val="left" w:pos="991"/>
        </w:tabs>
        <w:spacing w:after="0" w:line="240" w:lineRule="auto"/>
        <w:ind w:firstLine="560"/>
        <w:jc w:val="both"/>
        <w:rPr>
          <w:rFonts w:ascii="Times New Roman" w:hAnsi="Times New Roman" w:cs="Times New Roman"/>
          <w:sz w:val="24"/>
          <w:szCs w:val="24"/>
        </w:rPr>
      </w:pPr>
      <w:bookmarkStart w:id="21" w:name="bookmark4"/>
      <w:bookmarkEnd w:id="21"/>
      <w:r w:rsidRPr="00E07500">
        <w:rPr>
          <w:rFonts w:ascii="Times New Roman" w:hAnsi="Times New Roman" w:cs="Times New Roman"/>
          <w:sz w:val="24"/>
          <w:szCs w:val="24"/>
        </w:rPr>
        <w:t xml:space="preserve">Забезпеченням виконання Договору про закупівлю є грошові кошти в сумі _____ грн. (___________________________________), без ПДВ (далі - забезпечення), що становить </w:t>
      </w:r>
      <w:r>
        <w:rPr>
          <w:rFonts w:ascii="Times New Roman" w:hAnsi="Times New Roman" w:cs="Times New Roman"/>
          <w:sz w:val="24"/>
          <w:szCs w:val="24"/>
        </w:rPr>
        <w:t>5</w:t>
      </w:r>
      <w:r w:rsidRPr="00E07500">
        <w:rPr>
          <w:rFonts w:ascii="Times New Roman" w:hAnsi="Times New Roman" w:cs="Times New Roman"/>
          <w:sz w:val="24"/>
          <w:szCs w:val="24"/>
        </w:rPr>
        <w:t>% відсотка вартості (ціни) Договору про закупівлю.</w:t>
      </w:r>
    </w:p>
    <w:p w14:paraId="04BFE14E" w14:textId="77777777" w:rsidR="00852BDB" w:rsidRPr="00E07500" w:rsidRDefault="00852BDB" w:rsidP="00852BDB">
      <w:pPr>
        <w:pStyle w:val="25"/>
        <w:numPr>
          <w:ilvl w:val="1"/>
          <w:numId w:val="29"/>
        </w:numPr>
        <w:tabs>
          <w:tab w:val="left" w:pos="991"/>
        </w:tabs>
        <w:spacing w:after="0" w:line="228" w:lineRule="auto"/>
        <w:jc w:val="both"/>
        <w:rPr>
          <w:sz w:val="24"/>
          <w:szCs w:val="24"/>
        </w:rPr>
      </w:pPr>
      <w:bookmarkStart w:id="22" w:name="bookmark5"/>
      <w:bookmarkEnd w:id="22"/>
      <w:r w:rsidRPr="00E07500">
        <w:rPr>
          <w:sz w:val="24"/>
          <w:szCs w:val="24"/>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14:paraId="503321EF" w14:textId="77777777" w:rsidR="00852BDB" w:rsidRPr="00E07500" w:rsidRDefault="00852BDB" w:rsidP="00852BDB">
      <w:pPr>
        <w:pStyle w:val="25"/>
        <w:spacing w:after="0"/>
        <w:jc w:val="both"/>
        <w:rPr>
          <w:sz w:val="24"/>
          <w:szCs w:val="24"/>
        </w:rPr>
      </w:pPr>
      <w:r w:rsidRPr="00E07500">
        <w:rPr>
          <w:sz w:val="24"/>
          <w:szCs w:val="24"/>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14:paraId="54A9BB4B" w14:textId="77777777" w:rsidR="00852BDB" w:rsidRPr="00E07500" w:rsidRDefault="00852BDB" w:rsidP="00852BDB">
      <w:pPr>
        <w:widowControl w:val="0"/>
        <w:tabs>
          <w:tab w:val="left" w:pos="992"/>
        </w:tabs>
        <w:spacing w:after="0" w:line="240" w:lineRule="auto"/>
        <w:ind w:left="560"/>
        <w:jc w:val="both"/>
        <w:rPr>
          <w:rFonts w:ascii="Times New Roman" w:hAnsi="Times New Roman" w:cs="Times New Roman"/>
          <w:sz w:val="24"/>
          <w:szCs w:val="24"/>
        </w:rPr>
      </w:pPr>
      <w:bookmarkStart w:id="23" w:name="bookmark6"/>
      <w:bookmarkEnd w:id="23"/>
      <w:r>
        <w:rPr>
          <w:rFonts w:ascii="Times New Roman" w:hAnsi="Times New Roman" w:cs="Times New Roman"/>
          <w:sz w:val="24"/>
          <w:szCs w:val="24"/>
        </w:rPr>
        <w:t xml:space="preserve">2.3. </w:t>
      </w:r>
      <w:r w:rsidRPr="00E07500">
        <w:rPr>
          <w:rFonts w:ascii="Times New Roman" w:hAnsi="Times New Roman" w:cs="Times New Roman"/>
          <w:sz w:val="24"/>
          <w:szCs w:val="24"/>
        </w:rPr>
        <w:t>Учасник втрачає право розпорядження грошовими коштами, які перебувають у забезпеченні, на час їх перебування на рахунку Замовника.</w:t>
      </w:r>
    </w:p>
    <w:p w14:paraId="0E83148D" w14:textId="77777777" w:rsidR="00852BDB" w:rsidRDefault="00852BDB" w:rsidP="00852BDB">
      <w:pPr>
        <w:spacing w:after="0"/>
        <w:ind w:firstLine="560"/>
        <w:jc w:val="both"/>
        <w:rPr>
          <w:rFonts w:ascii="Times New Roman" w:hAnsi="Times New Roman" w:cs="Times New Roman"/>
          <w:sz w:val="24"/>
          <w:szCs w:val="24"/>
        </w:rPr>
      </w:pPr>
      <w:r w:rsidRPr="00E07500">
        <w:rPr>
          <w:rFonts w:ascii="Times New Roman" w:hAnsi="Times New Roman" w:cs="Times New Roman"/>
          <w:sz w:val="24"/>
          <w:szCs w:val="24"/>
        </w:rPr>
        <w:t>2.4. Усі витрати, пов'язані з наданням забезпечення виконання Договору про закупівлю покладаються на Учасника.</w:t>
      </w:r>
    </w:p>
    <w:p w14:paraId="55B812B4" w14:textId="77777777" w:rsidR="00852BDB" w:rsidRDefault="00852BDB" w:rsidP="00852BDB">
      <w:pPr>
        <w:spacing w:after="0"/>
        <w:ind w:firstLine="560"/>
        <w:jc w:val="both"/>
        <w:rPr>
          <w:rFonts w:ascii="Times New Roman" w:hAnsi="Times New Roman" w:cs="Times New Roman"/>
          <w:sz w:val="24"/>
          <w:szCs w:val="24"/>
        </w:rPr>
      </w:pPr>
    </w:p>
    <w:p w14:paraId="11B2670C" w14:textId="77777777" w:rsidR="00852BDB" w:rsidRDefault="00852BDB" w:rsidP="00852BDB">
      <w:pPr>
        <w:spacing w:after="0"/>
        <w:ind w:firstLine="560"/>
        <w:jc w:val="both"/>
        <w:rPr>
          <w:rFonts w:ascii="Times New Roman" w:hAnsi="Times New Roman" w:cs="Times New Roman"/>
          <w:sz w:val="24"/>
          <w:szCs w:val="24"/>
        </w:rPr>
      </w:pPr>
    </w:p>
    <w:p w14:paraId="0428012B" w14:textId="77777777" w:rsidR="00852BDB" w:rsidRPr="00E07500" w:rsidRDefault="00852BDB" w:rsidP="00852BDB">
      <w:pPr>
        <w:spacing w:after="0"/>
        <w:ind w:firstLine="560"/>
        <w:jc w:val="both"/>
        <w:rPr>
          <w:rFonts w:ascii="Times New Roman" w:hAnsi="Times New Roman" w:cs="Times New Roman"/>
          <w:sz w:val="24"/>
          <w:szCs w:val="24"/>
        </w:rPr>
      </w:pPr>
    </w:p>
    <w:p w14:paraId="0DC17EE1" w14:textId="77777777" w:rsidR="00852BDB" w:rsidRDefault="00852BDB" w:rsidP="00852BDB">
      <w:pPr>
        <w:widowControl w:val="0"/>
        <w:numPr>
          <w:ilvl w:val="0"/>
          <w:numId w:val="29"/>
        </w:numPr>
        <w:tabs>
          <w:tab w:val="left" w:pos="368"/>
        </w:tabs>
        <w:spacing w:after="0" w:line="240" w:lineRule="auto"/>
        <w:jc w:val="center"/>
        <w:rPr>
          <w:rFonts w:ascii="Times New Roman" w:hAnsi="Times New Roman" w:cs="Times New Roman"/>
          <w:sz w:val="24"/>
          <w:szCs w:val="24"/>
        </w:rPr>
      </w:pPr>
      <w:bookmarkStart w:id="24" w:name="bookmark7"/>
      <w:bookmarkEnd w:id="24"/>
      <w:r w:rsidRPr="00E07500">
        <w:rPr>
          <w:rFonts w:ascii="Times New Roman" w:hAnsi="Times New Roman" w:cs="Times New Roman"/>
          <w:sz w:val="24"/>
          <w:szCs w:val="24"/>
        </w:rPr>
        <w:t>УМОВИ НЕПОВЕРНЕННЯ (ПОВЕРНЕННЯ) ЗАБЕЗПЕЧЕННЯ</w:t>
      </w:r>
    </w:p>
    <w:p w14:paraId="532D3050" w14:textId="77777777" w:rsidR="00852BDB" w:rsidRPr="00E07500" w:rsidRDefault="00852BDB" w:rsidP="00852BDB">
      <w:pPr>
        <w:widowControl w:val="0"/>
        <w:tabs>
          <w:tab w:val="left" w:pos="368"/>
        </w:tabs>
        <w:spacing w:after="0" w:line="240" w:lineRule="auto"/>
        <w:rPr>
          <w:rFonts w:ascii="Times New Roman" w:hAnsi="Times New Roman" w:cs="Times New Roman"/>
          <w:sz w:val="24"/>
          <w:szCs w:val="24"/>
        </w:rPr>
      </w:pPr>
    </w:p>
    <w:p w14:paraId="07A35E35" w14:textId="77777777" w:rsidR="00852BDB" w:rsidRPr="00E07500" w:rsidRDefault="00852BDB" w:rsidP="00852BDB">
      <w:pPr>
        <w:widowControl w:val="0"/>
        <w:numPr>
          <w:ilvl w:val="1"/>
          <w:numId w:val="29"/>
        </w:numPr>
        <w:tabs>
          <w:tab w:val="left" w:pos="1077"/>
        </w:tabs>
        <w:spacing w:after="0" w:line="240" w:lineRule="auto"/>
        <w:ind w:firstLine="560"/>
        <w:jc w:val="both"/>
        <w:rPr>
          <w:rFonts w:ascii="Times New Roman" w:hAnsi="Times New Roman" w:cs="Times New Roman"/>
          <w:sz w:val="24"/>
          <w:szCs w:val="24"/>
        </w:rPr>
      </w:pPr>
      <w:bookmarkStart w:id="25" w:name="bookmark8"/>
      <w:bookmarkEnd w:id="25"/>
      <w:r w:rsidRPr="00E07500">
        <w:rPr>
          <w:rFonts w:ascii="Times New Roman" w:hAnsi="Times New Roman" w:cs="Times New Roman"/>
          <w:sz w:val="24"/>
          <w:szCs w:val="24"/>
        </w:rPr>
        <w:lastRenderedPageBreak/>
        <w:t>Забезпечення не повертається Замовником Учаснику в разі:</w:t>
      </w:r>
    </w:p>
    <w:p w14:paraId="2161D55F" w14:textId="77777777" w:rsidR="00852BDB" w:rsidRPr="00E07500" w:rsidRDefault="00852BDB" w:rsidP="00852BDB">
      <w:pPr>
        <w:widowControl w:val="0"/>
        <w:numPr>
          <w:ilvl w:val="2"/>
          <w:numId w:val="29"/>
        </w:numPr>
        <w:tabs>
          <w:tab w:val="left" w:pos="1253"/>
        </w:tabs>
        <w:spacing w:after="0" w:line="240" w:lineRule="auto"/>
        <w:ind w:firstLine="561"/>
        <w:jc w:val="both"/>
        <w:rPr>
          <w:rFonts w:ascii="Times New Roman" w:hAnsi="Times New Roman" w:cs="Times New Roman"/>
          <w:sz w:val="24"/>
          <w:szCs w:val="24"/>
        </w:rPr>
      </w:pPr>
      <w:bookmarkStart w:id="26" w:name="bookmark9"/>
      <w:bookmarkEnd w:id="26"/>
      <w:r w:rsidRPr="00E07500">
        <w:rPr>
          <w:rFonts w:ascii="Times New Roman" w:hAnsi="Times New Roman" w:cs="Times New Roman"/>
          <w:sz w:val="24"/>
          <w:szCs w:val="24"/>
        </w:rPr>
        <w:t>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14:paraId="4143673E" w14:textId="77777777" w:rsidR="00852BDB" w:rsidRPr="00E07500" w:rsidRDefault="00852BDB" w:rsidP="00852BDB">
      <w:pPr>
        <w:widowControl w:val="0"/>
        <w:numPr>
          <w:ilvl w:val="2"/>
          <w:numId w:val="29"/>
        </w:numPr>
        <w:tabs>
          <w:tab w:val="left" w:pos="1168"/>
        </w:tabs>
        <w:spacing w:after="0" w:line="240" w:lineRule="auto"/>
        <w:ind w:firstLine="561"/>
        <w:jc w:val="both"/>
        <w:rPr>
          <w:rFonts w:ascii="Times New Roman" w:hAnsi="Times New Roman" w:cs="Times New Roman"/>
          <w:sz w:val="24"/>
          <w:szCs w:val="24"/>
        </w:rPr>
      </w:pPr>
      <w:bookmarkStart w:id="27" w:name="bookmark10"/>
      <w:bookmarkEnd w:id="27"/>
      <w:r w:rsidRPr="00E07500">
        <w:rPr>
          <w:rFonts w:ascii="Times New Roman" w:hAnsi="Times New Roman" w:cs="Times New Roman"/>
          <w:sz w:val="24"/>
          <w:szCs w:val="24"/>
        </w:rPr>
        <w:t>Дострокового розірвання Замовником Договору про закупівлю у випадку, якщо Учасник не виконує свої зобов’язання за Договором про закупівлю;</w:t>
      </w:r>
    </w:p>
    <w:p w14:paraId="51DC852C" w14:textId="77777777" w:rsidR="00852BDB" w:rsidRPr="00E07500" w:rsidRDefault="00852BDB" w:rsidP="00852BDB">
      <w:pPr>
        <w:widowControl w:val="0"/>
        <w:numPr>
          <w:ilvl w:val="2"/>
          <w:numId w:val="29"/>
        </w:numPr>
        <w:tabs>
          <w:tab w:val="left" w:pos="1229"/>
        </w:tabs>
        <w:spacing w:after="0" w:line="240" w:lineRule="auto"/>
        <w:ind w:firstLine="560"/>
        <w:jc w:val="both"/>
        <w:rPr>
          <w:rFonts w:ascii="Times New Roman" w:hAnsi="Times New Roman" w:cs="Times New Roman"/>
          <w:sz w:val="24"/>
          <w:szCs w:val="24"/>
        </w:rPr>
      </w:pPr>
      <w:bookmarkStart w:id="28" w:name="bookmark11"/>
      <w:bookmarkEnd w:id="28"/>
      <w:r w:rsidRPr="00E07500">
        <w:rPr>
          <w:rFonts w:ascii="Times New Roman" w:hAnsi="Times New Roman" w:cs="Times New Roman"/>
          <w:sz w:val="24"/>
          <w:szCs w:val="24"/>
        </w:rPr>
        <w:t>Дострокового розірвання Учасником Договору про закупівлю (якщо це передбачено Договором про закупівлю).</w:t>
      </w:r>
    </w:p>
    <w:p w14:paraId="13EDC60C"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29" w:name="bookmark12"/>
      <w:bookmarkEnd w:id="29"/>
      <w:r w:rsidRPr="00E07500">
        <w:rPr>
          <w:rFonts w:ascii="Times New Roman" w:hAnsi="Times New Roman" w:cs="Times New Roman"/>
          <w:sz w:val="24"/>
          <w:szCs w:val="24"/>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14:paraId="23D384C4"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0" w:name="bookmark13"/>
      <w:bookmarkEnd w:id="30"/>
      <w:r w:rsidRPr="00E07500">
        <w:rPr>
          <w:rFonts w:ascii="Times New Roman" w:hAnsi="Times New Roman" w:cs="Times New Roman"/>
          <w:sz w:val="24"/>
          <w:szCs w:val="24"/>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14:paraId="049914D8" w14:textId="77777777" w:rsidR="00852BDB" w:rsidRPr="00E07500" w:rsidRDefault="00852BDB" w:rsidP="00852BDB">
      <w:pPr>
        <w:pStyle w:val="25"/>
        <w:spacing w:after="0"/>
        <w:ind w:firstLine="561"/>
        <w:jc w:val="both"/>
        <w:rPr>
          <w:sz w:val="24"/>
          <w:szCs w:val="24"/>
        </w:rPr>
      </w:pPr>
      <w:r w:rsidRPr="00E07500">
        <w:rPr>
          <w:sz w:val="24"/>
          <w:szCs w:val="24"/>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14:paraId="7FC15A70"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1" w:name="bookmark14"/>
      <w:bookmarkEnd w:id="31"/>
      <w:r w:rsidRPr="00E07500">
        <w:rPr>
          <w:rFonts w:ascii="Times New Roman" w:hAnsi="Times New Roman" w:cs="Times New Roman"/>
          <w:sz w:val="24"/>
          <w:szCs w:val="24"/>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14:paraId="37B76ED4"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2" w:name="bookmark15"/>
      <w:bookmarkEnd w:id="32"/>
      <w:r w:rsidRPr="00E07500">
        <w:rPr>
          <w:rFonts w:ascii="Times New Roman" w:hAnsi="Times New Roman" w:cs="Times New Roman"/>
          <w:sz w:val="24"/>
          <w:szCs w:val="24"/>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14:paraId="13238379" w14:textId="77777777" w:rsidR="00852BDB"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3" w:name="bookmark16"/>
      <w:bookmarkEnd w:id="33"/>
      <w:r w:rsidRPr="00E07500">
        <w:rPr>
          <w:rFonts w:ascii="Times New Roman" w:hAnsi="Times New Roman" w:cs="Times New Roman"/>
          <w:sz w:val="24"/>
          <w:szCs w:val="24"/>
        </w:rPr>
        <w:t xml:space="preserve">Замовник повертає забезпечення виконання договору про закупівлю: </w:t>
      </w:r>
      <w:r w:rsidRPr="00E07500">
        <w:rPr>
          <w:rFonts w:ascii="Times New Roman" w:hAnsi="Times New Roman" w:cs="Times New Roman"/>
          <w:sz w:val="24"/>
          <w:szCs w:val="24"/>
        </w:rPr>
        <w:br/>
        <w:t>1) після виконання переможцем процедури закупівлі / спрощеної закупівлі договору про закупівлю;</w:t>
      </w:r>
      <w:r w:rsidRPr="00E07500">
        <w:rPr>
          <w:rFonts w:ascii="Times New Roman" w:hAnsi="Times New Roman" w:cs="Times New Roman"/>
          <w:sz w:val="24"/>
          <w:szCs w:val="24"/>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E07500">
        <w:rPr>
          <w:rFonts w:ascii="Times New Roman" w:hAnsi="Times New Roman" w:cs="Times New Roman"/>
          <w:sz w:val="24"/>
          <w:szCs w:val="24"/>
        </w:rPr>
        <w:br/>
        <w:t>3) у випадках, передбачених статтею 43 цього Закону;</w:t>
      </w:r>
      <w:r w:rsidRPr="00E07500">
        <w:rPr>
          <w:rFonts w:ascii="Times New Roman" w:hAnsi="Times New Roman" w:cs="Times New Roman"/>
          <w:sz w:val="24"/>
          <w:szCs w:val="24"/>
        </w:rPr>
        <w:br/>
        <w:t xml:space="preserve">4) згідно з умовами, зазначеними в договорі про закупівлю, але не пізніше ніж протягом п’яти </w:t>
      </w:r>
      <w:r>
        <w:rPr>
          <w:rFonts w:ascii="Times New Roman" w:hAnsi="Times New Roman" w:cs="Times New Roman"/>
          <w:sz w:val="24"/>
          <w:szCs w:val="24"/>
        </w:rPr>
        <w:t>робочих</w:t>
      </w:r>
      <w:r w:rsidRPr="00E07500">
        <w:rPr>
          <w:rFonts w:ascii="Times New Roman" w:hAnsi="Times New Roman" w:cs="Times New Roman"/>
          <w:sz w:val="24"/>
          <w:szCs w:val="24"/>
        </w:rPr>
        <w:t xml:space="preserve"> днів з дня настання зазначених обставин</w:t>
      </w:r>
      <w:r>
        <w:rPr>
          <w:rFonts w:ascii="Times New Roman" w:hAnsi="Times New Roman" w:cs="Times New Roman"/>
          <w:sz w:val="24"/>
          <w:szCs w:val="24"/>
        </w:rPr>
        <w:t>.</w:t>
      </w:r>
    </w:p>
    <w:p w14:paraId="5477853C" w14:textId="77777777" w:rsidR="00852BDB" w:rsidRPr="00E07500"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083F2531" w14:textId="77777777" w:rsidR="00852BDB" w:rsidRDefault="00852BDB" w:rsidP="00852BDB">
      <w:pPr>
        <w:widowControl w:val="0"/>
        <w:numPr>
          <w:ilvl w:val="0"/>
          <w:numId w:val="29"/>
        </w:numPr>
        <w:tabs>
          <w:tab w:val="left" w:pos="304"/>
        </w:tabs>
        <w:spacing w:after="0" w:line="240" w:lineRule="auto"/>
        <w:jc w:val="center"/>
        <w:rPr>
          <w:rFonts w:ascii="Times New Roman" w:hAnsi="Times New Roman" w:cs="Times New Roman"/>
          <w:sz w:val="24"/>
          <w:szCs w:val="24"/>
        </w:rPr>
      </w:pPr>
      <w:bookmarkStart w:id="34" w:name="bookmark17"/>
      <w:bookmarkEnd w:id="34"/>
      <w:r w:rsidRPr="00E07500">
        <w:rPr>
          <w:rFonts w:ascii="Times New Roman" w:hAnsi="Times New Roman" w:cs="Times New Roman"/>
          <w:sz w:val="24"/>
          <w:szCs w:val="24"/>
        </w:rPr>
        <w:t>ВІДПОВІДАЛЬНІСТЬ СТОРІН</w:t>
      </w:r>
    </w:p>
    <w:p w14:paraId="79828CD5" w14:textId="77777777" w:rsidR="00852BDB" w:rsidRPr="00E07500" w:rsidRDefault="00852BDB" w:rsidP="00852BDB">
      <w:pPr>
        <w:widowControl w:val="0"/>
        <w:tabs>
          <w:tab w:val="left" w:pos="304"/>
        </w:tabs>
        <w:spacing w:after="0" w:line="240" w:lineRule="auto"/>
        <w:rPr>
          <w:rFonts w:ascii="Times New Roman" w:hAnsi="Times New Roman" w:cs="Times New Roman"/>
          <w:sz w:val="24"/>
          <w:szCs w:val="24"/>
        </w:rPr>
      </w:pPr>
    </w:p>
    <w:p w14:paraId="2061C4E3" w14:textId="77777777" w:rsidR="00852BDB" w:rsidRPr="00E07500"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5" w:name="bookmark18"/>
      <w:bookmarkEnd w:id="35"/>
      <w:r w:rsidRPr="00E07500">
        <w:rPr>
          <w:rFonts w:ascii="Times New Roman" w:hAnsi="Times New Roman" w:cs="Times New Roman"/>
          <w:sz w:val="24"/>
          <w:szCs w:val="24"/>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14:paraId="61CAF588" w14:textId="77777777" w:rsidR="00852BDB" w:rsidRDefault="00852BDB" w:rsidP="00852BDB">
      <w:pPr>
        <w:widowControl w:val="0"/>
        <w:numPr>
          <w:ilvl w:val="1"/>
          <w:numId w:val="29"/>
        </w:numPr>
        <w:tabs>
          <w:tab w:val="left" w:pos="1047"/>
        </w:tabs>
        <w:spacing w:after="0" w:line="240" w:lineRule="auto"/>
        <w:ind w:firstLine="560"/>
        <w:jc w:val="both"/>
        <w:rPr>
          <w:rFonts w:ascii="Times New Roman" w:hAnsi="Times New Roman" w:cs="Times New Roman"/>
          <w:sz w:val="24"/>
          <w:szCs w:val="24"/>
        </w:rPr>
      </w:pPr>
      <w:bookmarkStart w:id="36" w:name="bookmark19"/>
      <w:bookmarkEnd w:id="36"/>
      <w:r w:rsidRPr="00E07500">
        <w:rPr>
          <w:rFonts w:ascii="Times New Roman" w:hAnsi="Times New Roman" w:cs="Times New Roman"/>
          <w:sz w:val="24"/>
          <w:szCs w:val="24"/>
        </w:rPr>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14:paraId="423A3DAB" w14:textId="77777777" w:rsidR="00852BDB" w:rsidRPr="00E07500" w:rsidRDefault="00852BDB" w:rsidP="00852BDB">
      <w:pPr>
        <w:widowControl w:val="0"/>
        <w:tabs>
          <w:tab w:val="left" w:pos="1047"/>
        </w:tabs>
        <w:spacing w:after="0" w:line="240" w:lineRule="auto"/>
        <w:ind w:left="560"/>
        <w:jc w:val="both"/>
        <w:rPr>
          <w:rFonts w:ascii="Times New Roman" w:hAnsi="Times New Roman" w:cs="Times New Roman"/>
          <w:sz w:val="24"/>
          <w:szCs w:val="24"/>
        </w:rPr>
      </w:pPr>
    </w:p>
    <w:p w14:paraId="4F5CAC1A" w14:textId="77777777" w:rsidR="00852BDB" w:rsidRDefault="00852BDB" w:rsidP="00852BDB">
      <w:pPr>
        <w:widowControl w:val="0"/>
        <w:numPr>
          <w:ilvl w:val="0"/>
          <w:numId w:val="29"/>
        </w:numPr>
        <w:tabs>
          <w:tab w:val="left" w:pos="294"/>
        </w:tabs>
        <w:spacing w:after="0" w:line="199" w:lineRule="auto"/>
        <w:jc w:val="center"/>
        <w:rPr>
          <w:rFonts w:ascii="Times New Roman" w:hAnsi="Times New Roman" w:cs="Times New Roman"/>
          <w:sz w:val="24"/>
          <w:szCs w:val="24"/>
        </w:rPr>
      </w:pPr>
      <w:bookmarkStart w:id="37" w:name="bookmark20"/>
      <w:bookmarkEnd w:id="37"/>
      <w:r w:rsidRPr="00E07500">
        <w:rPr>
          <w:rFonts w:ascii="Times New Roman" w:hAnsi="Times New Roman" w:cs="Times New Roman"/>
          <w:sz w:val="24"/>
          <w:szCs w:val="24"/>
        </w:rPr>
        <w:t>ВИРІШЕННЯ СПОРІВ</w:t>
      </w:r>
    </w:p>
    <w:p w14:paraId="31433943" w14:textId="77777777" w:rsidR="00852BDB" w:rsidRPr="00E07500" w:rsidRDefault="00852BDB" w:rsidP="00852BDB">
      <w:pPr>
        <w:widowControl w:val="0"/>
        <w:tabs>
          <w:tab w:val="left" w:pos="294"/>
        </w:tabs>
        <w:spacing w:after="0" w:line="199" w:lineRule="auto"/>
        <w:rPr>
          <w:rFonts w:ascii="Times New Roman" w:hAnsi="Times New Roman" w:cs="Times New Roman"/>
          <w:sz w:val="24"/>
          <w:szCs w:val="24"/>
        </w:rPr>
      </w:pPr>
    </w:p>
    <w:p w14:paraId="7AF894AE" w14:textId="77777777" w:rsidR="00852BDB" w:rsidRDefault="00852BDB" w:rsidP="00852BDB">
      <w:pPr>
        <w:pStyle w:val="25"/>
        <w:numPr>
          <w:ilvl w:val="1"/>
          <w:numId w:val="29"/>
        </w:numPr>
        <w:tabs>
          <w:tab w:val="left" w:pos="981"/>
        </w:tabs>
        <w:spacing w:after="0"/>
        <w:jc w:val="both"/>
        <w:rPr>
          <w:sz w:val="24"/>
          <w:szCs w:val="24"/>
        </w:rPr>
      </w:pPr>
      <w:bookmarkStart w:id="38" w:name="bookmark21"/>
      <w:bookmarkEnd w:id="38"/>
      <w:r w:rsidRPr="00E07500">
        <w:rPr>
          <w:sz w:val="24"/>
          <w:szCs w:val="24"/>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14:paraId="2D6CD325" w14:textId="77777777" w:rsidR="00852BDB" w:rsidRPr="00E07500" w:rsidRDefault="00852BDB" w:rsidP="00852BDB">
      <w:pPr>
        <w:pStyle w:val="25"/>
        <w:tabs>
          <w:tab w:val="left" w:pos="981"/>
        </w:tabs>
        <w:spacing w:after="0"/>
        <w:ind w:left="560" w:firstLine="0"/>
        <w:jc w:val="both"/>
        <w:rPr>
          <w:sz w:val="24"/>
          <w:szCs w:val="24"/>
        </w:rPr>
      </w:pPr>
    </w:p>
    <w:p w14:paraId="42ECF6B4" w14:textId="77777777" w:rsidR="00852BDB" w:rsidRDefault="00852BDB" w:rsidP="00852BDB">
      <w:pPr>
        <w:widowControl w:val="0"/>
        <w:numPr>
          <w:ilvl w:val="0"/>
          <w:numId w:val="29"/>
        </w:numPr>
        <w:tabs>
          <w:tab w:val="left" w:pos="299"/>
        </w:tabs>
        <w:spacing w:after="0" w:line="202" w:lineRule="auto"/>
        <w:jc w:val="center"/>
        <w:rPr>
          <w:rFonts w:ascii="Times New Roman" w:hAnsi="Times New Roman" w:cs="Times New Roman"/>
          <w:sz w:val="24"/>
          <w:szCs w:val="24"/>
        </w:rPr>
      </w:pPr>
      <w:bookmarkStart w:id="39" w:name="bookmark22"/>
      <w:bookmarkEnd w:id="39"/>
      <w:r w:rsidRPr="00E07500">
        <w:rPr>
          <w:rFonts w:ascii="Times New Roman" w:hAnsi="Times New Roman" w:cs="Times New Roman"/>
          <w:sz w:val="24"/>
          <w:szCs w:val="24"/>
        </w:rPr>
        <w:t>СТРОК ДІЇ ДОГОВОРУ ЗАБЕЗПЕЧЕННЯ</w:t>
      </w:r>
    </w:p>
    <w:p w14:paraId="17C11D14" w14:textId="77777777" w:rsidR="00852BDB" w:rsidRPr="00E07500" w:rsidRDefault="00852BDB" w:rsidP="00852BDB">
      <w:pPr>
        <w:widowControl w:val="0"/>
        <w:tabs>
          <w:tab w:val="left" w:pos="299"/>
        </w:tabs>
        <w:spacing w:after="0" w:line="202" w:lineRule="auto"/>
        <w:rPr>
          <w:rFonts w:ascii="Times New Roman" w:hAnsi="Times New Roman" w:cs="Times New Roman"/>
          <w:sz w:val="24"/>
          <w:szCs w:val="24"/>
        </w:rPr>
      </w:pPr>
    </w:p>
    <w:p w14:paraId="668538E4" w14:textId="77777777" w:rsidR="00852BDB" w:rsidRDefault="00852BDB" w:rsidP="00852BDB">
      <w:pPr>
        <w:pStyle w:val="25"/>
        <w:numPr>
          <w:ilvl w:val="1"/>
          <w:numId w:val="29"/>
        </w:numPr>
        <w:tabs>
          <w:tab w:val="left" w:pos="981"/>
        </w:tabs>
        <w:spacing w:after="0"/>
        <w:jc w:val="both"/>
        <w:rPr>
          <w:sz w:val="24"/>
          <w:szCs w:val="24"/>
        </w:rPr>
      </w:pPr>
      <w:bookmarkStart w:id="40" w:name="bookmark23"/>
      <w:bookmarkEnd w:id="40"/>
      <w:r w:rsidRPr="00E07500">
        <w:rPr>
          <w:sz w:val="24"/>
          <w:szCs w:val="24"/>
        </w:rPr>
        <w:t xml:space="preserve">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w:t>
      </w:r>
      <w:r w:rsidRPr="00E07500">
        <w:rPr>
          <w:sz w:val="24"/>
          <w:szCs w:val="24"/>
        </w:rPr>
        <w:lastRenderedPageBreak/>
        <w:t>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14:paraId="1FE47E9D" w14:textId="77777777" w:rsidR="00852BDB" w:rsidRPr="00E07500" w:rsidRDefault="00852BDB" w:rsidP="00852BDB">
      <w:pPr>
        <w:pStyle w:val="25"/>
        <w:tabs>
          <w:tab w:val="left" w:pos="981"/>
        </w:tabs>
        <w:spacing w:after="0"/>
        <w:ind w:left="560" w:firstLine="0"/>
        <w:jc w:val="both"/>
        <w:rPr>
          <w:sz w:val="24"/>
          <w:szCs w:val="24"/>
        </w:rPr>
      </w:pPr>
    </w:p>
    <w:p w14:paraId="1BDA0336" w14:textId="77777777" w:rsidR="00852BDB" w:rsidRDefault="00852BDB" w:rsidP="00852BDB">
      <w:pPr>
        <w:widowControl w:val="0"/>
        <w:numPr>
          <w:ilvl w:val="0"/>
          <w:numId w:val="29"/>
        </w:numPr>
        <w:tabs>
          <w:tab w:val="left" w:pos="299"/>
        </w:tabs>
        <w:spacing w:after="0" w:line="240" w:lineRule="auto"/>
        <w:jc w:val="center"/>
        <w:rPr>
          <w:rFonts w:ascii="Times New Roman" w:hAnsi="Times New Roman" w:cs="Times New Roman"/>
          <w:sz w:val="24"/>
          <w:szCs w:val="24"/>
        </w:rPr>
      </w:pPr>
      <w:bookmarkStart w:id="41" w:name="bookmark24"/>
      <w:bookmarkEnd w:id="41"/>
      <w:r w:rsidRPr="00E07500">
        <w:rPr>
          <w:rFonts w:ascii="Times New Roman" w:hAnsi="Times New Roman" w:cs="Times New Roman"/>
          <w:sz w:val="24"/>
          <w:szCs w:val="24"/>
        </w:rPr>
        <w:t>ІНШІ УМОВИ</w:t>
      </w:r>
    </w:p>
    <w:p w14:paraId="15B9EE9C" w14:textId="77777777" w:rsidR="00852BDB" w:rsidRPr="00E07500" w:rsidRDefault="00852BDB" w:rsidP="00852BDB">
      <w:pPr>
        <w:widowControl w:val="0"/>
        <w:tabs>
          <w:tab w:val="left" w:pos="299"/>
        </w:tabs>
        <w:spacing w:after="0" w:line="240" w:lineRule="auto"/>
        <w:rPr>
          <w:rFonts w:ascii="Times New Roman" w:hAnsi="Times New Roman" w:cs="Times New Roman"/>
          <w:sz w:val="24"/>
          <w:szCs w:val="24"/>
        </w:rPr>
      </w:pPr>
    </w:p>
    <w:p w14:paraId="19038ECC" w14:textId="77777777" w:rsidR="00852BDB" w:rsidRPr="00E07500" w:rsidRDefault="00852BDB" w:rsidP="00852BDB">
      <w:pPr>
        <w:widowControl w:val="0"/>
        <w:numPr>
          <w:ilvl w:val="1"/>
          <w:numId w:val="29"/>
        </w:numPr>
        <w:tabs>
          <w:tab w:val="left" w:pos="1047"/>
        </w:tabs>
        <w:spacing w:after="0" w:line="240" w:lineRule="auto"/>
        <w:ind w:firstLine="561"/>
        <w:jc w:val="both"/>
        <w:rPr>
          <w:rFonts w:ascii="Times New Roman" w:hAnsi="Times New Roman" w:cs="Times New Roman"/>
          <w:sz w:val="24"/>
          <w:szCs w:val="24"/>
        </w:rPr>
      </w:pPr>
      <w:bookmarkStart w:id="42" w:name="bookmark25"/>
      <w:bookmarkEnd w:id="42"/>
      <w:r w:rsidRPr="00E07500">
        <w:rPr>
          <w:rFonts w:ascii="Times New Roman" w:hAnsi="Times New Roman" w:cs="Times New Roman"/>
          <w:sz w:val="24"/>
          <w:szCs w:val="24"/>
        </w:rPr>
        <w:t xml:space="preserve">Договір забезпечення укладається у двох примірниках, що мають однакову юридичну силу, по одному примірнику для кожної зі Сторін. </w:t>
      </w:r>
    </w:p>
    <w:p w14:paraId="3889DD76" w14:textId="77777777" w:rsidR="00852BDB" w:rsidRPr="00E07500" w:rsidRDefault="00852BDB" w:rsidP="00852BDB">
      <w:pPr>
        <w:spacing w:after="0"/>
        <w:ind w:firstLine="561"/>
        <w:jc w:val="both"/>
        <w:rPr>
          <w:rFonts w:ascii="Times New Roman" w:hAnsi="Times New Roman" w:cs="Times New Roman"/>
          <w:sz w:val="24"/>
          <w:szCs w:val="24"/>
        </w:rPr>
      </w:pPr>
      <w:bookmarkStart w:id="43" w:name="bookmark26"/>
      <w:r w:rsidRPr="00E07500">
        <w:rPr>
          <w:rFonts w:ascii="Times New Roman" w:hAnsi="Times New Roman" w:cs="Times New Roman"/>
          <w:iCs/>
          <w:sz w:val="24"/>
          <w:szCs w:val="24"/>
        </w:rPr>
        <w:t>7</w:t>
      </w:r>
      <w:bookmarkEnd w:id="43"/>
      <w:r w:rsidRPr="00E07500">
        <w:rPr>
          <w:rFonts w:ascii="Times New Roman" w:hAnsi="Times New Roman" w:cs="Times New Roman"/>
          <w:iCs/>
          <w:sz w:val="24"/>
          <w:szCs w:val="24"/>
        </w:rPr>
        <w:t xml:space="preserve">2. </w:t>
      </w:r>
      <w:r w:rsidRPr="00E07500">
        <w:rPr>
          <w:rFonts w:ascii="Times New Roman" w:hAnsi="Times New Roman" w:cs="Times New Roman"/>
          <w:sz w:val="24"/>
          <w:szCs w:val="24"/>
        </w:rPr>
        <w:t>Жодна зі Сторін не може передавати свої права та/або обов’язки за Договором забезпечення третім особам без письмової згоди іншої Сторони.</w:t>
      </w:r>
    </w:p>
    <w:p w14:paraId="1C01B7EF" w14:textId="77777777" w:rsidR="00852BDB" w:rsidRPr="00E07500"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4" w:name="bookmark27"/>
      <w:bookmarkEnd w:id="44"/>
      <w:r w:rsidRPr="00E07500">
        <w:rPr>
          <w:rFonts w:ascii="Times New Roman" w:hAnsi="Times New Roman" w:cs="Times New Roman"/>
          <w:sz w:val="24"/>
          <w:szCs w:val="24"/>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14:paraId="08FA0AEB" w14:textId="77777777" w:rsidR="00852BDB" w:rsidRPr="00E07500"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5" w:name="bookmark28"/>
      <w:bookmarkEnd w:id="45"/>
      <w:r w:rsidRPr="00E07500">
        <w:rPr>
          <w:rFonts w:ascii="Times New Roman" w:hAnsi="Times New Roman" w:cs="Times New Roman"/>
          <w:sz w:val="24"/>
          <w:szCs w:val="24"/>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14:paraId="7B818A98" w14:textId="77777777" w:rsidR="00852BDB" w:rsidRDefault="00852BDB" w:rsidP="00852BDB">
      <w:pPr>
        <w:widowControl w:val="0"/>
        <w:numPr>
          <w:ilvl w:val="0"/>
          <w:numId w:val="30"/>
        </w:numPr>
        <w:tabs>
          <w:tab w:val="left" w:pos="1030"/>
        </w:tabs>
        <w:spacing w:after="0" w:line="240" w:lineRule="auto"/>
        <w:ind w:firstLine="560"/>
        <w:jc w:val="both"/>
        <w:rPr>
          <w:rFonts w:ascii="Times New Roman" w:hAnsi="Times New Roman" w:cs="Times New Roman"/>
          <w:sz w:val="24"/>
          <w:szCs w:val="24"/>
        </w:rPr>
      </w:pPr>
      <w:bookmarkStart w:id="46" w:name="bookmark29"/>
      <w:bookmarkEnd w:id="46"/>
      <w:r w:rsidRPr="00E07500">
        <w:rPr>
          <w:rFonts w:ascii="Times New Roman" w:hAnsi="Times New Roman" w:cs="Times New Roman"/>
          <w:sz w:val="24"/>
          <w:szCs w:val="24"/>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14:paraId="33AEF662" w14:textId="77777777" w:rsidR="00852BDB" w:rsidRPr="00E07500" w:rsidRDefault="00852BDB" w:rsidP="00852BDB">
      <w:pPr>
        <w:widowControl w:val="0"/>
        <w:tabs>
          <w:tab w:val="left" w:pos="1030"/>
        </w:tabs>
        <w:spacing w:after="0" w:line="240" w:lineRule="auto"/>
        <w:ind w:left="560"/>
        <w:jc w:val="both"/>
        <w:rPr>
          <w:rFonts w:ascii="Times New Roman" w:hAnsi="Times New Roman" w:cs="Times New Roman"/>
          <w:sz w:val="24"/>
          <w:szCs w:val="24"/>
        </w:rPr>
      </w:pPr>
    </w:p>
    <w:p w14:paraId="5A2EEF88" w14:textId="77777777" w:rsidR="00852BDB" w:rsidRPr="00E07500" w:rsidRDefault="00852BDB" w:rsidP="00852BDB">
      <w:pPr>
        <w:widowControl w:val="0"/>
        <w:numPr>
          <w:ilvl w:val="0"/>
          <w:numId w:val="29"/>
        </w:numPr>
        <w:tabs>
          <w:tab w:val="left" w:pos="344"/>
        </w:tabs>
        <w:spacing w:after="0" w:line="240" w:lineRule="auto"/>
        <w:jc w:val="center"/>
        <w:rPr>
          <w:rFonts w:ascii="Times New Roman" w:hAnsi="Times New Roman" w:cs="Times New Roman"/>
          <w:sz w:val="24"/>
          <w:szCs w:val="24"/>
        </w:rPr>
      </w:pPr>
      <w:bookmarkStart w:id="47" w:name="bookmark30"/>
      <w:bookmarkEnd w:id="47"/>
      <w:r w:rsidRPr="00E07500">
        <w:rPr>
          <w:rFonts w:ascii="Times New Roman" w:hAnsi="Times New Roman" w:cs="Times New Roman"/>
          <w:sz w:val="24"/>
          <w:szCs w:val="24"/>
        </w:rPr>
        <w:t>МІСЦЕЗНАХОДЖЕННЯ ТА БАНКІВСЬКІ РЕКВІЗИТИ, ПІДПИСИ СТОРІН</w:t>
      </w:r>
    </w:p>
    <w:p w14:paraId="55A81DC1" w14:textId="77777777" w:rsidR="00852BDB" w:rsidRPr="00E07500" w:rsidRDefault="00852BDB" w:rsidP="00852BDB">
      <w:pPr>
        <w:tabs>
          <w:tab w:val="left" w:pos="344"/>
        </w:tabs>
        <w:spacing w:after="0"/>
        <w:jc w:val="center"/>
        <w:rPr>
          <w:rFonts w:ascii="Times New Roman" w:hAnsi="Times New Roman" w:cs="Times New Roman"/>
          <w:sz w:val="24"/>
          <w:szCs w:val="24"/>
        </w:rPr>
      </w:pPr>
    </w:p>
    <w:p w14:paraId="2D8A5DCA" w14:textId="77777777" w:rsidR="00852BDB" w:rsidRPr="00E07500" w:rsidRDefault="00852BDB" w:rsidP="00852BDB">
      <w:pPr>
        <w:tabs>
          <w:tab w:val="left" w:pos="344"/>
        </w:tabs>
        <w:spacing w:after="0"/>
        <w:rPr>
          <w:rFonts w:ascii="Times New Roman" w:hAnsi="Times New Roman" w:cs="Times New Roman"/>
          <w:b/>
          <w:sz w:val="24"/>
          <w:szCs w:val="24"/>
        </w:rPr>
      </w:pPr>
      <w:r w:rsidRPr="00E07500">
        <w:rPr>
          <w:rFonts w:ascii="Times New Roman" w:hAnsi="Times New Roman" w:cs="Times New Roman"/>
          <w:b/>
          <w:sz w:val="24"/>
          <w:szCs w:val="24"/>
        </w:rPr>
        <w:t>Замовник</w:t>
      </w:r>
    </w:p>
    <w:p w14:paraId="6C896CD9" w14:textId="77777777" w:rsidR="00852BDB" w:rsidRPr="00124609" w:rsidRDefault="00852BDB" w:rsidP="00852BDB">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6F21A7DB" w14:textId="77777777" w:rsidR="00852BDB" w:rsidRPr="00124609" w:rsidRDefault="00852BDB" w:rsidP="00852BDB">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79317377"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7927A69F"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01300E7D"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2BA8741B"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787AE71B"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1E00DE1A"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22553AE1"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3AC07C64" w14:textId="77777777" w:rsidR="00852BDB" w:rsidRPr="00124609" w:rsidRDefault="00852BDB" w:rsidP="00852BDB">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38968EE8" w14:textId="77777777" w:rsidR="00852BDB" w:rsidRDefault="00852BDB" w:rsidP="00852BDB">
      <w:pPr>
        <w:spacing w:after="0"/>
        <w:ind w:right="-108"/>
      </w:pPr>
      <w:r w:rsidRPr="00E07500">
        <w:rPr>
          <w:rFonts w:ascii="Times New Roman" w:hAnsi="Times New Roman" w:cs="Times New Roman"/>
          <w:sz w:val="24"/>
          <w:szCs w:val="24"/>
        </w:rPr>
        <w:t>М.П.</w:t>
      </w:r>
    </w:p>
    <w:p w14:paraId="02F52AFC" w14:textId="77777777" w:rsidR="00852BDB" w:rsidRDefault="00852BDB" w:rsidP="00852BDB">
      <w:pPr>
        <w:tabs>
          <w:tab w:val="left" w:pos="344"/>
        </w:tabs>
        <w:spacing w:after="60"/>
        <w:jc w:val="center"/>
      </w:pPr>
    </w:p>
    <w:p w14:paraId="127EAAB7" w14:textId="77777777" w:rsidR="00852BDB" w:rsidRDefault="00852BDB" w:rsidP="00852BDB">
      <w:pPr>
        <w:tabs>
          <w:tab w:val="left" w:pos="344"/>
        </w:tabs>
        <w:spacing w:after="60"/>
        <w:jc w:val="center"/>
      </w:pPr>
    </w:p>
    <w:p w14:paraId="2067E58F" w14:textId="77777777" w:rsidR="00852BDB" w:rsidRDefault="00852BDB" w:rsidP="00852BDB">
      <w:pPr>
        <w:tabs>
          <w:tab w:val="left" w:pos="344"/>
        </w:tabs>
        <w:spacing w:after="60"/>
        <w:jc w:val="center"/>
      </w:pPr>
    </w:p>
    <w:p w14:paraId="44AA0C6F" w14:textId="1154CBE4" w:rsidR="00852BDB" w:rsidRDefault="00852BDB">
      <w:pPr>
        <w:widowControl w:val="0"/>
        <w:spacing w:after="0" w:line="240" w:lineRule="auto"/>
        <w:jc w:val="both"/>
        <w:rPr>
          <w:rFonts w:ascii="Times New Roman" w:eastAsia="Times New Roman" w:hAnsi="Times New Roman" w:cs="Times New Roman"/>
          <w:sz w:val="24"/>
          <w:szCs w:val="24"/>
        </w:rPr>
      </w:pPr>
    </w:p>
    <w:sectPr w:rsidR="00852BDB">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E8C95" w14:textId="77777777" w:rsidR="00E963B0" w:rsidRDefault="00E963B0">
      <w:pPr>
        <w:spacing w:after="0" w:line="240" w:lineRule="auto"/>
      </w:pPr>
      <w:r>
        <w:separator/>
      </w:r>
    </w:p>
  </w:endnote>
  <w:endnote w:type="continuationSeparator" w:id="0">
    <w:p w14:paraId="49005EE2" w14:textId="77777777" w:rsidR="00E963B0" w:rsidRDefault="00E9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2569495D" w:rsidR="006B03AA" w:rsidRDefault="006B03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25D7">
      <w:rPr>
        <w:rFonts w:ascii="Times New Roman" w:eastAsia="Times New Roman" w:hAnsi="Times New Roman" w:cs="Times New Roman"/>
        <w:noProof/>
        <w:sz w:val="24"/>
        <w:szCs w:val="24"/>
      </w:rPr>
      <w:t>45</w:t>
    </w:r>
    <w:r>
      <w:rPr>
        <w:rFonts w:ascii="Times New Roman" w:eastAsia="Times New Roman" w:hAnsi="Times New Roman" w:cs="Times New Roman"/>
        <w:sz w:val="24"/>
        <w:szCs w:val="24"/>
      </w:rPr>
      <w:fldChar w:fldCharType="end"/>
    </w:r>
  </w:p>
  <w:p w14:paraId="4FB80782" w14:textId="77777777" w:rsidR="006B03AA" w:rsidRDefault="006B03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6B03AA" w:rsidRDefault="006B03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BFA4" w14:textId="77777777" w:rsidR="00E963B0" w:rsidRDefault="00E963B0">
      <w:pPr>
        <w:spacing w:after="0" w:line="240" w:lineRule="auto"/>
      </w:pPr>
      <w:r>
        <w:separator/>
      </w:r>
    </w:p>
  </w:footnote>
  <w:footnote w:type="continuationSeparator" w:id="0">
    <w:p w14:paraId="1A502626" w14:textId="77777777" w:rsidR="00E963B0" w:rsidRDefault="00E9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6B03AA" w:rsidRDefault="006B03A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428"/>
    <w:multiLevelType w:val="multilevel"/>
    <w:tmpl w:val="2A822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5A37A8D"/>
    <w:multiLevelType w:val="multilevel"/>
    <w:tmpl w:val="8C54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54DC0"/>
    <w:multiLevelType w:val="hybridMultilevel"/>
    <w:tmpl w:val="E8A2262C"/>
    <w:lvl w:ilvl="0" w:tplc="29C60508">
      <w:start w:val="3"/>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193BF6"/>
    <w:multiLevelType w:val="hybridMultilevel"/>
    <w:tmpl w:val="BD644B7C"/>
    <w:lvl w:ilvl="0" w:tplc="269ED982">
      <w:start w:val="1"/>
      <w:numFmt w:val="decimal"/>
      <w:lvlText w:val="%1."/>
      <w:lvlJc w:val="left"/>
      <w:pPr>
        <w:ind w:left="720" w:hanging="360"/>
      </w:pPr>
      <w:rPr>
        <w:rFonts w:asciiTheme="minorHAnsi" w:eastAsiaTheme="minorHAnsi" w:hAnsiTheme="minorHAnsi" w:cstheme="minorBid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201842"/>
    <w:multiLevelType w:val="multilevel"/>
    <w:tmpl w:val="845C48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0E5AF4"/>
    <w:multiLevelType w:val="multilevel"/>
    <w:tmpl w:val="031A726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3610C7"/>
    <w:multiLevelType w:val="hybridMultilevel"/>
    <w:tmpl w:val="93DE277E"/>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FDB2EAC"/>
    <w:multiLevelType w:val="hybridMultilevel"/>
    <w:tmpl w:val="EC2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3868"/>
    <w:multiLevelType w:val="multilevel"/>
    <w:tmpl w:val="7AA46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91B12"/>
    <w:multiLevelType w:val="hybridMultilevel"/>
    <w:tmpl w:val="828C9B4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3FF97595"/>
    <w:multiLevelType w:val="hybridMultilevel"/>
    <w:tmpl w:val="462EDA9A"/>
    <w:lvl w:ilvl="0" w:tplc="C5F6EF62">
      <w:start w:val="2"/>
      <w:numFmt w:val="bullet"/>
      <w:lvlText w:val="-"/>
      <w:lvlJc w:val="left"/>
      <w:pPr>
        <w:ind w:left="1776" w:hanging="360"/>
      </w:pPr>
      <w:rPr>
        <w:rFonts w:ascii="Calibri" w:eastAsiaTheme="minorHAnsi" w:hAnsi="Calibri" w:cs="Calibri" w:hint="default"/>
        <w:vertAlign w:val="baseline"/>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6" w15:restartNumberingAfterBreak="0">
    <w:nsid w:val="417D19EB"/>
    <w:multiLevelType w:val="hybridMultilevel"/>
    <w:tmpl w:val="1152BBBC"/>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662E52"/>
    <w:multiLevelType w:val="hybridMultilevel"/>
    <w:tmpl w:val="01A8ED16"/>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F10186"/>
    <w:multiLevelType w:val="hybridMultilevel"/>
    <w:tmpl w:val="57421924"/>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55F90835"/>
    <w:multiLevelType w:val="hybridMultilevel"/>
    <w:tmpl w:val="F5185B7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6A84335"/>
    <w:multiLevelType w:val="hybridMultilevel"/>
    <w:tmpl w:val="2E303CD8"/>
    <w:lvl w:ilvl="0" w:tplc="1B9A676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FA7471"/>
    <w:multiLevelType w:val="multilevel"/>
    <w:tmpl w:val="C53E5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6E0A97"/>
    <w:multiLevelType w:val="hybridMultilevel"/>
    <w:tmpl w:val="B08EC3D6"/>
    <w:lvl w:ilvl="0" w:tplc="21F89E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7B9423A5"/>
    <w:multiLevelType w:val="hybridMultilevel"/>
    <w:tmpl w:val="5B02C69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7BB51211"/>
    <w:multiLevelType w:val="hybridMultilevel"/>
    <w:tmpl w:val="147E8D00"/>
    <w:lvl w:ilvl="0" w:tplc="6CFEDC18">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7CBB69B3"/>
    <w:multiLevelType w:val="hybridMultilevel"/>
    <w:tmpl w:val="96E4432A"/>
    <w:lvl w:ilvl="0" w:tplc="C5F6EF62">
      <w:start w:val="2"/>
      <w:numFmt w:val="bullet"/>
      <w:lvlText w:val="-"/>
      <w:lvlJc w:val="left"/>
      <w:pPr>
        <w:ind w:left="1440" w:hanging="360"/>
      </w:pPr>
      <w:rPr>
        <w:rFonts w:ascii="Calibri" w:eastAsiaTheme="minorHAnsi" w:hAnsi="Calibri" w:cs="Calibri" w:hint="default"/>
        <w:vertAlign w:val="baseline"/>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7EF0221C"/>
    <w:multiLevelType w:val="multilevel"/>
    <w:tmpl w:val="99CA7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5"/>
  </w:num>
  <w:num w:numId="2">
    <w:abstractNumId w:val="1"/>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17"/>
  </w:num>
  <w:num w:numId="6">
    <w:abstractNumId w:val="9"/>
  </w:num>
  <w:num w:numId="7">
    <w:abstractNumId w:val="8"/>
  </w:num>
  <w:num w:numId="8">
    <w:abstractNumId w:val="18"/>
  </w:num>
  <w:num w:numId="9">
    <w:abstractNumId w:val="5"/>
  </w:num>
  <w:num w:numId="10">
    <w:abstractNumId w:val="27"/>
  </w:num>
  <w:num w:numId="11">
    <w:abstractNumId w:val="14"/>
  </w:num>
  <w:num w:numId="12">
    <w:abstractNumId w:val="30"/>
  </w:num>
  <w:num w:numId="13">
    <w:abstractNumId w:val="15"/>
  </w:num>
  <w:num w:numId="14">
    <w:abstractNumId w:val="28"/>
  </w:num>
  <w:num w:numId="15">
    <w:abstractNumId w:val="10"/>
  </w:num>
  <w:num w:numId="16">
    <w:abstractNumId w:val="19"/>
  </w:num>
  <w:num w:numId="17">
    <w:abstractNumId w:val="16"/>
  </w:num>
  <w:num w:numId="18">
    <w:abstractNumId w:val="22"/>
  </w:num>
  <w:num w:numId="19">
    <w:abstractNumId w:val="21"/>
  </w:num>
  <w:num w:numId="20">
    <w:abstractNumId w:val="29"/>
  </w:num>
  <w:num w:numId="21">
    <w:abstractNumId w:val="11"/>
  </w:num>
  <w:num w:numId="22">
    <w:abstractNumId w:val="4"/>
  </w:num>
  <w:num w:numId="23">
    <w:abstractNumId w:val="7"/>
  </w:num>
  <w:num w:numId="24">
    <w:abstractNumId w:val="23"/>
  </w:num>
  <w:num w:numId="25">
    <w:abstractNumId w:val="12"/>
  </w:num>
  <w:num w:numId="26">
    <w:abstractNumId w:val="24"/>
  </w:num>
  <w:num w:numId="27">
    <w:abstractNumId w:val="6"/>
  </w:num>
  <w:num w:numId="28">
    <w:abstractNumId w:val="0"/>
  </w:num>
  <w:num w:numId="29">
    <w:abstractNumId w:val="13"/>
  </w:num>
  <w:num w:numId="30">
    <w:abstractNumId w:val="3"/>
  </w:num>
  <w:num w:numId="31">
    <w:abstractNumId w:val="31"/>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A0B65"/>
    <w:rsid w:val="000F2538"/>
    <w:rsid w:val="00124609"/>
    <w:rsid w:val="0015609F"/>
    <w:rsid w:val="0016104A"/>
    <w:rsid w:val="00180D20"/>
    <w:rsid w:val="001A2DC0"/>
    <w:rsid w:val="001A640B"/>
    <w:rsid w:val="001E215A"/>
    <w:rsid w:val="001E3923"/>
    <w:rsid w:val="0023123F"/>
    <w:rsid w:val="00262252"/>
    <w:rsid w:val="00267F94"/>
    <w:rsid w:val="00274F75"/>
    <w:rsid w:val="00287229"/>
    <w:rsid w:val="0028751A"/>
    <w:rsid w:val="002C704C"/>
    <w:rsid w:val="00322199"/>
    <w:rsid w:val="003268D3"/>
    <w:rsid w:val="003340AE"/>
    <w:rsid w:val="00355E1D"/>
    <w:rsid w:val="00363EF2"/>
    <w:rsid w:val="003802A2"/>
    <w:rsid w:val="003863BE"/>
    <w:rsid w:val="003908F8"/>
    <w:rsid w:val="003A45C8"/>
    <w:rsid w:val="003B0E77"/>
    <w:rsid w:val="003C5528"/>
    <w:rsid w:val="004008E5"/>
    <w:rsid w:val="00451783"/>
    <w:rsid w:val="00453433"/>
    <w:rsid w:val="0046197F"/>
    <w:rsid w:val="004664F3"/>
    <w:rsid w:val="00482197"/>
    <w:rsid w:val="0049308C"/>
    <w:rsid w:val="004A3509"/>
    <w:rsid w:val="004D01F1"/>
    <w:rsid w:val="004D0D27"/>
    <w:rsid w:val="00502E09"/>
    <w:rsid w:val="005078BC"/>
    <w:rsid w:val="005157D1"/>
    <w:rsid w:val="00524FA2"/>
    <w:rsid w:val="00593957"/>
    <w:rsid w:val="005C57D1"/>
    <w:rsid w:val="005E0B08"/>
    <w:rsid w:val="005E267B"/>
    <w:rsid w:val="005F523D"/>
    <w:rsid w:val="005F718B"/>
    <w:rsid w:val="005F758B"/>
    <w:rsid w:val="006016FB"/>
    <w:rsid w:val="00616BE4"/>
    <w:rsid w:val="006178A0"/>
    <w:rsid w:val="0064430E"/>
    <w:rsid w:val="0066302D"/>
    <w:rsid w:val="006B03AA"/>
    <w:rsid w:val="006D2112"/>
    <w:rsid w:val="00753529"/>
    <w:rsid w:val="007651D1"/>
    <w:rsid w:val="0077591C"/>
    <w:rsid w:val="007769C5"/>
    <w:rsid w:val="007954A7"/>
    <w:rsid w:val="007A18B9"/>
    <w:rsid w:val="007E55CB"/>
    <w:rsid w:val="007E7E9E"/>
    <w:rsid w:val="00807AEF"/>
    <w:rsid w:val="0081254F"/>
    <w:rsid w:val="008240A0"/>
    <w:rsid w:val="00830DC2"/>
    <w:rsid w:val="008339C8"/>
    <w:rsid w:val="0083600F"/>
    <w:rsid w:val="00852BDB"/>
    <w:rsid w:val="00897CC5"/>
    <w:rsid w:val="008E3837"/>
    <w:rsid w:val="008F2EA5"/>
    <w:rsid w:val="00947D3B"/>
    <w:rsid w:val="0095623D"/>
    <w:rsid w:val="00956BA7"/>
    <w:rsid w:val="00984623"/>
    <w:rsid w:val="009B1355"/>
    <w:rsid w:val="00A214FC"/>
    <w:rsid w:val="00A40265"/>
    <w:rsid w:val="00A415C5"/>
    <w:rsid w:val="00A415FB"/>
    <w:rsid w:val="00A44E34"/>
    <w:rsid w:val="00A5068A"/>
    <w:rsid w:val="00A90E9F"/>
    <w:rsid w:val="00A94095"/>
    <w:rsid w:val="00AB7E4D"/>
    <w:rsid w:val="00AC79D9"/>
    <w:rsid w:val="00AF0B4B"/>
    <w:rsid w:val="00AF17DE"/>
    <w:rsid w:val="00B00D42"/>
    <w:rsid w:val="00B04E4D"/>
    <w:rsid w:val="00B11854"/>
    <w:rsid w:val="00B14F89"/>
    <w:rsid w:val="00B169E9"/>
    <w:rsid w:val="00B27CEA"/>
    <w:rsid w:val="00B31CC6"/>
    <w:rsid w:val="00B40DC6"/>
    <w:rsid w:val="00B45A1C"/>
    <w:rsid w:val="00B50E6F"/>
    <w:rsid w:val="00B54039"/>
    <w:rsid w:val="00B571BF"/>
    <w:rsid w:val="00B605C6"/>
    <w:rsid w:val="00B94D5F"/>
    <w:rsid w:val="00BD4A4D"/>
    <w:rsid w:val="00BE5192"/>
    <w:rsid w:val="00C50A57"/>
    <w:rsid w:val="00C96562"/>
    <w:rsid w:val="00CA522F"/>
    <w:rsid w:val="00CC25C5"/>
    <w:rsid w:val="00CD7534"/>
    <w:rsid w:val="00CF50A9"/>
    <w:rsid w:val="00D20118"/>
    <w:rsid w:val="00D31381"/>
    <w:rsid w:val="00D36438"/>
    <w:rsid w:val="00D414C0"/>
    <w:rsid w:val="00D51E90"/>
    <w:rsid w:val="00D625D7"/>
    <w:rsid w:val="00D6369D"/>
    <w:rsid w:val="00D86024"/>
    <w:rsid w:val="00DC3735"/>
    <w:rsid w:val="00DE0BEC"/>
    <w:rsid w:val="00DE7E58"/>
    <w:rsid w:val="00DF717C"/>
    <w:rsid w:val="00E22890"/>
    <w:rsid w:val="00E71E9A"/>
    <w:rsid w:val="00E963B0"/>
    <w:rsid w:val="00E969E5"/>
    <w:rsid w:val="00EA3593"/>
    <w:rsid w:val="00EB2F3B"/>
    <w:rsid w:val="00EC17BC"/>
    <w:rsid w:val="00ED7E49"/>
    <w:rsid w:val="00EE7E9C"/>
    <w:rsid w:val="00EF249F"/>
    <w:rsid w:val="00F01DB1"/>
    <w:rsid w:val="00F50BA9"/>
    <w:rsid w:val="00F56788"/>
    <w:rsid w:val="00FA18C9"/>
    <w:rsid w:val="00FA59DA"/>
    <w:rsid w:val="00FC280B"/>
    <w:rsid w:val="00FC6179"/>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31">
    <w:name w:val="Неразрешенное упоминание3"/>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character" w:customStyle="1" w:styleId="24">
    <w:name w:val="Основной текст (2)_"/>
    <w:basedOn w:val="a0"/>
    <w:link w:val="25"/>
    <w:rsid w:val="00852BDB"/>
    <w:rPr>
      <w:rFonts w:ascii="Times New Roman" w:eastAsia="Times New Roman" w:hAnsi="Times New Roman" w:cs="Times New Roman"/>
      <w:sz w:val="20"/>
      <w:szCs w:val="20"/>
    </w:rPr>
  </w:style>
  <w:style w:type="character" w:customStyle="1" w:styleId="32">
    <w:name w:val="Основной текст (3)_"/>
    <w:basedOn w:val="a0"/>
    <w:link w:val="33"/>
    <w:rsid w:val="00852BDB"/>
    <w:rPr>
      <w:rFonts w:ascii="Times New Roman" w:eastAsia="Times New Roman" w:hAnsi="Times New Roman" w:cs="Times New Roman"/>
      <w:sz w:val="16"/>
      <w:szCs w:val="16"/>
    </w:rPr>
  </w:style>
  <w:style w:type="paragraph" w:customStyle="1" w:styleId="25">
    <w:name w:val="Основной текст (2)"/>
    <w:basedOn w:val="a"/>
    <w:link w:val="24"/>
    <w:rsid w:val="00852BDB"/>
    <w:pPr>
      <w:widowControl w:val="0"/>
      <w:spacing w:after="40" w:line="240" w:lineRule="auto"/>
      <w:ind w:firstLine="560"/>
    </w:pPr>
    <w:rPr>
      <w:rFonts w:ascii="Times New Roman" w:eastAsia="Times New Roman" w:hAnsi="Times New Roman" w:cs="Times New Roman"/>
      <w:sz w:val="20"/>
      <w:szCs w:val="20"/>
    </w:rPr>
  </w:style>
  <w:style w:type="paragraph" w:customStyle="1" w:styleId="33">
    <w:name w:val="Основной текст (3)"/>
    <w:basedOn w:val="a"/>
    <w:link w:val="32"/>
    <w:rsid w:val="00852BDB"/>
    <w:pPr>
      <w:widowControl w:val="0"/>
      <w:spacing w:after="0"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0A4DC7-715C-4171-8C68-2E84BBEC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20667</Words>
  <Characters>117805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Артем</cp:lastModifiedBy>
  <cp:revision>11</cp:revision>
  <dcterms:created xsi:type="dcterms:W3CDTF">2024-02-29T14:52:00Z</dcterms:created>
  <dcterms:modified xsi:type="dcterms:W3CDTF">2024-03-07T16:10:00Z</dcterms:modified>
</cp:coreProperties>
</file>