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38" w:rsidRPr="00E41579" w:rsidRDefault="006E3338" w:rsidP="006E3338">
      <w:pPr>
        <w:tabs>
          <w:tab w:val="left" w:pos="2160"/>
          <w:tab w:val="left" w:pos="3600"/>
        </w:tabs>
        <w:jc w:val="right"/>
      </w:pPr>
      <w:r w:rsidRPr="00E41579">
        <w:rPr>
          <w:lang w:eastAsia="ru-RU"/>
        </w:rPr>
        <w:t>Додаток №</w:t>
      </w:r>
      <w:r w:rsidR="00DD6EA0">
        <w:rPr>
          <w:lang w:eastAsia="ru-RU"/>
        </w:rPr>
        <w:t>10</w:t>
      </w:r>
      <w:bookmarkStart w:id="0" w:name="_GoBack"/>
      <w:bookmarkEnd w:id="0"/>
      <w:r w:rsidRPr="00E41579">
        <w:rPr>
          <w:lang w:eastAsia="ru-RU"/>
        </w:rPr>
        <w:t xml:space="preserve"> </w:t>
      </w:r>
    </w:p>
    <w:p w:rsidR="006E3338" w:rsidRPr="00E41579" w:rsidRDefault="006E3338" w:rsidP="006E3338">
      <w:pPr>
        <w:tabs>
          <w:tab w:val="left" w:pos="2160"/>
          <w:tab w:val="left" w:pos="3600"/>
        </w:tabs>
        <w:spacing w:after="120"/>
        <w:jc w:val="right"/>
      </w:pPr>
      <w:r w:rsidRPr="00E41579">
        <w:rPr>
          <w:lang w:eastAsia="ru-RU"/>
        </w:rPr>
        <w:t>до тендерної документації</w:t>
      </w:r>
    </w:p>
    <w:p w:rsidR="006E3338" w:rsidRPr="00E41579" w:rsidRDefault="006E3338" w:rsidP="006E3338">
      <w:r w:rsidRPr="00E41579">
        <w:t>(ПРОЄКТ)</w:t>
      </w:r>
    </w:p>
    <w:p w:rsidR="006E3338" w:rsidRPr="00E41579" w:rsidRDefault="006E3338" w:rsidP="006E3338">
      <w:pPr>
        <w:jc w:val="center"/>
      </w:pPr>
      <w:r w:rsidRPr="00E41579">
        <w:rPr>
          <w:b/>
        </w:rPr>
        <w:t xml:space="preserve">Договір про закупівлю  </w:t>
      </w:r>
    </w:p>
    <w:p w:rsidR="006E3338" w:rsidRPr="00E41579" w:rsidRDefault="006E3338" w:rsidP="006E3338">
      <w:pPr>
        <w:jc w:val="center"/>
        <w:rPr>
          <w:b/>
        </w:rPr>
      </w:pPr>
    </w:p>
    <w:p w:rsidR="006E3338" w:rsidRPr="00E41579" w:rsidRDefault="006E3338" w:rsidP="006E3338">
      <w:pPr>
        <w:widowControl w:val="0"/>
        <w:jc w:val="both"/>
      </w:pPr>
      <w:r w:rsidRPr="00E41579">
        <w:tab/>
        <w:t xml:space="preserve">Відділ освіти, культури, </w:t>
      </w:r>
      <w:r w:rsidR="00BB12A9">
        <w:t xml:space="preserve">молоді та спорту </w:t>
      </w:r>
      <w:proofErr w:type="spellStart"/>
      <w:r w:rsidR="00BB12A9">
        <w:t>Красилівської</w:t>
      </w:r>
      <w:proofErr w:type="spellEnd"/>
      <w:r w:rsidR="00BB12A9">
        <w:t xml:space="preserve"> міської ради Хмельницької області</w:t>
      </w:r>
      <w:r w:rsidRPr="00E41579">
        <w:t xml:space="preserve"> (далі - Покупець), що має статус неприбуткової організації, в особі начальни</w:t>
      </w:r>
      <w:r w:rsidR="00BB12A9">
        <w:t>ка За\</w:t>
      </w:r>
      <w:proofErr w:type="spellStart"/>
      <w:r w:rsidR="00BB12A9">
        <w:t>ки</w:t>
      </w:r>
      <w:proofErr w:type="spellEnd"/>
      <w:r w:rsidR="00BB12A9">
        <w:t xml:space="preserve"> Олени Михайлівни</w:t>
      </w:r>
      <w:r w:rsidRPr="00E41579">
        <w:t xml:space="preserve">, яка діє на підставі Положення, з однієї сторони, і </w:t>
      </w:r>
    </w:p>
    <w:p w:rsidR="00BB12A9" w:rsidRPr="00383084" w:rsidRDefault="006E3338" w:rsidP="00BB12A9">
      <w:pPr>
        <w:ind w:right="-143" w:firstLine="567"/>
        <w:jc w:val="both"/>
      </w:pPr>
      <w:r w:rsidRPr="00E41579">
        <w:tab/>
      </w:r>
      <w:r w:rsidRPr="00B5577F">
        <w:rPr>
          <w:bCs/>
          <w:color w:val="000000"/>
        </w:rPr>
        <w:t>_______________________________________________________________________</w:t>
      </w:r>
      <w:r>
        <w:rPr>
          <w:bCs/>
          <w:color w:val="000000"/>
        </w:rPr>
        <w:t>__</w:t>
      </w:r>
      <w:r w:rsidRPr="00B5577F">
        <w:rPr>
          <w:bCs/>
          <w:color w:val="000000"/>
        </w:rPr>
        <w:t xml:space="preserve">_ </w:t>
      </w:r>
      <w:r w:rsidRPr="00E41579">
        <w:rPr>
          <w:b/>
          <w:bCs/>
          <w:color w:val="000000"/>
        </w:rPr>
        <w:t>(</w:t>
      </w:r>
      <w:r w:rsidRPr="00E41579">
        <w:rPr>
          <w:color w:val="000000"/>
        </w:rPr>
        <w:t xml:space="preserve">далі - </w:t>
      </w:r>
      <w:r w:rsidRPr="00E41579">
        <w:rPr>
          <w:bCs/>
          <w:color w:val="000000"/>
        </w:rPr>
        <w:t xml:space="preserve">Продавець), </w:t>
      </w:r>
      <w:r w:rsidRPr="00E41579">
        <w:rPr>
          <w:color w:val="000000"/>
        </w:rPr>
        <w:t xml:space="preserve">в особі ____________________________________________________, що діє на підставі _____________________, </w:t>
      </w:r>
      <w:r w:rsidRPr="00E41579">
        <w:rPr>
          <w:bCs/>
          <w:color w:val="000000"/>
        </w:rPr>
        <w:t xml:space="preserve"> </w:t>
      </w:r>
      <w:r w:rsidRPr="00E41579">
        <w:rPr>
          <w:color w:val="000000"/>
        </w:rPr>
        <w:t>з іншої сторони (далі разом – Сторони),</w:t>
      </w:r>
      <w:r w:rsidR="00BB12A9" w:rsidRPr="00BB12A9">
        <w:t xml:space="preserve"> </w:t>
      </w:r>
      <w:r w:rsidR="00BB12A9">
        <w:t xml:space="preserve">відповідно до Постанови КМУ від 28 лютого 2022 року №169 Деякі питання здійснення оборонних та публічних </w:t>
      </w:r>
      <w:proofErr w:type="spellStart"/>
      <w:r w:rsidR="00BB12A9">
        <w:t>закупівель</w:t>
      </w:r>
      <w:proofErr w:type="spellEnd"/>
      <w:r w:rsidR="00BB12A9">
        <w:t xml:space="preserve"> товарів, робіт і послуг в умовах воєнного стану, </w:t>
      </w:r>
      <w:r w:rsidR="00BB12A9" w:rsidRPr="00383084">
        <w:t xml:space="preserve"> уклали цей договір (далі - Договір)</w:t>
      </w:r>
      <w:r w:rsidR="00BB12A9">
        <w:t xml:space="preserve">   про наступне</w:t>
      </w:r>
      <w:r w:rsidR="00BB12A9" w:rsidRPr="00383084">
        <w:t xml:space="preserve">: </w:t>
      </w:r>
    </w:p>
    <w:p w:rsidR="006E3338" w:rsidRPr="00E41579" w:rsidRDefault="006E3338" w:rsidP="006E3338">
      <w:pPr>
        <w:widowControl w:val="0"/>
        <w:jc w:val="both"/>
      </w:pPr>
    </w:p>
    <w:p w:rsidR="006E3338" w:rsidRPr="00E41579" w:rsidRDefault="006E3338" w:rsidP="006E3338">
      <w:pPr>
        <w:widowControl w:val="0"/>
        <w:ind w:firstLine="900"/>
        <w:jc w:val="both"/>
        <w:rPr>
          <w:color w:val="000000"/>
        </w:rPr>
      </w:pPr>
    </w:p>
    <w:p w:rsidR="006E3338" w:rsidRPr="00E41579" w:rsidRDefault="006E3338" w:rsidP="006E3338">
      <w:pPr>
        <w:widowControl w:val="0"/>
        <w:jc w:val="center"/>
      </w:pPr>
      <w:r w:rsidRPr="00E41579">
        <w:rPr>
          <w:rFonts w:ascii="Times New Roman CYR" w:hAnsi="Times New Roman CYR" w:cs="Times New Roman CYR"/>
          <w:b/>
        </w:rPr>
        <w:t>I. Предмет Договору</w:t>
      </w:r>
    </w:p>
    <w:p w:rsidR="006E3338" w:rsidRPr="00BB12A9" w:rsidRDefault="006E3338" w:rsidP="00BB12A9">
      <w:pPr>
        <w:pStyle w:val="a6"/>
        <w:jc w:val="both"/>
        <w:rPr>
          <w:rFonts w:ascii="Times New Roman" w:hAnsi="Times New Roman" w:cs="Times New Roman"/>
          <w:lang w:val="uk-UA"/>
        </w:rPr>
      </w:pPr>
      <w:r w:rsidRPr="00E41579">
        <w:tab/>
        <w:t xml:space="preserve">1.1. Продавець зобов’язується в порядку і на умовах, визначених даним Договором, </w:t>
      </w:r>
      <w:r w:rsidRPr="00E41579">
        <w:rPr>
          <w:lang w:eastAsia="ar-SA"/>
        </w:rPr>
        <w:t>передати у власність Покупцеві, а Покупець прийняти та оплатити товар</w:t>
      </w:r>
      <w:r w:rsidRPr="00E41579">
        <w:t xml:space="preserve"> згідно з предметом закупівлі: </w:t>
      </w:r>
      <w:r w:rsidR="00C63360" w:rsidRPr="000706DD">
        <w:rPr>
          <w:rFonts w:ascii="Times New Roman" w:hAnsi="Times New Roman" w:cs="Times New Roman"/>
          <w:lang w:val="uk-UA"/>
        </w:rPr>
        <w:t>автобус спеціалі</w:t>
      </w:r>
      <w:r w:rsidR="00BB12A9">
        <w:rPr>
          <w:rFonts w:ascii="Times New Roman" w:hAnsi="Times New Roman" w:cs="Times New Roman"/>
          <w:lang w:val="uk-UA"/>
        </w:rPr>
        <w:t>зований для перевезення школярі</w:t>
      </w:r>
      <w:r w:rsidRPr="0062197C">
        <w:rPr>
          <w:b/>
        </w:rPr>
        <w:t>, код ДК 021:2015 “</w:t>
      </w:r>
      <w:bookmarkStart w:id="1" w:name="__DdeLink__231_2678753041"/>
      <w:r w:rsidRPr="0062197C">
        <w:rPr>
          <w:b/>
        </w:rPr>
        <w:t>Єдиний закупівельний словник</w:t>
      </w:r>
      <w:bookmarkEnd w:id="1"/>
      <w:r w:rsidRPr="0062197C">
        <w:rPr>
          <w:b/>
        </w:rPr>
        <w:t>” – 34120000-4 Мототранспортні засоби для перевезення 10 і більше осіб</w:t>
      </w:r>
      <w:r w:rsidRPr="0062197C">
        <w:t xml:space="preserve"> </w:t>
      </w:r>
      <w:r w:rsidRPr="004D0B98">
        <w:t>(</w:t>
      </w:r>
      <w:r w:rsidRPr="004D0B98">
        <w:rPr>
          <w:bCs/>
          <w:color w:val="000000"/>
        </w:rPr>
        <w:t>далі по тексту – Товар)</w:t>
      </w:r>
      <w:r w:rsidRPr="004D0B98">
        <w:t>.</w:t>
      </w:r>
    </w:p>
    <w:p w:rsidR="006E3338" w:rsidRPr="00E41579" w:rsidRDefault="006E3338" w:rsidP="00C63360">
      <w:pPr>
        <w:widowControl w:val="0"/>
        <w:ind w:firstLine="708"/>
        <w:jc w:val="both"/>
      </w:pPr>
      <w:r w:rsidRPr="00E41579">
        <w:t>1.2. Закупівля Товару здійснюється в межах обсягів кошторисних призначень та відповід</w:t>
      </w:r>
      <w:r w:rsidR="00A4537D">
        <w:t>них бюджетних асигнувань на 2022</w:t>
      </w:r>
      <w:r w:rsidRPr="00E41579">
        <w:t xml:space="preserve"> рік.</w:t>
      </w:r>
    </w:p>
    <w:p w:rsidR="006E3338" w:rsidRPr="00E41579" w:rsidRDefault="006E3338" w:rsidP="006E3338">
      <w:pPr>
        <w:widowControl w:val="0"/>
        <w:ind w:firstLine="708"/>
        <w:jc w:val="both"/>
      </w:pPr>
      <w:r w:rsidRPr="00E41579">
        <w:t>1.3. Найменування (номенклатура, асортимент) та обсяг товару міститься в Специфікації (</w:t>
      </w:r>
      <w:r>
        <w:t>д</w:t>
      </w:r>
      <w:r w:rsidRPr="00E41579">
        <w:t xml:space="preserve">одаток до Договору) та є невід’ємною частиною цього Договору. </w:t>
      </w:r>
    </w:p>
    <w:p w:rsidR="006E3338" w:rsidRPr="00E41579" w:rsidRDefault="006E3338" w:rsidP="006E3338">
      <w:pPr>
        <w:widowControl w:val="0"/>
        <w:jc w:val="both"/>
      </w:pPr>
    </w:p>
    <w:p w:rsidR="006E3338" w:rsidRPr="00E41579" w:rsidRDefault="006E3338" w:rsidP="006E3338">
      <w:pPr>
        <w:widowControl w:val="0"/>
        <w:jc w:val="center"/>
      </w:pPr>
      <w:r w:rsidRPr="00E41579">
        <w:rPr>
          <w:b/>
          <w:bCs/>
        </w:rPr>
        <w:t>ІІ. Якість товару</w:t>
      </w:r>
    </w:p>
    <w:p w:rsidR="006E3338" w:rsidRDefault="006E3338" w:rsidP="006E3338">
      <w:pPr>
        <w:widowControl w:val="0"/>
        <w:ind w:firstLine="708"/>
        <w:jc w:val="both"/>
      </w:pPr>
      <w:r w:rsidRPr="00E41579">
        <w:t xml:space="preserve">2.1. Товари, що є предметом поставки за цим Договором, повинні відповідати загальним критеріям якості для цього типу товарів. Товар повинен </w:t>
      </w:r>
      <w:r>
        <w:t xml:space="preserve">бути </w:t>
      </w:r>
      <w:r w:rsidR="00A4537D">
        <w:rPr>
          <w:lang w:eastAsia="ru-RU"/>
        </w:rPr>
        <w:t>новим, не раніше 2021</w:t>
      </w:r>
      <w:r w:rsidRPr="008D3613">
        <w:rPr>
          <w:lang w:eastAsia="ru-RU"/>
        </w:rPr>
        <w:t xml:space="preserve"> року випуску, технічно справним, комплектуючі та матеріали - такі, що не були </w:t>
      </w:r>
      <w:r w:rsidRPr="00E41579">
        <w:t>раніше у вжитку.</w:t>
      </w:r>
    </w:p>
    <w:p w:rsidR="006E3338" w:rsidRPr="00E41579" w:rsidRDefault="006E3338" w:rsidP="006E3338">
      <w:pPr>
        <w:widowControl w:val="0"/>
        <w:ind w:firstLine="708"/>
        <w:jc w:val="both"/>
      </w:pPr>
      <w:r w:rsidRPr="006C0631">
        <w:t xml:space="preserve">Гарантійний термін на поставлений товар повинен складати не менше </w:t>
      </w:r>
      <w:r>
        <w:t>24</w:t>
      </w:r>
      <w:r w:rsidRPr="006C0631">
        <w:t xml:space="preserve"> місяці </w:t>
      </w:r>
      <w:r w:rsidRPr="00244D76">
        <w:rPr>
          <w:rFonts w:eastAsia="Calibri"/>
          <w:lang w:eastAsia="ar-SA"/>
        </w:rPr>
        <w:t>або не менше, ніж на 100 000 км пробігу (</w:t>
      </w:r>
      <w:r w:rsidRPr="00244D76">
        <w:t xml:space="preserve">залежно від того, яка подія настане раніше) </w:t>
      </w:r>
      <w:r w:rsidRPr="00244D76">
        <w:rPr>
          <w:rFonts w:eastAsia="Calibri"/>
          <w:lang w:eastAsia="ar-SA"/>
        </w:rPr>
        <w:t>з моменту доставки та прийняття такого автобуса у місці його кінцевого призначення</w:t>
      </w:r>
      <w:r w:rsidRPr="006C0631">
        <w:t>.</w:t>
      </w:r>
    </w:p>
    <w:p w:rsidR="006E3338" w:rsidRPr="00E41579" w:rsidRDefault="006E3338" w:rsidP="006E3338">
      <w:pPr>
        <w:widowControl w:val="0"/>
        <w:ind w:firstLine="708"/>
        <w:jc w:val="both"/>
      </w:pPr>
      <w:r w:rsidRPr="00E41579">
        <w:t xml:space="preserve">2.2. Продавець </w:t>
      </w:r>
      <w:r w:rsidRPr="008F3430">
        <w:t xml:space="preserve">при поставці </w:t>
      </w:r>
      <w:r w:rsidRPr="00E41579">
        <w:t>товар</w:t>
      </w:r>
      <w:r>
        <w:t>у</w:t>
      </w:r>
      <w:r w:rsidRPr="008F3430">
        <w:t xml:space="preserve"> </w:t>
      </w:r>
      <w:r w:rsidRPr="00E41579">
        <w:t xml:space="preserve">повинен надати </w:t>
      </w:r>
      <w:r w:rsidRPr="00B3418C">
        <w:t xml:space="preserve">документи, що підтверджують </w:t>
      </w:r>
      <w:r>
        <w:t xml:space="preserve">його </w:t>
      </w:r>
      <w:r w:rsidRPr="00B3418C">
        <w:t>якість</w:t>
      </w:r>
      <w:r>
        <w:t xml:space="preserve"> (</w:t>
      </w:r>
      <w:r w:rsidRPr="008F3430">
        <w:t>сертифікат відповідності товару вимогам відповідних ДСТУ</w:t>
      </w:r>
      <w:r>
        <w:t>),</w:t>
      </w:r>
      <w:r w:rsidRPr="00FE652E">
        <w:rPr>
          <w:kern w:val="2"/>
          <w:lang w:eastAsia="ar-SA"/>
        </w:rPr>
        <w:t xml:space="preserve"> супутньою документацію виробника (настанова щодо експлуатування, сервісна книжка тощо)</w:t>
      </w:r>
      <w:r w:rsidRPr="008F3430">
        <w:t>.</w:t>
      </w:r>
      <w:r>
        <w:t xml:space="preserve"> </w:t>
      </w:r>
    </w:p>
    <w:p w:rsidR="006E3338" w:rsidRPr="001D5348" w:rsidRDefault="006E3338" w:rsidP="006E3338">
      <w:pPr>
        <w:tabs>
          <w:tab w:val="left" w:pos="259"/>
          <w:tab w:val="left" w:pos="459"/>
        </w:tabs>
        <w:jc w:val="both"/>
      </w:pPr>
      <w:r w:rsidRPr="00E41579">
        <w:tab/>
      </w:r>
      <w:r w:rsidRPr="00E41579">
        <w:tab/>
      </w:r>
      <w:r w:rsidRPr="00E41579">
        <w:tab/>
        <w:t>2.</w:t>
      </w:r>
      <w:r>
        <w:t>3</w:t>
      </w:r>
      <w:r w:rsidRPr="00E41579">
        <w:t xml:space="preserve">. У випадку невідповідності товару відповідним  показникам якості, Покупець має право не </w:t>
      </w:r>
      <w:r w:rsidRPr="001D5348">
        <w:t>прийняти продукцію.</w:t>
      </w:r>
    </w:p>
    <w:p w:rsidR="006E3338" w:rsidRPr="001D5348" w:rsidRDefault="006E3338" w:rsidP="006E3338">
      <w:pPr>
        <w:pStyle w:val="1"/>
        <w:ind w:firstLine="708"/>
        <w:jc w:val="both"/>
        <w:rPr>
          <w:rFonts w:ascii="Times New Roman" w:hAnsi="Times New Roman" w:cs="Times New Roman"/>
          <w:sz w:val="24"/>
          <w:szCs w:val="24"/>
        </w:rPr>
      </w:pPr>
      <w:r w:rsidRPr="001D5348">
        <w:rPr>
          <w:rFonts w:ascii="Times New Roman" w:hAnsi="Times New Roman" w:cs="Times New Roman"/>
          <w:sz w:val="24"/>
          <w:szCs w:val="24"/>
        </w:rPr>
        <w:t>2.</w:t>
      </w:r>
      <w:r>
        <w:rPr>
          <w:rFonts w:ascii="Times New Roman" w:hAnsi="Times New Roman" w:cs="Times New Roman"/>
          <w:sz w:val="24"/>
          <w:szCs w:val="24"/>
        </w:rPr>
        <w:t>4</w:t>
      </w:r>
      <w:r w:rsidRPr="001D5348">
        <w:rPr>
          <w:rFonts w:ascii="Times New Roman" w:hAnsi="Times New Roman" w:cs="Times New Roman"/>
          <w:sz w:val="24"/>
          <w:szCs w:val="24"/>
        </w:rPr>
        <w:t>. Покупець негайно повідомляє Продавця в письмовій формі про всі претензії, що виникають у зв’язку з поставками.</w:t>
      </w:r>
    </w:p>
    <w:p w:rsidR="006E3338" w:rsidRDefault="006E3338" w:rsidP="006E3338">
      <w:pPr>
        <w:pStyle w:val="1"/>
        <w:ind w:firstLine="708"/>
        <w:jc w:val="both"/>
        <w:rPr>
          <w:rFonts w:ascii="Times New Roman" w:hAnsi="Times New Roman" w:cs="Times New Roman"/>
          <w:sz w:val="24"/>
          <w:szCs w:val="24"/>
        </w:rPr>
      </w:pPr>
      <w:r w:rsidRPr="001D5348">
        <w:rPr>
          <w:rFonts w:ascii="Times New Roman" w:hAnsi="Times New Roman" w:cs="Times New Roman"/>
          <w:sz w:val="24"/>
          <w:szCs w:val="24"/>
        </w:rPr>
        <w:t>2.</w:t>
      </w:r>
      <w:r>
        <w:rPr>
          <w:rFonts w:ascii="Times New Roman" w:hAnsi="Times New Roman" w:cs="Times New Roman"/>
          <w:sz w:val="24"/>
          <w:szCs w:val="24"/>
        </w:rPr>
        <w:t>5</w:t>
      </w:r>
      <w:r w:rsidRPr="001D5348">
        <w:rPr>
          <w:rFonts w:ascii="Times New Roman" w:hAnsi="Times New Roman" w:cs="Times New Roman"/>
          <w:sz w:val="24"/>
          <w:szCs w:val="24"/>
        </w:rPr>
        <w:t xml:space="preserve">. У випадку, якщо під час використання Покупцем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Покупець зобов’язаний письмово повідомити про це Продавця (шляхом надсилання поштою з повідомленням про вручення, кур’єрською службою, телеграмою або іншим способом у письмовій формі) протягом 5 (п'яти) робочих днів з моменту виявлення таких недоліків. </w:t>
      </w:r>
    </w:p>
    <w:p w:rsidR="006E3338" w:rsidRPr="001D5348" w:rsidRDefault="006E3338" w:rsidP="006E3338">
      <w:pPr>
        <w:pStyle w:val="1"/>
        <w:ind w:firstLine="708"/>
        <w:jc w:val="both"/>
        <w:rPr>
          <w:rFonts w:ascii="Times New Roman" w:hAnsi="Times New Roman" w:cs="Times New Roman"/>
          <w:sz w:val="24"/>
          <w:szCs w:val="24"/>
        </w:rPr>
      </w:pPr>
      <w:r w:rsidRPr="001D5348">
        <w:rPr>
          <w:rFonts w:ascii="Times New Roman" w:hAnsi="Times New Roman" w:cs="Times New Roman"/>
          <w:sz w:val="24"/>
          <w:szCs w:val="24"/>
        </w:rPr>
        <w:t xml:space="preserve">Протягом 5 (п'яти) робочих днів з моменту отримання вищезазначеного повідомлення Покупця уповноважений представник Продавця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Продавця не прибув у місце </w:t>
      </w:r>
      <w:r w:rsidRPr="001D5348">
        <w:rPr>
          <w:rFonts w:ascii="Times New Roman" w:hAnsi="Times New Roman" w:cs="Times New Roman"/>
          <w:sz w:val="24"/>
          <w:szCs w:val="24"/>
        </w:rPr>
        <w:lastRenderedPageBreak/>
        <w:t xml:space="preserve">знаходження Товару або Продавець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w:t>
      </w:r>
      <w:r w:rsidRPr="001D5348">
        <w:rPr>
          <w:rFonts w:ascii="Times New Roman" w:hAnsi="Times New Roman" w:cs="Times New Roman"/>
          <w:sz w:val="24"/>
          <w:szCs w:val="24"/>
        </w:rPr>
        <w:tab/>
        <w:t>Покупець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Продавцем Покупцю, якщо не буде доведено, що недоліки Товару виникли з вини Покупця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Покупцем за участю незалежних організацій (експертів), буде виступати доказом поставки Товару неналежної якості.</w:t>
      </w:r>
    </w:p>
    <w:p w:rsidR="006E3338" w:rsidRPr="001D5348" w:rsidRDefault="006E3338" w:rsidP="006E3338">
      <w:pPr>
        <w:pStyle w:val="1"/>
        <w:ind w:firstLine="708"/>
        <w:jc w:val="both"/>
        <w:rPr>
          <w:rFonts w:ascii="Times New Roman" w:hAnsi="Times New Roman" w:cs="Times New Roman"/>
          <w:sz w:val="24"/>
          <w:szCs w:val="24"/>
        </w:rPr>
      </w:pPr>
      <w:r w:rsidRPr="001D5348">
        <w:rPr>
          <w:rFonts w:ascii="Times New Roman" w:hAnsi="Times New Roman" w:cs="Times New Roman"/>
          <w:sz w:val="24"/>
          <w:szCs w:val="24"/>
        </w:rPr>
        <w:t>2.</w:t>
      </w:r>
      <w:r>
        <w:rPr>
          <w:rFonts w:ascii="Times New Roman" w:hAnsi="Times New Roman" w:cs="Times New Roman"/>
          <w:sz w:val="24"/>
          <w:szCs w:val="24"/>
        </w:rPr>
        <w:t>6</w:t>
      </w:r>
      <w:r w:rsidRPr="001D5348">
        <w:rPr>
          <w:rFonts w:ascii="Times New Roman" w:hAnsi="Times New Roman" w:cs="Times New Roman"/>
          <w:sz w:val="24"/>
          <w:szCs w:val="24"/>
        </w:rPr>
        <w:t xml:space="preserve">. Продавець зобов’язаний за вибором Покупця  за свій рахунок усунути (виправити) виявлені недоліки Товару (крім випадків, коли ці недоліки виникли з вини Покупця) протягом 10 (десяти) календарних днів з моменту складання акту про недоліки Товару (або з моменту отримання Продавцем цього акту, якщо уповноважений представник Продавця не брав участі у складанні цього акту). </w:t>
      </w:r>
    </w:p>
    <w:p w:rsidR="006E3338" w:rsidRPr="001D5348" w:rsidRDefault="006E3338" w:rsidP="006E3338">
      <w:pPr>
        <w:pStyle w:val="1"/>
        <w:ind w:firstLine="708"/>
        <w:jc w:val="both"/>
        <w:rPr>
          <w:rFonts w:ascii="Times New Roman" w:hAnsi="Times New Roman" w:cs="Times New Roman"/>
          <w:sz w:val="24"/>
          <w:szCs w:val="24"/>
        </w:rPr>
      </w:pPr>
      <w:r w:rsidRPr="001D5348">
        <w:rPr>
          <w:rFonts w:ascii="Times New Roman" w:hAnsi="Times New Roman" w:cs="Times New Roman"/>
          <w:sz w:val="24"/>
          <w:szCs w:val="24"/>
        </w:rPr>
        <w:t>Продавець також зобов’язаний за свій рахунок замінити неякісний Товар на такий же якісний у випадку, якщо недоліки Товару неможливо усунути (виправити) протягом вищезазначеного 10-денного строку (у цьому випадку строк заміни Товару – 5 (п’ять) календарних днів, наступних за останнім днем вищезазначеного 10-денного строку).</w:t>
      </w:r>
    </w:p>
    <w:p w:rsidR="006E3338" w:rsidRPr="001D5348" w:rsidRDefault="006E3338" w:rsidP="006E3338">
      <w:pPr>
        <w:pStyle w:val="1"/>
        <w:ind w:firstLine="708"/>
        <w:jc w:val="both"/>
        <w:rPr>
          <w:rFonts w:ascii="Times New Roman" w:hAnsi="Times New Roman" w:cs="Times New Roman"/>
          <w:sz w:val="24"/>
          <w:szCs w:val="24"/>
        </w:rPr>
      </w:pPr>
      <w:r w:rsidRPr="001D5348">
        <w:rPr>
          <w:rFonts w:ascii="Times New Roman" w:hAnsi="Times New Roman" w:cs="Times New Roman"/>
          <w:sz w:val="24"/>
          <w:szCs w:val="24"/>
        </w:rPr>
        <w:t xml:space="preserve">Якщо протягом вищезазначених строків Продавець не усунув (не виправив) недоліки Товару або не замінив неякісний Товар на такий же якісний, Покупець має право як самостійно, так і з залученням третіх осіб здійснити усунення (виправлення) недоліків Товару або заміну неякісного Товару на такий же якісний, а Продавець зобов’язаний відшкодувати Покупцю у повному обсязі витрати, понесені Покупцем у зв’язку зі здійсненням цих заходів (строк цього відшкодування – 30 (тридцять) банківських днів з моменту отримання Продавцем відповідної письмової вимоги Покупця).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              </w:t>
      </w:r>
    </w:p>
    <w:p w:rsidR="006E3338" w:rsidRPr="001D5348" w:rsidRDefault="006E3338" w:rsidP="006E3338">
      <w:pPr>
        <w:pStyle w:val="1"/>
        <w:ind w:firstLine="708"/>
        <w:jc w:val="both"/>
        <w:rPr>
          <w:rFonts w:ascii="Times New Roman" w:hAnsi="Times New Roman" w:cs="Times New Roman"/>
          <w:sz w:val="24"/>
          <w:szCs w:val="24"/>
        </w:rPr>
      </w:pPr>
      <w:r w:rsidRPr="001D5348">
        <w:rPr>
          <w:rFonts w:ascii="Times New Roman" w:hAnsi="Times New Roman" w:cs="Times New Roman"/>
          <w:sz w:val="24"/>
          <w:szCs w:val="24"/>
        </w:rPr>
        <w:t>З метою застосування даного пункту цього договору до отримання Продавцем будь – яких повідомлень, листів, інших документів від Покупця прирівнюється також відмова Продавця від отримання вищезазначених документів, засвідчена в установленому порядку.</w:t>
      </w:r>
    </w:p>
    <w:p w:rsidR="006E3338" w:rsidRPr="008D3613" w:rsidRDefault="006E3338" w:rsidP="006E3338">
      <w:pPr>
        <w:pStyle w:val="1"/>
        <w:ind w:firstLine="708"/>
        <w:jc w:val="both"/>
        <w:rPr>
          <w:rFonts w:ascii="Times New Roman" w:hAnsi="Times New Roman" w:cs="Times New Roman"/>
          <w:sz w:val="24"/>
          <w:szCs w:val="24"/>
        </w:rPr>
      </w:pPr>
      <w:r w:rsidRPr="001D5348">
        <w:rPr>
          <w:rFonts w:ascii="Times New Roman" w:hAnsi="Times New Roman" w:cs="Times New Roman"/>
          <w:sz w:val="24"/>
          <w:szCs w:val="24"/>
        </w:rPr>
        <w:t>2.</w:t>
      </w:r>
      <w:r>
        <w:rPr>
          <w:rFonts w:ascii="Times New Roman" w:hAnsi="Times New Roman" w:cs="Times New Roman"/>
          <w:sz w:val="24"/>
          <w:szCs w:val="24"/>
        </w:rPr>
        <w:t>7</w:t>
      </w:r>
      <w:r w:rsidRPr="001D5348">
        <w:rPr>
          <w:rFonts w:ascii="Times New Roman" w:hAnsi="Times New Roman" w:cs="Times New Roman"/>
          <w:sz w:val="24"/>
          <w:szCs w:val="24"/>
        </w:rPr>
        <w:t xml:space="preserve">. </w:t>
      </w:r>
      <w:r w:rsidRPr="008D3613">
        <w:rPr>
          <w:rFonts w:ascii="Times New Roman" w:hAnsi="Times New Roman" w:cs="Times New Roman"/>
          <w:sz w:val="24"/>
          <w:szCs w:val="24"/>
        </w:rPr>
        <w:t>Продавець поінформований, що Товар постачається для використання у закладі освіти, підпорядкованому Покупцю. Використання Товару закладом освіти, підпорядкованим Покупцю, а не безпосередньо Покупцем, не є порушення умов цього договору з боку Покупця і не звільняє Продавця від виконання своїх зобов’язань за Договором.</w:t>
      </w:r>
    </w:p>
    <w:p w:rsidR="006E3338" w:rsidRPr="001D5348" w:rsidRDefault="006E3338" w:rsidP="006E3338">
      <w:pPr>
        <w:pStyle w:val="1"/>
        <w:ind w:firstLine="708"/>
        <w:jc w:val="both"/>
        <w:rPr>
          <w:rFonts w:ascii="Times New Roman" w:hAnsi="Times New Roman" w:cs="Times New Roman"/>
          <w:sz w:val="24"/>
          <w:szCs w:val="24"/>
        </w:rPr>
      </w:pPr>
    </w:p>
    <w:p w:rsidR="006E3338" w:rsidRPr="00EF214C" w:rsidRDefault="006E3338" w:rsidP="006E3338">
      <w:pPr>
        <w:widowControl w:val="0"/>
        <w:jc w:val="center"/>
        <w:rPr>
          <w:color w:val="000000"/>
        </w:rPr>
      </w:pPr>
      <w:r w:rsidRPr="00EF214C">
        <w:rPr>
          <w:rFonts w:ascii="Times New Roman CYR" w:hAnsi="Times New Roman CYR" w:cs="Times New Roman CYR"/>
          <w:b/>
          <w:color w:val="000000"/>
        </w:rPr>
        <w:t>III. Загальна вартість за Договором</w:t>
      </w:r>
    </w:p>
    <w:p w:rsidR="006E3338" w:rsidRPr="00EF214C" w:rsidRDefault="006E3338" w:rsidP="006E3338">
      <w:pPr>
        <w:widowControl w:val="0"/>
        <w:rPr>
          <w:color w:val="000000"/>
        </w:rPr>
      </w:pPr>
      <w:r w:rsidRPr="00EF214C">
        <w:rPr>
          <w:rFonts w:ascii="Times New Roman CYR" w:hAnsi="Times New Roman CYR" w:cs="Times New Roman CYR"/>
          <w:color w:val="000000"/>
        </w:rPr>
        <w:tab/>
      </w:r>
      <w:r w:rsidRPr="00EF214C">
        <w:rPr>
          <w:color w:val="000000"/>
        </w:rPr>
        <w:t>3.1. Загальна вартість Товару за Договором відповідає тендерній пропозиції Продавця за результатом електронного аукціону, як переможця процедури закупівлі</w:t>
      </w:r>
      <w:r w:rsidRPr="00EF214C">
        <w:rPr>
          <w:rFonts w:ascii="Times New Roman CYR" w:hAnsi="Times New Roman CYR" w:cs="Times New Roman CYR"/>
          <w:color w:val="000000"/>
        </w:rPr>
        <w:t xml:space="preserve"> та становить: </w:t>
      </w:r>
      <w:r w:rsidRPr="00EF214C">
        <w:rPr>
          <w:color w:val="000000"/>
          <w:spacing w:val="-1"/>
        </w:rPr>
        <w:t>_______________________ грн (_____________________________________ гривні ____ коп.), у</w:t>
      </w:r>
      <w:r w:rsidRPr="00EF214C">
        <w:rPr>
          <w:color w:val="000000"/>
        </w:rPr>
        <w:t xml:space="preserve"> т. ч. ПДВ – ______________грн (___________________________________ гривні ____ коп.).</w:t>
      </w:r>
    </w:p>
    <w:p w:rsidR="006E3338" w:rsidRPr="00EF214C" w:rsidRDefault="006E3338" w:rsidP="006E3338">
      <w:pPr>
        <w:widowControl w:val="0"/>
        <w:jc w:val="both"/>
        <w:rPr>
          <w:color w:val="000000"/>
        </w:rPr>
      </w:pPr>
      <w:r w:rsidRPr="00EF214C">
        <w:rPr>
          <w:rFonts w:ascii="Times New Roman CYR" w:hAnsi="Times New Roman CYR" w:cs="Times New Roman CYR"/>
          <w:color w:val="000000"/>
        </w:rPr>
        <w:tab/>
        <w:t xml:space="preserve">3.2. Загальна вартість товару за Договором  може  бути  зменшена  за  взаємною згодою Сторін. </w:t>
      </w:r>
    </w:p>
    <w:p w:rsidR="006E3338" w:rsidRPr="00EF214C" w:rsidRDefault="006E3338" w:rsidP="006E3338">
      <w:pPr>
        <w:widowControl w:val="0"/>
        <w:jc w:val="both"/>
        <w:rPr>
          <w:color w:val="000000"/>
        </w:rPr>
      </w:pPr>
      <w:r w:rsidRPr="00EF214C">
        <w:rPr>
          <w:color w:val="000000"/>
        </w:rPr>
        <w:tab/>
        <w:t>3.3. 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w:t>
      </w:r>
      <w:r w:rsidR="00A4537D">
        <w:rPr>
          <w:color w:val="000000"/>
        </w:rPr>
        <w:t>них бюджетних призначень на 2022</w:t>
      </w:r>
      <w:r w:rsidRPr="00EF214C">
        <w:rPr>
          <w:color w:val="000000"/>
        </w:rPr>
        <w:t xml:space="preserve"> рік.</w:t>
      </w:r>
    </w:p>
    <w:p w:rsidR="006E3338" w:rsidRPr="00EF214C" w:rsidRDefault="006E3338" w:rsidP="006E3338">
      <w:pPr>
        <w:widowControl w:val="0"/>
        <w:jc w:val="both"/>
        <w:rPr>
          <w:color w:val="000000"/>
        </w:rPr>
      </w:pPr>
    </w:p>
    <w:p w:rsidR="006E3338" w:rsidRPr="00EF214C" w:rsidRDefault="006E3338" w:rsidP="006E3338">
      <w:pPr>
        <w:widowControl w:val="0"/>
        <w:jc w:val="center"/>
        <w:rPr>
          <w:color w:val="000000"/>
        </w:rPr>
      </w:pPr>
      <w:r w:rsidRPr="00EF214C">
        <w:rPr>
          <w:rFonts w:ascii="Times New Roman CYR" w:hAnsi="Times New Roman CYR" w:cs="Times New Roman CYR"/>
          <w:b/>
          <w:color w:val="000000"/>
        </w:rPr>
        <w:t xml:space="preserve">IV. Порядок здійснення оплати </w:t>
      </w:r>
    </w:p>
    <w:p w:rsidR="006E3338" w:rsidRPr="00EF214C" w:rsidRDefault="006E3338" w:rsidP="006E3338">
      <w:pPr>
        <w:ind w:left="19" w:right="58" w:firstLine="701"/>
        <w:jc w:val="both"/>
        <w:rPr>
          <w:color w:val="000000"/>
        </w:rPr>
      </w:pPr>
      <w:r w:rsidRPr="00EF214C">
        <w:rPr>
          <w:color w:val="000000"/>
        </w:rPr>
        <w:lastRenderedPageBreak/>
        <w:t xml:space="preserve">4.1. Розрахунки за товар проводяться за фактом постачання </w:t>
      </w:r>
      <w:r w:rsidRPr="000F4AB8">
        <w:rPr>
          <w:color w:val="000000"/>
        </w:rPr>
        <w:t xml:space="preserve">на підставі </w:t>
      </w:r>
      <w:r>
        <w:rPr>
          <w:color w:val="000000"/>
        </w:rPr>
        <w:t>видаткової</w:t>
      </w:r>
      <w:r w:rsidRPr="000F4AB8">
        <w:rPr>
          <w:color w:val="000000"/>
        </w:rPr>
        <w:t xml:space="preserve"> накладної </w:t>
      </w:r>
      <w:r w:rsidRPr="00EF214C">
        <w:rPr>
          <w:color w:val="000000"/>
        </w:rPr>
        <w:t xml:space="preserve">протягом 10 робочих днів з моменту поставки товару. </w:t>
      </w:r>
      <w:r w:rsidRPr="00E755F1">
        <w:rPr>
          <w:lang w:eastAsia="ru-RU"/>
        </w:rPr>
        <w:t>У разі затримки бюджетного фінансування</w:t>
      </w:r>
      <w:r w:rsidRPr="00EF214C">
        <w:rPr>
          <w:color w:val="000000"/>
        </w:rPr>
        <w:t xml:space="preserve"> м</w:t>
      </w:r>
      <w:r w:rsidRPr="00EF214C">
        <w:rPr>
          <w:color w:val="000000"/>
          <w:lang w:val="ru-RU"/>
        </w:rPr>
        <w:t xml:space="preserve">ожлива </w:t>
      </w:r>
      <w:r w:rsidRPr="00EF214C">
        <w:rPr>
          <w:color w:val="000000"/>
        </w:rPr>
        <w:t>відстрочка платежу до 30 календарних днів. Розрахунки здійснюються по мірі надходження коштів з бюджету, відповідно та в межах виділених асигнувань і кошторисного призначення на цю заку</w:t>
      </w:r>
      <w:r w:rsidR="00C63360">
        <w:rPr>
          <w:color w:val="000000"/>
        </w:rPr>
        <w:t>півлю.</w:t>
      </w:r>
      <w:r w:rsidRPr="00EF214C">
        <w:rPr>
          <w:color w:val="000000"/>
        </w:rPr>
        <w:t xml:space="preserve"> У випадку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rsidR="006E3338" w:rsidRPr="00973EB3" w:rsidRDefault="006E3338" w:rsidP="006E3338">
      <w:pPr>
        <w:widowControl w:val="0"/>
        <w:jc w:val="center"/>
        <w:rPr>
          <w:b/>
        </w:rPr>
      </w:pPr>
      <w:r w:rsidRPr="00973EB3">
        <w:rPr>
          <w:rFonts w:ascii="Times New Roman CYR" w:hAnsi="Times New Roman CYR" w:cs="Times New Roman CYR"/>
          <w:b/>
        </w:rPr>
        <w:t>V. Поставка товару</w:t>
      </w:r>
    </w:p>
    <w:p w:rsidR="006E3338" w:rsidRPr="00E41579" w:rsidRDefault="006E3338" w:rsidP="006E3338">
      <w:pPr>
        <w:ind w:right="58" w:firstLine="701"/>
        <w:jc w:val="both"/>
      </w:pPr>
      <w:r w:rsidRPr="00E41579">
        <w:t xml:space="preserve">5.1. Строк поставки товару: до </w:t>
      </w:r>
      <w:r w:rsidR="00A4537D">
        <w:t>30</w:t>
      </w:r>
      <w:r w:rsidRPr="00E41579">
        <w:t>.</w:t>
      </w:r>
      <w:r w:rsidR="00A4537D">
        <w:t>11.2022</w:t>
      </w:r>
      <w:r w:rsidRPr="00E41579">
        <w:t xml:space="preserve"> року.</w:t>
      </w:r>
    </w:p>
    <w:p w:rsidR="006E3338" w:rsidRPr="00E41579" w:rsidRDefault="006E3338" w:rsidP="006E3338">
      <w:pPr>
        <w:ind w:right="58" w:firstLine="701"/>
        <w:jc w:val="both"/>
      </w:pPr>
      <w:r w:rsidRPr="00E41579">
        <w:rPr>
          <w:lang w:eastAsia="ru-RU"/>
        </w:rPr>
        <w:t>5.2. Поставка</w:t>
      </w:r>
      <w:r>
        <w:rPr>
          <w:lang w:eastAsia="ru-RU"/>
        </w:rPr>
        <w:t xml:space="preserve"> </w:t>
      </w:r>
      <w:r w:rsidRPr="00E41579">
        <w:rPr>
          <w:lang w:eastAsia="ru-RU"/>
        </w:rPr>
        <w:t>здійснюється Продавцем на підставі видатков</w:t>
      </w:r>
      <w:r>
        <w:rPr>
          <w:lang w:eastAsia="ru-RU"/>
        </w:rPr>
        <w:t>ої</w:t>
      </w:r>
      <w:r w:rsidRPr="00E41579">
        <w:rPr>
          <w:lang w:eastAsia="ru-RU"/>
        </w:rPr>
        <w:t xml:space="preserve"> накладн</w:t>
      </w:r>
      <w:r>
        <w:rPr>
          <w:lang w:eastAsia="ru-RU"/>
        </w:rPr>
        <w:t>ої</w:t>
      </w:r>
      <w:r w:rsidRPr="00E41579">
        <w:rPr>
          <w:lang w:eastAsia="ru-RU"/>
        </w:rPr>
        <w:t xml:space="preserve">, за рахунок Продавця, за </w:t>
      </w:r>
      <w:proofErr w:type="spellStart"/>
      <w:r w:rsidRPr="00E41579">
        <w:rPr>
          <w:lang w:eastAsia="ru-RU"/>
        </w:rPr>
        <w:t>адрес</w:t>
      </w:r>
      <w:r>
        <w:t>ою</w:t>
      </w:r>
      <w:proofErr w:type="spellEnd"/>
      <w:r w:rsidRPr="00E41579">
        <w:rPr>
          <w:lang w:eastAsia="ru-RU"/>
        </w:rPr>
        <w:t>:</w:t>
      </w:r>
      <w:r>
        <w:rPr>
          <w:lang w:eastAsia="ru-RU"/>
        </w:rPr>
        <w:t xml:space="preserve"> </w:t>
      </w:r>
      <w:r w:rsidR="00A4537D">
        <w:t xml:space="preserve"> 31000, Хмельницька область, м. </w:t>
      </w:r>
      <w:proofErr w:type="spellStart"/>
      <w:r w:rsidR="00A4537D">
        <w:t>Красилів</w:t>
      </w:r>
      <w:proofErr w:type="spellEnd"/>
      <w:r w:rsidR="00A4537D">
        <w:t xml:space="preserve">, </w:t>
      </w:r>
      <w:proofErr w:type="spellStart"/>
      <w:r w:rsidR="00A4537D">
        <w:t>пл</w:t>
      </w:r>
      <w:proofErr w:type="spellEnd"/>
      <w:r w:rsidR="00A4537D">
        <w:t>. Незалежності,2</w:t>
      </w:r>
      <w:r>
        <w:t>.</w:t>
      </w:r>
    </w:p>
    <w:p w:rsidR="006E3338" w:rsidRPr="00E41579" w:rsidRDefault="006E3338" w:rsidP="006E3338">
      <w:pPr>
        <w:tabs>
          <w:tab w:val="left" w:pos="0"/>
        </w:tabs>
        <w:ind w:firstLine="709"/>
        <w:jc w:val="both"/>
      </w:pPr>
      <w:r w:rsidRPr="00E41579">
        <w:t xml:space="preserve">5.3. При прийманні </w:t>
      </w:r>
      <w:r>
        <w:t>т</w:t>
      </w:r>
      <w:r w:rsidRPr="00E41579">
        <w:t>овару Покупець зобов’язується перевірити асортимент та якість.</w:t>
      </w:r>
    </w:p>
    <w:p w:rsidR="006E3338" w:rsidRPr="00E41579" w:rsidRDefault="006E3338" w:rsidP="006E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1"/>
        <w:jc w:val="both"/>
      </w:pPr>
      <w:r w:rsidRPr="00E41579">
        <w:t>5.4. Якщо Продавець передав Покупцю товар, асортимент якого не відповідає видатковій накладній, Покупець протягом 3 робочих днів повідомляє про вказані обставини Продавцю та має право вимагати заміни товару, що не відповідає погодженому Сторонами асортименту, на товар в асортименті, який встановлено видатковою накладною.</w:t>
      </w:r>
    </w:p>
    <w:p w:rsidR="006E3338" w:rsidRDefault="006E3338" w:rsidP="006E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1"/>
        <w:jc w:val="both"/>
      </w:pPr>
      <w:r w:rsidRPr="00E41579">
        <w:t>5.5. Продавець за свій рахунок проводить заміну товару, що не відповідає заявленому асортименту, на відповідний протягом 14 робочих днів від дати підписання Сторонами двостороннього акту.</w:t>
      </w:r>
    </w:p>
    <w:p w:rsidR="006E3338" w:rsidRPr="00E41579" w:rsidRDefault="006E3338" w:rsidP="006E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1"/>
        <w:jc w:val="both"/>
      </w:pPr>
    </w:p>
    <w:p w:rsidR="006E3338" w:rsidRPr="00E41579" w:rsidRDefault="006E3338" w:rsidP="006E3338">
      <w:pPr>
        <w:widowControl w:val="0"/>
        <w:jc w:val="center"/>
      </w:pPr>
      <w:r w:rsidRPr="00E41579">
        <w:rPr>
          <w:rFonts w:ascii="Times New Roman CYR" w:hAnsi="Times New Roman CYR" w:cs="Times New Roman CYR"/>
          <w:b/>
        </w:rPr>
        <w:t xml:space="preserve">VI. Права та обов'язки </w:t>
      </w:r>
      <w:r w:rsidRPr="00E41579">
        <w:rPr>
          <w:rFonts w:ascii="Times New Roman CYR" w:hAnsi="Times New Roman CYR" w:cs="Times New Roman CYR"/>
          <w:b/>
          <w:color w:val="000000"/>
        </w:rPr>
        <w:t>С</w:t>
      </w:r>
      <w:r w:rsidRPr="00E41579">
        <w:rPr>
          <w:rFonts w:ascii="Times New Roman CYR" w:hAnsi="Times New Roman CYR" w:cs="Times New Roman CYR"/>
          <w:b/>
        </w:rPr>
        <w:t>торін</w:t>
      </w:r>
    </w:p>
    <w:p w:rsidR="006E3338" w:rsidRPr="00E41579" w:rsidRDefault="006E3338" w:rsidP="006E3338">
      <w:pPr>
        <w:numPr>
          <w:ilvl w:val="1"/>
          <w:numId w:val="1"/>
        </w:numPr>
        <w:ind w:left="0" w:firstLine="703"/>
        <w:jc w:val="both"/>
      </w:pPr>
      <w:r w:rsidRPr="00E41579">
        <w:rPr>
          <w:rFonts w:ascii="Times New Roman CYR" w:hAnsi="Times New Roman CYR" w:cs="Times New Roman CYR"/>
        </w:rPr>
        <w:t xml:space="preserve"> </w:t>
      </w:r>
      <w:r w:rsidRPr="00E41579">
        <w:t>Покупець зобов’язаний:</w:t>
      </w:r>
    </w:p>
    <w:p w:rsidR="006E3338" w:rsidRPr="00E41579" w:rsidRDefault="006E3338" w:rsidP="006E3338">
      <w:pPr>
        <w:ind w:firstLine="703"/>
        <w:jc w:val="both"/>
      </w:pPr>
      <w:r w:rsidRPr="00E41579">
        <w:t>6.1.1. Своєчасно та в повному обсязі сплачувати за поставлен</w:t>
      </w:r>
      <w:r>
        <w:t>ий товар</w:t>
      </w:r>
      <w:r w:rsidRPr="00E41579">
        <w:t>.</w:t>
      </w:r>
    </w:p>
    <w:p w:rsidR="006E3338" w:rsidRPr="00E41579" w:rsidRDefault="006E3338" w:rsidP="006E3338">
      <w:pPr>
        <w:ind w:firstLine="703"/>
        <w:jc w:val="both"/>
      </w:pPr>
      <w:r w:rsidRPr="00E41579">
        <w:t>6.1.2. Приймати поставлен</w:t>
      </w:r>
      <w:r>
        <w:t>ий</w:t>
      </w:r>
      <w:r w:rsidRPr="00E41579">
        <w:t xml:space="preserve"> товар згідно з видатковою накладною, за умови наявності документів, підтверджуючих якість товару</w:t>
      </w:r>
      <w:r>
        <w:t xml:space="preserve"> та відповідно до умов цього Договору</w:t>
      </w:r>
      <w:r w:rsidRPr="00E41579">
        <w:t>.</w:t>
      </w:r>
    </w:p>
    <w:p w:rsidR="006E3338" w:rsidRPr="00E41579" w:rsidRDefault="006E3338" w:rsidP="006E3338">
      <w:pPr>
        <w:numPr>
          <w:ilvl w:val="1"/>
          <w:numId w:val="1"/>
        </w:numPr>
        <w:ind w:left="0" w:firstLine="703"/>
        <w:jc w:val="both"/>
      </w:pPr>
      <w:r w:rsidRPr="00E41579">
        <w:t>Покупець має право:</w:t>
      </w:r>
    </w:p>
    <w:p w:rsidR="006E3338" w:rsidRPr="00E41579" w:rsidRDefault="006E3338" w:rsidP="006E3338">
      <w:pPr>
        <w:ind w:firstLine="703"/>
        <w:jc w:val="both"/>
      </w:pPr>
      <w:r w:rsidRPr="00E41579">
        <w:t>6.2.1. Достроково в односторонньому порядку розірвати цей Договір у разі невиконання зобов’язань Продавцем (відмови від заміни неякісного товару, порушення строків постачання, порушення строків заміни неякісного товару), письмово повідомивши про це Продавця у строк за 1</w:t>
      </w:r>
      <w:r>
        <w:t>0</w:t>
      </w:r>
      <w:r w:rsidRPr="00E41579">
        <w:t xml:space="preserve"> календарних днів до дати розірвання договору.</w:t>
      </w:r>
    </w:p>
    <w:p w:rsidR="006E3338" w:rsidRPr="00E41579" w:rsidRDefault="006E3338" w:rsidP="006E3338">
      <w:pPr>
        <w:ind w:firstLine="701"/>
        <w:jc w:val="both"/>
      </w:pPr>
      <w:r w:rsidRPr="00E41579">
        <w:t>6.2.2. Контролювати поставку товар</w:t>
      </w:r>
      <w:r>
        <w:t>у</w:t>
      </w:r>
      <w:r w:rsidRPr="00E41579">
        <w:t xml:space="preserve"> у строки, встановлені цим Договором.</w:t>
      </w:r>
    </w:p>
    <w:p w:rsidR="006E3338" w:rsidRPr="00E41579" w:rsidRDefault="006E3338" w:rsidP="006E3338">
      <w:pPr>
        <w:ind w:firstLine="720"/>
        <w:jc w:val="both"/>
      </w:pPr>
      <w:r w:rsidRPr="00E41579">
        <w:t xml:space="preserve">6.2.3. Повернути </w:t>
      </w:r>
      <w:r>
        <w:t xml:space="preserve">видаткову накладну </w:t>
      </w:r>
      <w:r w:rsidRPr="00E41579">
        <w:t>Продавцю без здійснення оплати в разі неналежного оформлення документів, зазначених у пункті 4.</w:t>
      </w:r>
      <w:r>
        <w:t>1</w:t>
      </w:r>
      <w:r w:rsidRPr="00E41579">
        <w:t xml:space="preserve"> розділу 4 цього Договору  (в </w:t>
      </w:r>
      <w:proofErr w:type="spellStart"/>
      <w:r w:rsidRPr="00E41579">
        <w:t>т.ч</w:t>
      </w:r>
      <w:proofErr w:type="spellEnd"/>
      <w:r w:rsidRPr="00E41579">
        <w:t>. відсутність печатки, підписів на видаткових документах, помилки, не відповідність фактично наданого товару записам в видаткових документах, тощо).</w:t>
      </w:r>
    </w:p>
    <w:p w:rsidR="006E3338" w:rsidRPr="00E41579" w:rsidRDefault="006E3338" w:rsidP="006E3338">
      <w:pPr>
        <w:ind w:firstLine="720"/>
        <w:jc w:val="both"/>
      </w:pPr>
      <w:r w:rsidRPr="00E41579">
        <w:t>6.2.4. Відмовитись від приймання товару або повернути товар без здійснення оплати в разі, якщо документи на товар, що підтверджують його якість, відповідність вимогам стандартів (технічним умовам), є підробленими</w:t>
      </w:r>
      <w:r w:rsidRPr="00E41579">
        <w:rPr>
          <w:i/>
        </w:rPr>
        <w:t>.</w:t>
      </w:r>
    </w:p>
    <w:p w:rsidR="006E3338" w:rsidRPr="00E41579" w:rsidRDefault="006E3338" w:rsidP="006E3338">
      <w:pPr>
        <w:numPr>
          <w:ilvl w:val="1"/>
          <w:numId w:val="1"/>
        </w:numPr>
        <w:ind w:left="0" w:firstLine="720"/>
        <w:jc w:val="both"/>
      </w:pPr>
      <w:r w:rsidRPr="00E41579">
        <w:t>Продавець зобов’язаний:</w:t>
      </w:r>
    </w:p>
    <w:p w:rsidR="006E3338" w:rsidRPr="00E41579" w:rsidRDefault="006E3338" w:rsidP="006E3338">
      <w:pPr>
        <w:ind w:firstLine="720"/>
        <w:jc w:val="both"/>
      </w:pPr>
      <w:r w:rsidRPr="00E41579">
        <w:t>6.3.1. Забезпечити поставку товару у строки, встановлені цим Договором.</w:t>
      </w:r>
    </w:p>
    <w:p w:rsidR="006E3338" w:rsidRPr="00E41579" w:rsidRDefault="006E3338" w:rsidP="006E3338">
      <w:pPr>
        <w:ind w:firstLine="720"/>
        <w:jc w:val="both"/>
      </w:pPr>
      <w:r w:rsidRPr="00E41579">
        <w:t>6.3.2. Забезпечити поставку товару, якість</w:t>
      </w:r>
      <w:r>
        <w:t xml:space="preserve"> та</w:t>
      </w:r>
      <w:r w:rsidRPr="00E41579">
        <w:t xml:space="preserve"> асортимент якого відповідає умовам, встановленим Договором.</w:t>
      </w:r>
    </w:p>
    <w:p w:rsidR="006E3338" w:rsidRPr="00E41579" w:rsidRDefault="006E3338" w:rsidP="006E3338">
      <w:pPr>
        <w:numPr>
          <w:ilvl w:val="1"/>
          <w:numId w:val="1"/>
        </w:numPr>
        <w:ind w:left="0" w:firstLine="720"/>
        <w:jc w:val="both"/>
      </w:pPr>
      <w:r w:rsidRPr="00E41579">
        <w:t xml:space="preserve">Продавець має право: </w:t>
      </w:r>
    </w:p>
    <w:p w:rsidR="006E3338" w:rsidRPr="00E41579" w:rsidRDefault="006E3338" w:rsidP="006E3338">
      <w:pPr>
        <w:ind w:firstLine="720"/>
        <w:jc w:val="both"/>
      </w:pPr>
      <w:r w:rsidRPr="00E41579">
        <w:t>6.4.1. Своєчасно та в повному обсязі отримувати плату за поставлений товар.</w:t>
      </w:r>
    </w:p>
    <w:p w:rsidR="006E3338" w:rsidRPr="00E41579" w:rsidRDefault="006E3338" w:rsidP="006E3338">
      <w:pPr>
        <w:ind w:firstLine="720"/>
        <w:jc w:val="both"/>
      </w:pPr>
      <w:r w:rsidRPr="00E41579">
        <w:t>6.4.2. На дострокову поставку товару за письмовим погодженням Покупця.</w:t>
      </w:r>
    </w:p>
    <w:p w:rsidR="006E3338" w:rsidRDefault="006E3338" w:rsidP="006E3338">
      <w:pPr>
        <w:widowControl w:val="0"/>
        <w:ind w:firstLine="708"/>
        <w:jc w:val="center"/>
        <w:rPr>
          <w:rFonts w:ascii="Times New Roman CYR" w:hAnsi="Times New Roman CYR" w:cs="Times New Roman CYR"/>
          <w:b/>
        </w:rPr>
      </w:pPr>
    </w:p>
    <w:p w:rsidR="006E3338" w:rsidRPr="00E41579" w:rsidRDefault="006E3338" w:rsidP="006E3338">
      <w:pPr>
        <w:widowControl w:val="0"/>
        <w:ind w:firstLine="708"/>
        <w:jc w:val="center"/>
      </w:pPr>
      <w:r w:rsidRPr="00E41579">
        <w:rPr>
          <w:rFonts w:ascii="Times New Roman CYR" w:hAnsi="Times New Roman CYR" w:cs="Times New Roman CYR"/>
          <w:b/>
        </w:rPr>
        <w:t xml:space="preserve">VII. Відповідальність </w:t>
      </w:r>
      <w:r w:rsidRPr="00E41579">
        <w:rPr>
          <w:rFonts w:ascii="Times New Roman CYR" w:hAnsi="Times New Roman CYR" w:cs="Times New Roman CYR"/>
          <w:b/>
          <w:color w:val="000000"/>
        </w:rPr>
        <w:t>С</w:t>
      </w:r>
      <w:r w:rsidRPr="00E41579">
        <w:rPr>
          <w:rFonts w:ascii="Times New Roman CYR" w:hAnsi="Times New Roman CYR" w:cs="Times New Roman CYR"/>
          <w:b/>
        </w:rPr>
        <w:t>торін</w:t>
      </w:r>
    </w:p>
    <w:p w:rsidR="006E3338" w:rsidRPr="00E41579" w:rsidRDefault="006E3338" w:rsidP="006E3338">
      <w:pPr>
        <w:tabs>
          <w:tab w:val="left" w:pos="567"/>
        </w:tabs>
        <w:autoSpaceDE w:val="0"/>
        <w:autoSpaceDN w:val="0"/>
        <w:adjustRightInd w:val="0"/>
        <w:ind w:firstLine="567"/>
        <w:jc w:val="both"/>
      </w:pPr>
      <w:r>
        <w:tab/>
      </w:r>
      <w:r w:rsidRPr="00E41579">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6E3338" w:rsidRPr="00E41579" w:rsidRDefault="006E3338" w:rsidP="006E3338">
      <w:pPr>
        <w:tabs>
          <w:tab w:val="left" w:pos="567"/>
        </w:tabs>
        <w:autoSpaceDE w:val="0"/>
        <w:autoSpaceDN w:val="0"/>
        <w:adjustRightInd w:val="0"/>
        <w:ind w:firstLine="567"/>
        <w:jc w:val="both"/>
      </w:pPr>
      <w:r>
        <w:lastRenderedPageBreak/>
        <w:tab/>
      </w:r>
      <w:r w:rsidRPr="00E41579">
        <w:t>7.2. Склад та розмір відшкодування збитків визначається сторонами за правилами, встановленими Господарським кодексом України.</w:t>
      </w:r>
    </w:p>
    <w:p w:rsidR="006E3338" w:rsidRPr="00E41579" w:rsidRDefault="006E3338" w:rsidP="006E3338">
      <w:pPr>
        <w:tabs>
          <w:tab w:val="left" w:pos="567"/>
        </w:tabs>
        <w:autoSpaceDE w:val="0"/>
        <w:autoSpaceDN w:val="0"/>
        <w:adjustRightInd w:val="0"/>
        <w:ind w:firstLine="567"/>
        <w:jc w:val="both"/>
      </w:pPr>
      <w:r>
        <w:tab/>
      </w:r>
      <w:r w:rsidRPr="00E41579">
        <w:t>7.3. Збитки стягуються у повній сумі понад штрафні санкції.</w:t>
      </w:r>
    </w:p>
    <w:p w:rsidR="006E3338" w:rsidRPr="00E41579" w:rsidRDefault="006E3338" w:rsidP="006E3338">
      <w:pPr>
        <w:tabs>
          <w:tab w:val="left" w:pos="567"/>
        </w:tabs>
        <w:autoSpaceDE w:val="0"/>
        <w:autoSpaceDN w:val="0"/>
        <w:adjustRightInd w:val="0"/>
        <w:ind w:firstLine="567"/>
        <w:jc w:val="both"/>
      </w:pPr>
      <w:r>
        <w:tab/>
      </w:r>
      <w:r w:rsidRPr="00E41579">
        <w:t xml:space="preserve">7.4. У разі прострочення </w:t>
      </w:r>
      <w:r>
        <w:t>Продавцем</w:t>
      </w:r>
      <w:r w:rsidRPr="00E41579">
        <w:t xml:space="preserve"> строку поставки Товару </w:t>
      </w:r>
      <w:r>
        <w:t>Продавець</w:t>
      </w:r>
      <w:r w:rsidRPr="00E41579">
        <w:t xml:space="preserve"> зобов’язаний сплатити на користь </w:t>
      </w:r>
      <w:r>
        <w:t>Покупця</w:t>
      </w:r>
      <w:r w:rsidRPr="00E41579">
        <w:t xml:space="preserve"> пеню за кожен день прострочки у розмірі 0,1 % (одна десята відсотка) від вартості відповідної партії Товару, поставка якого прострочена. У випадку якщо прострочення в поставці триває більш ніж 5 (п’ять) календарних днів, </w:t>
      </w:r>
      <w:r>
        <w:t>Покупець</w:t>
      </w:r>
      <w:r w:rsidRPr="00E41579">
        <w:t xml:space="preserve"> має право відмовитися від приймання товару, поставка якого прострочена більш ніж на 5 (п’ять) календарних днів, без застосування до </w:t>
      </w:r>
      <w:r>
        <w:t>Покупця</w:t>
      </w:r>
      <w:r w:rsidRPr="00E41579">
        <w:t xml:space="preserve"> будь-яких санкцій. За прострочення понад тридцять днів додатково стягується штраф у розмірі семи відсотків вказаної вартості непоставлених товарів.</w:t>
      </w:r>
    </w:p>
    <w:p w:rsidR="006E3338" w:rsidRPr="00E41579" w:rsidRDefault="006E3338" w:rsidP="006E3338">
      <w:pPr>
        <w:tabs>
          <w:tab w:val="left" w:pos="567"/>
        </w:tabs>
        <w:autoSpaceDE w:val="0"/>
        <w:autoSpaceDN w:val="0"/>
        <w:adjustRightInd w:val="0"/>
        <w:ind w:firstLine="567"/>
        <w:jc w:val="both"/>
      </w:pPr>
      <w:r>
        <w:tab/>
      </w:r>
      <w:r w:rsidRPr="00E41579">
        <w:t xml:space="preserve">7.5. У разі недопоставки </w:t>
      </w:r>
      <w:r>
        <w:t>Продавцем</w:t>
      </w:r>
      <w:r w:rsidRPr="00E41579">
        <w:t xml:space="preserve"> Товару останній зобов’язаний сплатити на користь </w:t>
      </w:r>
      <w:r>
        <w:t>Покупця</w:t>
      </w:r>
      <w:r w:rsidRPr="00E41579">
        <w:t xml:space="preserve"> штраф у розмірі 50 % (п’ятдесяти відсотків) від вартості недопоставленого Товару, за умов якщо товар не був </w:t>
      </w:r>
      <w:proofErr w:type="spellStart"/>
      <w:r w:rsidRPr="00E41579">
        <w:t>допоставлений</w:t>
      </w:r>
      <w:proofErr w:type="spellEnd"/>
      <w:r w:rsidRPr="00E41579">
        <w:t xml:space="preserve"> протягом 7 (семи) </w:t>
      </w:r>
      <w:proofErr w:type="spellStart"/>
      <w:r w:rsidRPr="00E41579">
        <w:t>днiв</w:t>
      </w:r>
      <w:proofErr w:type="spellEnd"/>
      <w:r w:rsidRPr="00E41579">
        <w:t xml:space="preserve"> з моменту часткової поставки.</w:t>
      </w:r>
    </w:p>
    <w:p w:rsidR="006E3338" w:rsidRPr="00E41579" w:rsidRDefault="006E3338" w:rsidP="006E3338">
      <w:pPr>
        <w:tabs>
          <w:tab w:val="left" w:pos="567"/>
        </w:tabs>
        <w:autoSpaceDE w:val="0"/>
        <w:autoSpaceDN w:val="0"/>
        <w:adjustRightInd w:val="0"/>
        <w:ind w:firstLine="567"/>
        <w:jc w:val="both"/>
      </w:pPr>
      <w:r>
        <w:tab/>
      </w:r>
      <w:r w:rsidRPr="00E41579">
        <w:t xml:space="preserve">7.6. В разі поставки </w:t>
      </w:r>
      <w:r>
        <w:t>Продавцем</w:t>
      </w:r>
      <w:r w:rsidRPr="00E41579">
        <w:t xml:space="preserve"> Товару неналежної якості/комплектності останній сплачує </w:t>
      </w:r>
      <w:r>
        <w:t>Покупцю</w:t>
      </w:r>
      <w:r w:rsidRPr="00E41579">
        <w:t xml:space="preserve"> штраф у розмірі 20% (двадцяти відсотків) від вартості товару неналежної якості/комплектності.</w:t>
      </w:r>
    </w:p>
    <w:p w:rsidR="006E3338" w:rsidRDefault="006E3338" w:rsidP="006E3338">
      <w:pPr>
        <w:tabs>
          <w:tab w:val="left" w:pos="567"/>
        </w:tabs>
        <w:autoSpaceDE w:val="0"/>
        <w:autoSpaceDN w:val="0"/>
        <w:adjustRightInd w:val="0"/>
        <w:ind w:firstLine="567"/>
        <w:jc w:val="both"/>
      </w:pPr>
      <w:r>
        <w:tab/>
      </w:r>
      <w:r w:rsidRPr="00E41579">
        <w:t>7.</w:t>
      </w:r>
      <w:r>
        <w:t>7</w:t>
      </w:r>
      <w:r w:rsidRPr="00E41579">
        <w:t>. Сплата Сторонами штрафних санкцій не звільняє винну Сторону від виконання простроченого зобов’язання.</w:t>
      </w:r>
    </w:p>
    <w:p w:rsidR="006E3338" w:rsidRPr="00E41579" w:rsidRDefault="006E3338" w:rsidP="006E3338">
      <w:pPr>
        <w:tabs>
          <w:tab w:val="left" w:pos="567"/>
        </w:tabs>
        <w:autoSpaceDE w:val="0"/>
        <w:autoSpaceDN w:val="0"/>
        <w:adjustRightInd w:val="0"/>
        <w:ind w:firstLine="567"/>
        <w:jc w:val="both"/>
      </w:pPr>
    </w:p>
    <w:p w:rsidR="006E3338" w:rsidRPr="00E41579" w:rsidRDefault="006E3338" w:rsidP="006E3338">
      <w:pPr>
        <w:widowControl w:val="0"/>
        <w:jc w:val="center"/>
      </w:pPr>
      <w:r w:rsidRPr="00E41579">
        <w:rPr>
          <w:rFonts w:ascii="Times New Roman CYR" w:hAnsi="Times New Roman CYR" w:cs="Times New Roman CYR"/>
          <w:b/>
        </w:rPr>
        <w:t xml:space="preserve">VIII. Обставини непереборної сили </w:t>
      </w:r>
    </w:p>
    <w:p w:rsidR="006E3338" w:rsidRPr="00E41579" w:rsidRDefault="006E3338" w:rsidP="006E3338">
      <w:pPr>
        <w:ind w:firstLine="720"/>
        <w:jc w:val="both"/>
      </w:pPr>
      <w:r w:rsidRPr="00E4157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p>
    <w:p w:rsidR="006E3338" w:rsidRPr="00E41579" w:rsidRDefault="006E3338" w:rsidP="006E3338">
      <w:pPr>
        <w:pStyle w:val="a4"/>
        <w:spacing w:after="0" w:line="240" w:lineRule="auto"/>
        <w:ind w:firstLine="709"/>
        <w:jc w:val="both"/>
      </w:pPr>
      <w:r w:rsidRPr="00E41579">
        <w:t>8.2.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E3338" w:rsidRPr="00E41579" w:rsidRDefault="006E3338" w:rsidP="006E3338">
      <w:pPr>
        <w:ind w:firstLine="720"/>
        <w:jc w:val="both"/>
      </w:pPr>
      <w:r w:rsidRPr="00E41579">
        <w:t>8.3.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6E3338" w:rsidRDefault="006E3338" w:rsidP="006E3338">
      <w:pPr>
        <w:ind w:firstLine="720"/>
      </w:pPr>
      <w:r w:rsidRPr="00E41579">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E3338" w:rsidRPr="00E41579" w:rsidRDefault="006E3338" w:rsidP="006E3338">
      <w:pPr>
        <w:ind w:firstLine="720"/>
      </w:pPr>
    </w:p>
    <w:p w:rsidR="006E3338" w:rsidRPr="00E41579" w:rsidRDefault="006E3338" w:rsidP="006E3338">
      <w:pPr>
        <w:widowControl w:val="0"/>
        <w:jc w:val="center"/>
      </w:pPr>
      <w:r w:rsidRPr="00E41579">
        <w:rPr>
          <w:rFonts w:ascii="Times New Roman CYR" w:hAnsi="Times New Roman CYR" w:cs="Times New Roman CYR"/>
          <w:b/>
        </w:rPr>
        <w:t xml:space="preserve">IX. Вирішення спорів </w:t>
      </w:r>
    </w:p>
    <w:p w:rsidR="006E3338" w:rsidRPr="00E41579" w:rsidRDefault="006E3338" w:rsidP="006E3338">
      <w:pPr>
        <w:widowControl w:val="0"/>
        <w:ind w:firstLine="708"/>
        <w:jc w:val="both"/>
      </w:pPr>
      <w:r w:rsidRPr="00E41579">
        <w:rPr>
          <w:rFonts w:ascii="Times New Roman CYR" w:hAnsi="Times New Roman CYR" w:cs="Times New Roman CYR"/>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E3338" w:rsidRDefault="006E3338" w:rsidP="006E3338">
      <w:pPr>
        <w:widowControl w:val="0"/>
        <w:ind w:firstLine="708"/>
        <w:jc w:val="both"/>
        <w:rPr>
          <w:rFonts w:ascii="Times New Roman CYR" w:hAnsi="Times New Roman CYR" w:cs="Times New Roman CYR"/>
        </w:rPr>
      </w:pPr>
      <w:r w:rsidRPr="00E41579">
        <w:rPr>
          <w:rFonts w:ascii="Times New Roman CYR" w:hAnsi="Times New Roman CYR" w:cs="Times New Roman CYR"/>
        </w:rPr>
        <w:t>9.2. У разі недосягнення Сторонами згоди спори (розбіжності) вирішуються у судовому порядку.</w:t>
      </w:r>
    </w:p>
    <w:p w:rsidR="006E3338" w:rsidRPr="00E41579" w:rsidRDefault="006E3338" w:rsidP="006E3338">
      <w:pPr>
        <w:widowControl w:val="0"/>
        <w:ind w:firstLine="708"/>
        <w:jc w:val="both"/>
      </w:pPr>
    </w:p>
    <w:p w:rsidR="006E3338" w:rsidRPr="00E41579" w:rsidRDefault="006E3338" w:rsidP="006E3338">
      <w:pPr>
        <w:widowControl w:val="0"/>
        <w:jc w:val="center"/>
      </w:pPr>
      <w:r w:rsidRPr="00E41579">
        <w:rPr>
          <w:rFonts w:ascii="Times New Roman CYR" w:hAnsi="Times New Roman CYR" w:cs="Times New Roman CYR"/>
          <w:b/>
          <w:color w:val="000000"/>
        </w:rPr>
        <w:t xml:space="preserve">X. Строк дії Договору </w:t>
      </w:r>
    </w:p>
    <w:p w:rsidR="006E3338" w:rsidRPr="00E41579" w:rsidRDefault="006E3338" w:rsidP="006E3338">
      <w:pPr>
        <w:widowControl w:val="0"/>
        <w:ind w:firstLine="708"/>
        <w:jc w:val="both"/>
      </w:pPr>
      <w:r w:rsidRPr="00E41579">
        <w:rPr>
          <w:rFonts w:ascii="Times New Roman CYR" w:hAnsi="Times New Roman CYR" w:cs="Times New Roman CYR"/>
          <w:color w:val="000000"/>
        </w:rPr>
        <w:t xml:space="preserve">10.1. </w:t>
      </w:r>
      <w:r w:rsidRPr="00E41579">
        <w:rPr>
          <w:color w:val="000000"/>
        </w:rPr>
        <w:t>Цей Договір набуває чинності з дати його підписання Сторонами або їх уповноваженими представниками і скріплення печат</w:t>
      </w:r>
      <w:r w:rsidR="00A4537D">
        <w:rPr>
          <w:color w:val="000000"/>
        </w:rPr>
        <w:t>ками Сторін та діє до 21.11.2022</w:t>
      </w:r>
      <w:r w:rsidRPr="00E41579">
        <w:rPr>
          <w:color w:val="000000"/>
        </w:rPr>
        <w:t xml:space="preserve"> року, а в частині взаєморозрахунків - до їх повного виконання Сторонами. </w:t>
      </w:r>
    </w:p>
    <w:p w:rsidR="006E3338" w:rsidRPr="00E41579" w:rsidRDefault="006E3338" w:rsidP="006E3338">
      <w:pPr>
        <w:widowControl w:val="0"/>
        <w:ind w:firstLine="708"/>
        <w:jc w:val="both"/>
      </w:pPr>
      <w:r w:rsidRPr="00E41579">
        <w:rPr>
          <w:rFonts w:ascii="Times New Roman CYR" w:hAnsi="Times New Roman CYR" w:cs="Times New Roman CYR"/>
          <w:color w:val="000000"/>
        </w:rPr>
        <w:t xml:space="preserve">10.2. Цей Договір укладається і підписується у двох примірниках, що мають однакову юридичну силу по одному для кожної зі Сторін. </w:t>
      </w:r>
    </w:p>
    <w:p w:rsidR="006E3338" w:rsidRPr="00E41579" w:rsidRDefault="006E3338" w:rsidP="006E3338">
      <w:pPr>
        <w:widowControl w:val="0"/>
        <w:jc w:val="center"/>
      </w:pPr>
      <w:r w:rsidRPr="00E41579">
        <w:rPr>
          <w:rFonts w:ascii="Times New Roman CYR" w:hAnsi="Times New Roman CYR" w:cs="Times New Roman CYR"/>
          <w:b/>
          <w:color w:val="000000"/>
        </w:rPr>
        <w:t xml:space="preserve">XI. Інші умови </w:t>
      </w:r>
    </w:p>
    <w:p w:rsidR="006E3338" w:rsidRPr="00E41579" w:rsidRDefault="006E3338" w:rsidP="006E3338">
      <w:pPr>
        <w:widowControl w:val="0"/>
        <w:ind w:firstLine="567"/>
        <w:jc w:val="both"/>
      </w:pPr>
      <w:r w:rsidRPr="00E41579">
        <w:rPr>
          <w:rFonts w:ascii="Times New Roman CYR" w:hAnsi="Times New Roman CYR" w:cs="Times New Roman CYR"/>
          <w:color w:val="000000"/>
        </w:rPr>
        <w:tab/>
        <w:t xml:space="preserve">11.1. </w:t>
      </w:r>
      <w:r w:rsidRPr="00E41579">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6E3338" w:rsidRPr="00E41579" w:rsidRDefault="006E3338" w:rsidP="006E3338">
      <w:pPr>
        <w:widowControl w:val="0"/>
        <w:ind w:firstLine="567"/>
        <w:jc w:val="both"/>
      </w:pPr>
      <w:r w:rsidRPr="00E41579">
        <w:rPr>
          <w:rFonts w:ascii="Times New Roman CYR" w:hAnsi="Times New Roman CYR" w:cs="Times New Roman CYR"/>
          <w:color w:val="000000"/>
        </w:rPr>
        <w:lastRenderedPageBreak/>
        <w:tab/>
        <w:t xml:space="preserve">11.2. </w:t>
      </w:r>
      <w:r w:rsidRPr="00E41579">
        <w:rPr>
          <w:color w:val="000000"/>
        </w:rPr>
        <w:t xml:space="preserve">Умови договору про закупівлю не повинні відрізнятися від змісту </w:t>
      </w:r>
      <w:bookmarkStart w:id="2" w:name="_Hlk38572331"/>
      <w:r w:rsidRPr="00E41579">
        <w:rPr>
          <w:color w:val="000000"/>
        </w:rPr>
        <w:t>тендерної пропозиції</w:t>
      </w:r>
      <w:bookmarkEnd w:id="2"/>
      <w:r w:rsidRPr="00E41579">
        <w:rPr>
          <w:color w:val="000000"/>
        </w:rPr>
        <w:t xml:space="preserve"> за результатами електронного аукціону (у тому числі ціни за одиницю товару),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E4157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3338" w:rsidRPr="00E41579" w:rsidRDefault="006E3338" w:rsidP="006E3338">
      <w:pPr>
        <w:pStyle w:val="2"/>
        <w:jc w:val="both"/>
      </w:pPr>
      <w:r w:rsidRPr="00E41579">
        <w:rPr>
          <w:rFonts w:ascii="Times New Roman" w:hAnsi="Times New Roman" w:cs="Times New Roman"/>
          <w:sz w:val="24"/>
          <w:szCs w:val="24"/>
          <w:lang w:eastAsia="uk-UA"/>
        </w:rPr>
        <w:tab/>
        <w:t>1) зменшення обсягів закупівлі, зокрема з урахуванням фактичного обсягу видатків замовника;</w:t>
      </w:r>
    </w:p>
    <w:p w:rsidR="006E3338" w:rsidRPr="00E41579" w:rsidRDefault="006E3338" w:rsidP="006E3338">
      <w:pPr>
        <w:pStyle w:val="2"/>
        <w:jc w:val="both"/>
      </w:pPr>
      <w:r w:rsidRPr="00E41579">
        <w:rPr>
          <w:rFonts w:ascii="Times New Roman" w:hAnsi="Times New Roman" w:cs="Times New Roman"/>
          <w:sz w:val="24"/>
          <w:szCs w:val="24"/>
          <w:lang w:eastAsia="uk-UA"/>
        </w:rPr>
        <w:tab/>
        <w:t xml:space="preserve">2) збільшення ціни за одиницю товару не більше 9 відсотків </w:t>
      </w:r>
      <w:proofErr w:type="spellStart"/>
      <w:r w:rsidRPr="00E41579">
        <w:rPr>
          <w:rFonts w:ascii="Times New Roman" w:hAnsi="Times New Roman" w:cs="Times New Roman"/>
          <w:sz w:val="24"/>
          <w:szCs w:val="24"/>
          <w:lang w:eastAsia="uk-UA"/>
        </w:rPr>
        <w:t>пропорційно</w:t>
      </w:r>
      <w:proofErr w:type="spellEnd"/>
      <w:r w:rsidRPr="00E41579">
        <w:rPr>
          <w:rFonts w:ascii="Times New Roman" w:hAnsi="Times New Roman" w:cs="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6E3338" w:rsidRPr="00E41579" w:rsidRDefault="006E3338" w:rsidP="006E3338">
      <w:pPr>
        <w:pStyle w:val="2"/>
        <w:jc w:val="both"/>
      </w:pPr>
      <w:r w:rsidRPr="00E41579">
        <w:rPr>
          <w:rFonts w:ascii="Times New Roman" w:hAnsi="Times New Roman" w:cs="Times New Roman"/>
          <w:sz w:val="24"/>
          <w:szCs w:val="24"/>
          <w:lang w:eastAsia="uk-UA"/>
        </w:rPr>
        <w:tab/>
        <w:t>3) покращення якості предмета закупівлі, за умови що таке покращення не призведе до збільшення суми, визначеної в договорі про закупівлю;</w:t>
      </w:r>
    </w:p>
    <w:p w:rsidR="006E3338" w:rsidRPr="00E41579" w:rsidRDefault="006E3338" w:rsidP="006E3338">
      <w:pPr>
        <w:pStyle w:val="2"/>
        <w:jc w:val="both"/>
      </w:pPr>
      <w:r w:rsidRPr="00E41579">
        <w:rPr>
          <w:rFonts w:ascii="Times New Roman" w:hAnsi="Times New Roman" w:cs="Times New Roman"/>
          <w:sz w:val="24"/>
          <w:szCs w:val="24"/>
          <w:lang w:eastAsia="uk-UA"/>
        </w:rPr>
        <w:ta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3338" w:rsidRPr="00E41579" w:rsidRDefault="006E3338" w:rsidP="006E3338">
      <w:pPr>
        <w:pStyle w:val="2"/>
        <w:jc w:val="both"/>
      </w:pPr>
      <w:r w:rsidRPr="00E41579">
        <w:rPr>
          <w:rFonts w:ascii="Times New Roman" w:hAnsi="Times New Roman" w:cs="Times New Roman"/>
          <w:sz w:val="24"/>
          <w:szCs w:val="24"/>
          <w:lang w:eastAsia="uk-UA"/>
        </w:rPr>
        <w:ta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E3338" w:rsidRPr="00E41579" w:rsidRDefault="006E3338" w:rsidP="006E3338">
      <w:pPr>
        <w:pStyle w:val="2"/>
        <w:jc w:val="both"/>
      </w:pPr>
      <w:r w:rsidRPr="00E41579">
        <w:rPr>
          <w:rFonts w:ascii="Times New Roman" w:hAnsi="Times New Roman" w:cs="Times New Roman"/>
          <w:sz w:val="24"/>
          <w:szCs w:val="24"/>
          <w:lang w:eastAsia="uk-UA"/>
        </w:rPr>
        <w:ta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41579">
        <w:rPr>
          <w:rFonts w:ascii="Times New Roman" w:hAnsi="Times New Roman" w:cs="Times New Roman"/>
          <w:sz w:val="24"/>
          <w:szCs w:val="24"/>
          <w:lang w:eastAsia="uk-UA"/>
        </w:rPr>
        <w:t>пропорційно</w:t>
      </w:r>
      <w:proofErr w:type="spellEnd"/>
      <w:r w:rsidRPr="00E41579">
        <w:rPr>
          <w:rFonts w:ascii="Times New Roman" w:hAnsi="Times New Roman" w:cs="Times New Roman"/>
          <w:sz w:val="24"/>
          <w:szCs w:val="24"/>
          <w:lang w:eastAsia="uk-UA"/>
        </w:rPr>
        <w:t xml:space="preserve"> до зміни таких ставок та/або пільг з оподаткування;</w:t>
      </w:r>
    </w:p>
    <w:p w:rsidR="006E3338" w:rsidRPr="00E41579" w:rsidRDefault="006E3338" w:rsidP="006E3338">
      <w:pPr>
        <w:pStyle w:val="2"/>
        <w:jc w:val="both"/>
      </w:pPr>
      <w:r w:rsidRPr="00E41579">
        <w:rPr>
          <w:rFonts w:ascii="Times New Roman" w:hAnsi="Times New Roman" w:cs="Times New Roman"/>
          <w:sz w:val="24"/>
          <w:szCs w:val="24"/>
          <w:lang w:eastAsia="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1579">
        <w:rPr>
          <w:rFonts w:ascii="Times New Roman" w:hAnsi="Times New Roman" w:cs="Times New Roman"/>
          <w:sz w:val="24"/>
          <w:szCs w:val="24"/>
          <w:lang w:eastAsia="uk-UA"/>
        </w:rPr>
        <w:t>Platts</w:t>
      </w:r>
      <w:proofErr w:type="spellEnd"/>
      <w:r w:rsidRPr="00E41579">
        <w:rPr>
          <w:rFonts w:ascii="Times New Roman" w:hAnsi="Times New Roman" w:cs="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E3338" w:rsidRPr="00E41579" w:rsidRDefault="006E3338" w:rsidP="006E3338">
      <w:pPr>
        <w:widowControl w:val="0"/>
        <w:ind w:firstLine="567"/>
        <w:jc w:val="both"/>
      </w:pPr>
      <w:r w:rsidRPr="00E41579">
        <w:rPr>
          <w:color w:val="000000"/>
          <w:lang w:eastAsia="uk-UA"/>
        </w:rPr>
        <w:tab/>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sidRPr="00E41579">
        <w:rPr>
          <w:color w:val="000000"/>
          <w:lang w:eastAsia="uk-UA"/>
        </w:rPr>
        <w:t>закупівель</w:t>
      </w:r>
      <w:proofErr w:type="spellEnd"/>
      <w:r w:rsidRPr="00E41579">
        <w:rPr>
          <w:color w:val="000000"/>
          <w:lang w:eastAsia="uk-UA"/>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6E3338" w:rsidRPr="00E41579" w:rsidRDefault="006E3338" w:rsidP="006E3338">
      <w:pPr>
        <w:spacing w:line="252" w:lineRule="auto"/>
        <w:ind w:right="-5" w:firstLine="567"/>
        <w:jc w:val="both"/>
      </w:pPr>
      <w:r w:rsidRPr="00E41579">
        <w:tab/>
        <w:t>11.3. Кожна сторона несе відповідальність за правильність вказаної нею в даному Договорі інформації про місцезнаходження, реквізити та зобов’язується в строк до 5 (п’яти) робочих днів з дати їх зміни письмово (рекомендованим листом з повідомленням про вручення або кур’єром) повідомити про це іншу Сторону.</w:t>
      </w:r>
    </w:p>
    <w:p w:rsidR="006E3338" w:rsidRPr="00E41579" w:rsidRDefault="006E3338" w:rsidP="006E3338">
      <w:pPr>
        <w:spacing w:line="252" w:lineRule="auto"/>
        <w:ind w:right="-5" w:firstLine="567"/>
        <w:jc w:val="both"/>
      </w:pPr>
      <w:r w:rsidRPr="00E41579">
        <w:tab/>
        <w:t>11.4.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6E3338" w:rsidRPr="00E41579" w:rsidRDefault="006E3338" w:rsidP="006E3338">
      <w:pPr>
        <w:spacing w:line="228" w:lineRule="auto"/>
        <w:ind w:firstLine="567"/>
        <w:jc w:val="both"/>
      </w:pPr>
      <w:r w:rsidRPr="00E41579">
        <w:rPr>
          <w:color w:val="000000"/>
        </w:rPr>
        <w:tab/>
        <w:t>11.5. Після підписання цього Договору всі переговори, листування та інше, що передувало його підписанню, втрачають юридичну чинність.</w:t>
      </w:r>
    </w:p>
    <w:p w:rsidR="006E3338" w:rsidRPr="00E41579" w:rsidRDefault="006E3338" w:rsidP="006E3338">
      <w:pPr>
        <w:spacing w:line="228" w:lineRule="auto"/>
        <w:ind w:firstLine="567"/>
        <w:jc w:val="both"/>
      </w:pPr>
      <w:r w:rsidRPr="00E41579">
        <w:tab/>
        <w:t>11.6. Жодна із Сторін не має права передавати права та обов’язки за даним Договором третій особі без отримання письмової згоди іншої Сторони.</w:t>
      </w:r>
    </w:p>
    <w:p w:rsidR="006E3338" w:rsidRDefault="006E3338" w:rsidP="006E3338">
      <w:pPr>
        <w:widowControl w:val="0"/>
        <w:jc w:val="center"/>
        <w:rPr>
          <w:rFonts w:ascii="Times New Roman CYR" w:hAnsi="Times New Roman CYR" w:cs="Times New Roman CYR"/>
          <w:b/>
        </w:rPr>
      </w:pPr>
    </w:p>
    <w:p w:rsidR="006E3338" w:rsidRPr="00E41579" w:rsidRDefault="006E3338" w:rsidP="006E3338">
      <w:pPr>
        <w:widowControl w:val="0"/>
        <w:jc w:val="center"/>
      </w:pPr>
      <w:r w:rsidRPr="00E41579">
        <w:rPr>
          <w:rFonts w:ascii="Times New Roman CYR" w:hAnsi="Times New Roman CYR" w:cs="Times New Roman CYR"/>
          <w:b/>
        </w:rPr>
        <w:lastRenderedPageBreak/>
        <w:t xml:space="preserve">XII. Додатки до Договору </w:t>
      </w:r>
    </w:p>
    <w:p w:rsidR="006E3338" w:rsidRPr="00E41579" w:rsidRDefault="006E3338" w:rsidP="006E3338">
      <w:pPr>
        <w:ind w:firstLine="720"/>
        <w:jc w:val="both"/>
      </w:pPr>
      <w:r w:rsidRPr="00E41579">
        <w:t>12.1. Невід’ємною частиною цього Договору є</w:t>
      </w:r>
      <w:r>
        <w:t xml:space="preserve"> </w:t>
      </w:r>
      <w:r w:rsidRPr="00E41579">
        <w:t>специфі</w:t>
      </w:r>
      <w:r>
        <w:t>кація (додаток до Договору)</w:t>
      </w:r>
      <w:r w:rsidRPr="00E41579">
        <w:t>.</w:t>
      </w:r>
    </w:p>
    <w:p w:rsidR="006E3338" w:rsidRPr="00E41579" w:rsidRDefault="006E3338" w:rsidP="006E3338">
      <w:pPr>
        <w:widowControl w:val="0"/>
        <w:rPr>
          <w:rFonts w:ascii="Times New Roman CYR" w:hAnsi="Times New Roman CYR" w:cs="Times New Roman CYR"/>
        </w:rPr>
      </w:pPr>
    </w:p>
    <w:p w:rsidR="00A4537D" w:rsidRPr="00D14ED9" w:rsidRDefault="00A4537D" w:rsidP="00A4537D">
      <w:pPr>
        <w:shd w:val="clear" w:color="auto" w:fill="FFFFFF"/>
        <w:jc w:val="center"/>
        <w:rPr>
          <w:b/>
        </w:rPr>
      </w:pPr>
      <w:r w:rsidRPr="00D14ED9">
        <w:rPr>
          <w:b/>
        </w:rPr>
        <w:t>Місцезнаходження та юридичні реквізити сторін</w:t>
      </w:r>
    </w:p>
    <w:tbl>
      <w:tblPr>
        <w:tblW w:w="0" w:type="auto"/>
        <w:tblInd w:w="-176" w:type="dxa"/>
        <w:tblLook w:val="00A0" w:firstRow="1" w:lastRow="0" w:firstColumn="1" w:lastColumn="0" w:noHBand="0" w:noVBand="0"/>
      </w:tblPr>
      <w:tblGrid>
        <w:gridCol w:w="4750"/>
        <w:gridCol w:w="4781"/>
      </w:tblGrid>
      <w:tr w:rsidR="00A4537D" w:rsidRPr="00D14ED9" w:rsidTr="003F2A58">
        <w:trPr>
          <w:trHeight w:val="80"/>
        </w:trPr>
        <w:tc>
          <w:tcPr>
            <w:tcW w:w="4949" w:type="dxa"/>
          </w:tcPr>
          <w:p w:rsidR="00A4537D" w:rsidRPr="00D14ED9" w:rsidRDefault="00A4537D" w:rsidP="003F2A58">
            <w:r w:rsidRPr="00D14ED9">
              <w:tab/>
            </w:r>
            <w:r w:rsidRPr="00D14ED9">
              <w:tab/>
            </w:r>
            <w:r w:rsidRPr="00D14ED9">
              <w:rPr>
                <w:b/>
              </w:rPr>
              <w:t xml:space="preserve">               Замовник</w:t>
            </w:r>
          </w:p>
        </w:tc>
        <w:tc>
          <w:tcPr>
            <w:tcW w:w="4952" w:type="dxa"/>
          </w:tcPr>
          <w:p w:rsidR="00A4537D" w:rsidRPr="00D14ED9" w:rsidRDefault="00A4537D" w:rsidP="003F2A58">
            <w:r w:rsidRPr="00D14ED9">
              <w:rPr>
                <w:b/>
              </w:rPr>
              <w:t xml:space="preserve">                                     Постачальник</w:t>
            </w:r>
          </w:p>
        </w:tc>
      </w:tr>
    </w:tbl>
    <w:p w:rsidR="00A4537D" w:rsidRPr="00D14ED9" w:rsidRDefault="00A4537D" w:rsidP="00A4537D">
      <w:pPr>
        <w:rPr>
          <w:b/>
        </w:rPr>
      </w:pPr>
      <w:r w:rsidRPr="00D14ED9">
        <w:rPr>
          <w:b/>
        </w:rPr>
        <w:t>Відділ освіти, молоді та спорт</w:t>
      </w:r>
      <w:r>
        <w:rPr>
          <w:b/>
        </w:rPr>
        <w:t xml:space="preserve">у                              </w:t>
      </w:r>
    </w:p>
    <w:p w:rsidR="00F85D03" w:rsidRDefault="00A4537D" w:rsidP="00A4537D">
      <w:pPr>
        <w:rPr>
          <w:b/>
        </w:rPr>
      </w:pPr>
      <w:proofErr w:type="spellStart"/>
      <w:r w:rsidRPr="00D14ED9">
        <w:rPr>
          <w:b/>
        </w:rPr>
        <w:t>Красилівської</w:t>
      </w:r>
      <w:proofErr w:type="spellEnd"/>
      <w:r w:rsidRPr="00D14ED9">
        <w:rPr>
          <w:b/>
        </w:rPr>
        <w:t xml:space="preserve"> міської ради</w:t>
      </w:r>
    </w:p>
    <w:p w:rsidR="00A4537D" w:rsidRPr="00D14ED9" w:rsidRDefault="00F85D03" w:rsidP="00A4537D">
      <w:r>
        <w:rPr>
          <w:b/>
        </w:rPr>
        <w:t>Хмельницької області</w:t>
      </w:r>
      <w:r w:rsidR="00A4537D" w:rsidRPr="00D14ED9">
        <w:rPr>
          <w:b/>
        </w:rPr>
        <w:t xml:space="preserve">           </w:t>
      </w:r>
      <w:r w:rsidR="00A4537D">
        <w:rPr>
          <w:b/>
        </w:rPr>
        <w:t xml:space="preserve">                          </w:t>
      </w:r>
    </w:p>
    <w:p w:rsidR="00A4537D" w:rsidRPr="00D14ED9" w:rsidRDefault="00A4537D" w:rsidP="00A4537D">
      <w:r w:rsidRPr="00D14ED9">
        <w:t xml:space="preserve">Адреса: </w:t>
      </w:r>
      <w:r w:rsidRPr="00D14ED9">
        <w:rPr>
          <w:shd w:val="clear" w:color="auto" w:fill="FFFFFF"/>
        </w:rPr>
        <w:t xml:space="preserve">31000, Хмельницька обл.,  </w:t>
      </w:r>
      <w:r>
        <w:rPr>
          <w:shd w:val="clear" w:color="auto" w:fill="FFFFFF"/>
        </w:rPr>
        <w:t xml:space="preserve">                        </w:t>
      </w:r>
    </w:p>
    <w:p w:rsidR="00A4537D" w:rsidRPr="00D14ED9" w:rsidRDefault="00A4537D" w:rsidP="00A4537D">
      <w:pPr>
        <w:rPr>
          <w:shd w:val="clear" w:color="auto" w:fill="FFFFFF"/>
        </w:rPr>
      </w:pPr>
      <w:r>
        <w:rPr>
          <w:shd w:val="clear" w:color="auto" w:fill="FFFFFF"/>
        </w:rPr>
        <w:t xml:space="preserve">Хмельницький </w:t>
      </w:r>
      <w:r w:rsidRPr="00D14ED9">
        <w:rPr>
          <w:shd w:val="clear" w:color="auto" w:fill="FFFFFF"/>
        </w:rPr>
        <w:t xml:space="preserve"> р-н, м. </w:t>
      </w:r>
      <w:proofErr w:type="spellStart"/>
      <w:r w:rsidRPr="00D14ED9">
        <w:rPr>
          <w:shd w:val="clear" w:color="auto" w:fill="FFFFFF"/>
        </w:rPr>
        <w:t>Красилів</w:t>
      </w:r>
      <w:proofErr w:type="spellEnd"/>
      <w:r w:rsidRPr="00D14ED9">
        <w:rPr>
          <w:shd w:val="clear" w:color="auto" w:fill="FFFFFF"/>
        </w:rPr>
        <w:t xml:space="preserve">,      </w:t>
      </w:r>
      <w:r>
        <w:rPr>
          <w:shd w:val="clear" w:color="auto" w:fill="FFFFFF"/>
        </w:rPr>
        <w:t xml:space="preserve">                          </w:t>
      </w:r>
    </w:p>
    <w:p w:rsidR="00A4537D" w:rsidRPr="00D14ED9" w:rsidRDefault="00A4537D" w:rsidP="00A4537D">
      <w:pPr>
        <w:rPr>
          <w:shd w:val="clear" w:color="auto" w:fill="FFFFFF"/>
        </w:rPr>
      </w:pPr>
      <w:proofErr w:type="spellStart"/>
      <w:r w:rsidRPr="00D14ED9">
        <w:rPr>
          <w:shd w:val="clear" w:color="auto" w:fill="FFFFFF"/>
        </w:rPr>
        <w:t>Пл</w:t>
      </w:r>
      <w:proofErr w:type="spellEnd"/>
      <w:r w:rsidRPr="00D14ED9">
        <w:rPr>
          <w:shd w:val="clear" w:color="auto" w:fill="FFFFFF"/>
        </w:rPr>
        <w:t xml:space="preserve">. Незалежності, 2                         </w:t>
      </w:r>
      <w:r>
        <w:rPr>
          <w:shd w:val="clear" w:color="auto" w:fill="FFFFFF"/>
        </w:rPr>
        <w:t xml:space="preserve">                          </w:t>
      </w:r>
    </w:p>
    <w:p w:rsidR="00A4537D" w:rsidRPr="00D14ED9" w:rsidRDefault="00A4537D" w:rsidP="00A4537D">
      <w:r w:rsidRPr="00D14ED9">
        <w:t>Код ЄДРПОУ 41822250                                             ______________________________________</w:t>
      </w:r>
    </w:p>
    <w:p w:rsidR="00A4537D" w:rsidRPr="00F73C24" w:rsidRDefault="00A4537D" w:rsidP="00A4537D">
      <w:r w:rsidRPr="00F73C24">
        <w:t>Рахунок: ______________________________         _______________________________________</w:t>
      </w:r>
    </w:p>
    <w:p w:rsidR="00A4537D" w:rsidRPr="00F73C24" w:rsidRDefault="00A4537D" w:rsidP="00A4537D">
      <w:r w:rsidRPr="00F73C24">
        <w:t xml:space="preserve"> Рахунок  ______________________________        ________________________________________</w:t>
      </w:r>
    </w:p>
    <w:p w:rsidR="00A4537D" w:rsidRPr="00F73C24" w:rsidRDefault="00A4537D" w:rsidP="00A4537D">
      <w:r>
        <w:t xml:space="preserve">В ДКСУ </w:t>
      </w:r>
      <w:proofErr w:type="spellStart"/>
      <w:r>
        <w:t>м.Київ</w:t>
      </w:r>
      <w:proofErr w:type="spellEnd"/>
    </w:p>
    <w:p w:rsidR="00A4537D" w:rsidRPr="00D14ED9" w:rsidRDefault="00A4537D" w:rsidP="00A4537D">
      <w:pPr>
        <w:rPr>
          <w:b/>
        </w:rPr>
      </w:pPr>
      <w:r w:rsidRPr="00F73C24">
        <w:rPr>
          <w:b/>
        </w:rPr>
        <w:t>Начальник</w:t>
      </w:r>
    </w:p>
    <w:p w:rsidR="00A4537D" w:rsidRPr="00D14ED9" w:rsidRDefault="00A4537D" w:rsidP="00A4537D">
      <w:r w:rsidRPr="00D14ED9">
        <w:t xml:space="preserve">               __________________ </w:t>
      </w:r>
      <w:r>
        <w:rPr>
          <w:b/>
        </w:rPr>
        <w:t xml:space="preserve">Олена ЗАЇКА                </w:t>
      </w:r>
    </w:p>
    <w:p w:rsidR="00A4537D" w:rsidRDefault="00A4537D" w:rsidP="00A4537D">
      <w:pPr>
        <w:ind w:firstLine="567"/>
      </w:pPr>
      <w:r w:rsidRPr="00D14ED9">
        <w:t xml:space="preserve">М.П.  </w:t>
      </w:r>
    </w:p>
    <w:p w:rsidR="00A4537D" w:rsidRDefault="00A4537D"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A4537D">
      <w:pPr>
        <w:ind w:firstLine="567"/>
      </w:pPr>
    </w:p>
    <w:p w:rsidR="00BB12A9" w:rsidRDefault="00BB12A9" w:rsidP="00BB12A9">
      <w:pPr>
        <w:ind w:firstLine="567"/>
      </w:pPr>
    </w:p>
    <w:p w:rsidR="00BB12A9" w:rsidRPr="00BA1383" w:rsidRDefault="00BB12A9" w:rsidP="00BB12A9">
      <w:pPr>
        <w:jc w:val="right"/>
        <w:rPr>
          <w:sz w:val="20"/>
          <w:szCs w:val="20"/>
          <w:lang w:eastAsia="ru-RU"/>
        </w:rPr>
      </w:pPr>
      <w:r w:rsidRPr="00BA1383">
        <w:rPr>
          <w:sz w:val="20"/>
          <w:szCs w:val="20"/>
          <w:lang w:eastAsia="ru-RU"/>
        </w:rPr>
        <w:t>Додаток №1</w:t>
      </w:r>
    </w:p>
    <w:p w:rsidR="00BB12A9" w:rsidRPr="00BA1383" w:rsidRDefault="00BB12A9" w:rsidP="00BB12A9">
      <w:pPr>
        <w:jc w:val="right"/>
        <w:rPr>
          <w:sz w:val="20"/>
          <w:szCs w:val="20"/>
          <w:lang w:val="ru-RU" w:eastAsia="ru-RU"/>
        </w:rPr>
      </w:pPr>
      <w:r w:rsidRPr="00BA1383">
        <w:rPr>
          <w:sz w:val="20"/>
          <w:szCs w:val="20"/>
          <w:lang w:val="ru-RU" w:eastAsia="ru-RU"/>
        </w:rPr>
        <w:t>до Договору №____ від ___________2022р.</w:t>
      </w:r>
    </w:p>
    <w:p w:rsidR="00BB12A9" w:rsidRPr="00BB12A9" w:rsidRDefault="00BB12A9" w:rsidP="00BB12A9">
      <w:pPr>
        <w:jc w:val="center"/>
      </w:pPr>
      <w:r w:rsidRPr="00BB12A9">
        <w:rPr>
          <w:b/>
          <w:caps/>
        </w:rPr>
        <w:t xml:space="preserve">Специфікація </w:t>
      </w:r>
    </w:p>
    <w:p w:rsidR="00BB12A9" w:rsidRPr="00BB12A9" w:rsidRDefault="00BB12A9" w:rsidP="00BB12A9"/>
    <w:p w:rsidR="00A4537D" w:rsidRDefault="00A4537D" w:rsidP="00A4537D"/>
    <w:p w:rsidR="00BB12A9" w:rsidRPr="000706DD" w:rsidRDefault="00BB12A9" w:rsidP="00BB12A9">
      <w:pPr>
        <w:widowControl w:val="0"/>
        <w:autoSpaceDE w:val="0"/>
        <w:jc w:val="both"/>
        <w:rPr>
          <w:sz w:val="6"/>
        </w:rPr>
      </w:pPr>
    </w:p>
    <w:tbl>
      <w:tblPr>
        <w:tblW w:w="9969" w:type="dxa"/>
        <w:tblInd w:w="108" w:type="dxa"/>
        <w:tblLayout w:type="fixed"/>
        <w:tblLook w:val="0000" w:firstRow="0" w:lastRow="0" w:firstColumn="0" w:lastColumn="0" w:noHBand="0" w:noVBand="0"/>
      </w:tblPr>
      <w:tblGrid>
        <w:gridCol w:w="3119"/>
        <w:gridCol w:w="1021"/>
        <w:gridCol w:w="960"/>
        <w:gridCol w:w="1542"/>
        <w:gridCol w:w="1578"/>
        <w:gridCol w:w="1749"/>
      </w:tblGrid>
      <w:tr w:rsidR="00BB12A9" w:rsidRPr="000706DD" w:rsidTr="00BB12A9">
        <w:tc>
          <w:tcPr>
            <w:tcW w:w="3119" w:type="dxa"/>
            <w:tcBorders>
              <w:top w:val="single" w:sz="6" w:space="0" w:color="000000"/>
              <w:left w:val="single" w:sz="6" w:space="0" w:color="000000"/>
              <w:bottom w:val="single" w:sz="6" w:space="0" w:color="000000"/>
            </w:tcBorders>
            <w:shd w:val="clear" w:color="auto" w:fill="BFBFBF"/>
            <w:vAlign w:val="center"/>
          </w:tcPr>
          <w:p w:rsidR="00BB12A9" w:rsidRPr="000706DD" w:rsidRDefault="00BB12A9" w:rsidP="003F2A58">
            <w:pPr>
              <w:widowControl w:val="0"/>
              <w:autoSpaceDE w:val="0"/>
              <w:jc w:val="center"/>
            </w:pPr>
            <w:r w:rsidRPr="000706DD">
              <w:rPr>
                <w:bCs/>
                <w:sz w:val="18"/>
                <w:szCs w:val="18"/>
              </w:rPr>
              <w:t>Найменування предмету закупівлі відповідно до тендерної документації</w:t>
            </w:r>
          </w:p>
        </w:tc>
        <w:tc>
          <w:tcPr>
            <w:tcW w:w="1021" w:type="dxa"/>
            <w:tcBorders>
              <w:top w:val="single" w:sz="6" w:space="0" w:color="000000"/>
              <w:left w:val="single" w:sz="6" w:space="0" w:color="000000"/>
              <w:bottom w:val="single" w:sz="6" w:space="0" w:color="000000"/>
            </w:tcBorders>
            <w:shd w:val="clear" w:color="auto" w:fill="BFBFBF"/>
            <w:vAlign w:val="center"/>
          </w:tcPr>
          <w:p w:rsidR="00BB12A9" w:rsidRPr="000706DD" w:rsidRDefault="00BB12A9" w:rsidP="003F2A58">
            <w:pPr>
              <w:widowControl w:val="0"/>
              <w:autoSpaceDE w:val="0"/>
              <w:jc w:val="center"/>
            </w:pPr>
            <w:r w:rsidRPr="000706DD">
              <w:rPr>
                <w:bCs/>
                <w:sz w:val="18"/>
                <w:szCs w:val="18"/>
              </w:rPr>
              <w:t>Одиниця виміру</w:t>
            </w:r>
          </w:p>
        </w:tc>
        <w:tc>
          <w:tcPr>
            <w:tcW w:w="960" w:type="dxa"/>
            <w:tcBorders>
              <w:top w:val="single" w:sz="6" w:space="0" w:color="000000"/>
              <w:left w:val="single" w:sz="6" w:space="0" w:color="000000"/>
              <w:bottom w:val="single" w:sz="6" w:space="0" w:color="000000"/>
            </w:tcBorders>
            <w:shd w:val="clear" w:color="auto" w:fill="BFBFBF"/>
            <w:vAlign w:val="center"/>
          </w:tcPr>
          <w:p w:rsidR="00BB12A9" w:rsidRPr="000706DD" w:rsidRDefault="00BB12A9" w:rsidP="003F2A58">
            <w:pPr>
              <w:widowControl w:val="0"/>
              <w:autoSpaceDE w:val="0"/>
              <w:jc w:val="center"/>
            </w:pPr>
            <w:r w:rsidRPr="000706DD">
              <w:rPr>
                <w:bCs/>
                <w:sz w:val="18"/>
                <w:szCs w:val="18"/>
              </w:rPr>
              <w:t>Кількість</w:t>
            </w:r>
          </w:p>
        </w:tc>
        <w:tc>
          <w:tcPr>
            <w:tcW w:w="1542" w:type="dxa"/>
            <w:tcBorders>
              <w:top w:val="single" w:sz="6" w:space="0" w:color="000000"/>
              <w:left w:val="single" w:sz="6" w:space="0" w:color="000000"/>
              <w:bottom w:val="single" w:sz="6" w:space="0" w:color="000000"/>
            </w:tcBorders>
            <w:shd w:val="clear" w:color="auto" w:fill="BFBFBF"/>
            <w:vAlign w:val="center"/>
          </w:tcPr>
          <w:p w:rsidR="00BB12A9" w:rsidRPr="000706DD" w:rsidRDefault="00BB12A9" w:rsidP="003F2A58">
            <w:pPr>
              <w:widowControl w:val="0"/>
              <w:autoSpaceDE w:val="0"/>
              <w:jc w:val="center"/>
            </w:pPr>
            <w:r w:rsidRPr="000706DD">
              <w:rPr>
                <w:bCs/>
                <w:sz w:val="18"/>
                <w:szCs w:val="18"/>
              </w:rPr>
              <w:t>Ціна за одиницю товару,</w:t>
            </w:r>
          </w:p>
          <w:p w:rsidR="00BB12A9" w:rsidRPr="000706DD" w:rsidRDefault="00BB12A9" w:rsidP="003F2A58">
            <w:pPr>
              <w:widowControl w:val="0"/>
              <w:autoSpaceDE w:val="0"/>
              <w:jc w:val="center"/>
              <w:rPr>
                <w:vertAlign w:val="superscript"/>
              </w:rPr>
            </w:pPr>
            <w:r w:rsidRPr="000706DD">
              <w:rPr>
                <w:bCs/>
                <w:sz w:val="18"/>
                <w:szCs w:val="18"/>
              </w:rPr>
              <w:t>грн., без ПДВ</w:t>
            </w:r>
            <w:r w:rsidRPr="000706DD">
              <w:rPr>
                <w:bCs/>
                <w:sz w:val="18"/>
                <w:szCs w:val="18"/>
                <w:vertAlign w:val="superscript"/>
              </w:rPr>
              <w:t>1</w:t>
            </w:r>
          </w:p>
        </w:tc>
        <w:tc>
          <w:tcPr>
            <w:tcW w:w="1578" w:type="dxa"/>
            <w:tcBorders>
              <w:top w:val="single" w:sz="6" w:space="0" w:color="000000"/>
              <w:left w:val="single" w:sz="6" w:space="0" w:color="000000"/>
              <w:bottom w:val="single" w:sz="6" w:space="0" w:color="000000"/>
            </w:tcBorders>
            <w:shd w:val="clear" w:color="auto" w:fill="BFBFBF"/>
            <w:vAlign w:val="center"/>
          </w:tcPr>
          <w:p w:rsidR="00BB12A9" w:rsidRPr="000706DD" w:rsidRDefault="00BB12A9" w:rsidP="003F2A58">
            <w:pPr>
              <w:widowControl w:val="0"/>
              <w:autoSpaceDE w:val="0"/>
              <w:jc w:val="center"/>
            </w:pPr>
            <w:r w:rsidRPr="000706DD">
              <w:rPr>
                <w:bCs/>
                <w:sz w:val="18"/>
                <w:szCs w:val="18"/>
              </w:rPr>
              <w:t>Ціна за одиницю товару,</w:t>
            </w:r>
          </w:p>
          <w:p w:rsidR="00BB12A9" w:rsidRPr="000706DD" w:rsidRDefault="00BB12A9" w:rsidP="003F2A58">
            <w:pPr>
              <w:widowControl w:val="0"/>
              <w:autoSpaceDE w:val="0"/>
              <w:jc w:val="center"/>
              <w:rPr>
                <w:vertAlign w:val="superscript"/>
              </w:rPr>
            </w:pPr>
            <w:r w:rsidRPr="000706DD">
              <w:rPr>
                <w:bCs/>
                <w:sz w:val="18"/>
                <w:szCs w:val="18"/>
              </w:rPr>
              <w:t>грн., з ПДВ</w:t>
            </w:r>
            <w:r w:rsidRPr="000706DD">
              <w:rPr>
                <w:bCs/>
                <w:sz w:val="18"/>
                <w:szCs w:val="18"/>
                <w:vertAlign w:val="superscript"/>
              </w:rPr>
              <w:t>1</w:t>
            </w:r>
          </w:p>
          <w:p w:rsidR="00BB12A9" w:rsidRPr="000706DD" w:rsidRDefault="00BB12A9" w:rsidP="003F2A58">
            <w:pPr>
              <w:widowControl w:val="0"/>
              <w:autoSpaceDE w:val="0"/>
              <w:jc w:val="center"/>
              <w:rPr>
                <w:sz w:val="18"/>
                <w:szCs w:val="18"/>
              </w:rPr>
            </w:pPr>
          </w:p>
        </w:tc>
        <w:tc>
          <w:tcPr>
            <w:tcW w:w="174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BB12A9" w:rsidRPr="000706DD" w:rsidRDefault="00BB12A9" w:rsidP="003F2A58">
            <w:pPr>
              <w:widowControl w:val="0"/>
              <w:autoSpaceDE w:val="0"/>
              <w:jc w:val="center"/>
            </w:pPr>
            <w:r w:rsidRPr="000706DD">
              <w:rPr>
                <w:bCs/>
                <w:sz w:val="18"/>
                <w:szCs w:val="18"/>
              </w:rPr>
              <w:t>Загальна вартість, грн., з ПДВ</w:t>
            </w:r>
            <w:r w:rsidRPr="000706DD">
              <w:rPr>
                <w:bCs/>
                <w:sz w:val="18"/>
                <w:szCs w:val="18"/>
                <w:vertAlign w:val="superscript"/>
              </w:rPr>
              <w:t>1</w:t>
            </w:r>
          </w:p>
        </w:tc>
      </w:tr>
      <w:tr w:rsidR="00BB12A9" w:rsidRPr="000706DD" w:rsidTr="00BB12A9">
        <w:trPr>
          <w:trHeight w:val="401"/>
        </w:trPr>
        <w:tc>
          <w:tcPr>
            <w:tcW w:w="3119" w:type="dxa"/>
            <w:tcBorders>
              <w:top w:val="single" w:sz="4" w:space="0" w:color="000000"/>
              <w:left w:val="single" w:sz="6" w:space="0" w:color="000000"/>
              <w:bottom w:val="single" w:sz="6" w:space="0" w:color="000000"/>
            </w:tcBorders>
            <w:shd w:val="clear" w:color="auto" w:fill="auto"/>
          </w:tcPr>
          <w:p w:rsidR="00BB12A9" w:rsidRPr="000706DD" w:rsidRDefault="00BB12A9" w:rsidP="003F2A58">
            <w:pPr>
              <w:pStyle w:val="a6"/>
              <w:jc w:val="center"/>
              <w:rPr>
                <w:rFonts w:ascii="Times New Roman" w:hAnsi="Times New Roman" w:cs="Times New Roman"/>
                <w:lang w:val="uk-UA"/>
              </w:rPr>
            </w:pPr>
            <w:r w:rsidRPr="000706DD">
              <w:rPr>
                <w:rFonts w:ascii="Times New Roman" w:hAnsi="Times New Roman" w:cs="Times New Roman"/>
                <w:lang w:val="uk-UA"/>
              </w:rPr>
              <w:t>автобус спеціалізований для перевезення школярів</w:t>
            </w:r>
          </w:p>
          <w:p w:rsidR="00BB12A9" w:rsidRPr="000706DD" w:rsidRDefault="00BB12A9" w:rsidP="003F2A58">
            <w:pPr>
              <w:pStyle w:val="a6"/>
              <w:rPr>
                <w:rFonts w:ascii="Times New Roman" w:hAnsi="Times New Roman" w:cs="Times New Roman"/>
                <w:sz w:val="6"/>
                <w:szCs w:val="6"/>
                <w:lang w:val="uk-UA"/>
              </w:rPr>
            </w:pPr>
          </w:p>
        </w:tc>
        <w:tc>
          <w:tcPr>
            <w:tcW w:w="1021" w:type="dxa"/>
            <w:tcBorders>
              <w:top w:val="single" w:sz="4" w:space="0" w:color="000000"/>
              <w:left w:val="single" w:sz="6" w:space="0" w:color="000000"/>
              <w:bottom w:val="single" w:sz="6" w:space="0" w:color="000000"/>
            </w:tcBorders>
            <w:shd w:val="clear" w:color="auto" w:fill="auto"/>
          </w:tcPr>
          <w:p w:rsidR="00BB12A9" w:rsidRPr="000706DD" w:rsidRDefault="00BB12A9" w:rsidP="003F2A58">
            <w:pPr>
              <w:pStyle w:val="a6"/>
              <w:jc w:val="center"/>
              <w:rPr>
                <w:rFonts w:ascii="Times New Roman" w:hAnsi="Times New Roman" w:cs="Times New Roman"/>
                <w:lang w:val="uk-UA"/>
              </w:rPr>
            </w:pPr>
            <w:proofErr w:type="spellStart"/>
            <w:r w:rsidRPr="000706DD">
              <w:rPr>
                <w:rFonts w:ascii="Times New Roman" w:hAnsi="Times New Roman" w:cs="Times New Roman"/>
                <w:lang w:val="uk-UA"/>
              </w:rPr>
              <w:t>шт</w:t>
            </w:r>
            <w:proofErr w:type="spellEnd"/>
          </w:p>
        </w:tc>
        <w:tc>
          <w:tcPr>
            <w:tcW w:w="960" w:type="dxa"/>
            <w:tcBorders>
              <w:top w:val="single" w:sz="4" w:space="0" w:color="000000"/>
              <w:left w:val="single" w:sz="6" w:space="0" w:color="000000"/>
              <w:bottom w:val="single" w:sz="6" w:space="0" w:color="000000"/>
            </w:tcBorders>
            <w:shd w:val="clear" w:color="auto" w:fill="auto"/>
          </w:tcPr>
          <w:p w:rsidR="00BB12A9" w:rsidRPr="000706DD" w:rsidRDefault="00BB12A9" w:rsidP="003F2A58">
            <w:pPr>
              <w:pStyle w:val="a6"/>
              <w:jc w:val="center"/>
              <w:rPr>
                <w:rFonts w:ascii="Times New Roman" w:hAnsi="Times New Roman" w:cs="Times New Roman"/>
                <w:lang w:val="uk-UA"/>
              </w:rPr>
            </w:pPr>
            <w:r w:rsidRPr="000706DD">
              <w:rPr>
                <w:rFonts w:ascii="Times New Roman" w:hAnsi="Times New Roman" w:cs="Times New Roman"/>
                <w:lang w:val="uk-UA"/>
              </w:rPr>
              <w:t>1</w:t>
            </w:r>
          </w:p>
        </w:tc>
        <w:tc>
          <w:tcPr>
            <w:tcW w:w="1542" w:type="dxa"/>
            <w:tcBorders>
              <w:top w:val="single" w:sz="4" w:space="0" w:color="000000"/>
              <w:left w:val="single" w:sz="6" w:space="0" w:color="000000"/>
              <w:bottom w:val="single" w:sz="6" w:space="0" w:color="000000"/>
            </w:tcBorders>
            <w:shd w:val="clear" w:color="auto" w:fill="auto"/>
            <w:vAlign w:val="center"/>
          </w:tcPr>
          <w:p w:rsidR="00BB12A9" w:rsidRPr="000706DD" w:rsidRDefault="00BB12A9" w:rsidP="003F2A58">
            <w:pPr>
              <w:suppressLineNumbers/>
              <w:snapToGrid w:val="0"/>
              <w:jc w:val="center"/>
              <w:rPr>
                <w:b/>
                <w:color w:val="000000"/>
                <w:lang w:eastAsia="ar-SA"/>
              </w:rPr>
            </w:pPr>
          </w:p>
        </w:tc>
        <w:tc>
          <w:tcPr>
            <w:tcW w:w="1578" w:type="dxa"/>
            <w:tcBorders>
              <w:top w:val="single" w:sz="4" w:space="0" w:color="000000"/>
              <w:left w:val="single" w:sz="6" w:space="0" w:color="000000"/>
              <w:bottom w:val="single" w:sz="6" w:space="0" w:color="000000"/>
            </w:tcBorders>
            <w:shd w:val="clear" w:color="auto" w:fill="auto"/>
            <w:vAlign w:val="center"/>
          </w:tcPr>
          <w:p w:rsidR="00BB12A9" w:rsidRPr="000706DD" w:rsidRDefault="00BB12A9" w:rsidP="003F2A58">
            <w:pPr>
              <w:widowControl w:val="0"/>
              <w:autoSpaceDE w:val="0"/>
              <w:snapToGrid w:val="0"/>
              <w:jc w:val="center"/>
              <w:rPr>
                <w:b/>
                <w:bCs/>
                <w:color w:val="000000"/>
              </w:rPr>
            </w:pPr>
          </w:p>
        </w:tc>
        <w:tc>
          <w:tcPr>
            <w:tcW w:w="1749" w:type="dxa"/>
            <w:tcBorders>
              <w:top w:val="single" w:sz="4" w:space="0" w:color="000000"/>
              <w:left w:val="single" w:sz="6" w:space="0" w:color="000000"/>
              <w:bottom w:val="single" w:sz="6" w:space="0" w:color="000000"/>
              <w:right w:val="single" w:sz="6" w:space="0" w:color="000000"/>
            </w:tcBorders>
            <w:shd w:val="clear" w:color="auto" w:fill="auto"/>
            <w:vAlign w:val="center"/>
          </w:tcPr>
          <w:p w:rsidR="00BB12A9" w:rsidRPr="000706DD" w:rsidRDefault="00BB12A9" w:rsidP="003F2A58">
            <w:pPr>
              <w:widowControl w:val="0"/>
              <w:autoSpaceDE w:val="0"/>
              <w:snapToGrid w:val="0"/>
              <w:jc w:val="center"/>
              <w:rPr>
                <w:b/>
                <w:bCs/>
                <w:color w:val="000000"/>
              </w:rPr>
            </w:pPr>
          </w:p>
        </w:tc>
      </w:tr>
      <w:tr w:rsidR="00BB12A9" w:rsidRPr="000706DD" w:rsidTr="00BB12A9">
        <w:trPr>
          <w:trHeight w:val="403"/>
        </w:trPr>
        <w:tc>
          <w:tcPr>
            <w:tcW w:w="6642" w:type="dxa"/>
            <w:gridSpan w:val="4"/>
            <w:tcBorders>
              <w:top w:val="single" w:sz="6" w:space="0" w:color="000000"/>
              <w:left w:val="single" w:sz="6" w:space="0" w:color="000000"/>
              <w:bottom w:val="single" w:sz="6" w:space="0" w:color="000000"/>
            </w:tcBorders>
            <w:shd w:val="clear" w:color="auto" w:fill="auto"/>
            <w:vAlign w:val="center"/>
          </w:tcPr>
          <w:p w:rsidR="00BB12A9" w:rsidRPr="000706DD" w:rsidRDefault="00BB12A9" w:rsidP="003F2A58">
            <w:pPr>
              <w:widowControl w:val="0"/>
              <w:autoSpaceDE w:val="0"/>
              <w:jc w:val="right"/>
            </w:pPr>
            <w:r w:rsidRPr="000706DD">
              <w:rPr>
                <w:b/>
                <w:bCs/>
              </w:rPr>
              <w:t>Загальна вартість товару, без ПДВ</w:t>
            </w:r>
            <w:r w:rsidRPr="000706DD">
              <w:rPr>
                <w:b/>
                <w:bCs/>
                <w:vertAlign w:val="superscript"/>
              </w:rPr>
              <w:t>1</w:t>
            </w:r>
            <w:r w:rsidRPr="000706DD">
              <w:rPr>
                <w:b/>
                <w:bCs/>
              </w:rPr>
              <w:t>, грн :</w:t>
            </w:r>
          </w:p>
        </w:tc>
        <w:tc>
          <w:tcPr>
            <w:tcW w:w="33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B12A9" w:rsidRPr="000706DD" w:rsidRDefault="00BB12A9" w:rsidP="003F2A58">
            <w:pPr>
              <w:widowControl w:val="0"/>
              <w:autoSpaceDE w:val="0"/>
              <w:snapToGrid w:val="0"/>
              <w:jc w:val="center"/>
              <w:rPr>
                <w:b/>
                <w:bCs/>
              </w:rPr>
            </w:pPr>
          </w:p>
        </w:tc>
      </w:tr>
      <w:tr w:rsidR="00BB12A9" w:rsidRPr="000706DD" w:rsidTr="00BB12A9">
        <w:trPr>
          <w:trHeight w:val="403"/>
        </w:trPr>
        <w:tc>
          <w:tcPr>
            <w:tcW w:w="6642" w:type="dxa"/>
            <w:gridSpan w:val="4"/>
            <w:tcBorders>
              <w:top w:val="single" w:sz="6" w:space="0" w:color="000000"/>
              <w:left w:val="single" w:sz="6" w:space="0" w:color="000000"/>
              <w:bottom w:val="single" w:sz="6" w:space="0" w:color="000000"/>
            </w:tcBorders>
            <w:shd w:val="clear" w:color="auto" w:fill="auto"/>
            <w:vAlign w:val="center"/>
          </w:tcPr>
          <w:p w:rsidR="00BB12A9" w:rsidRPr="000706DD" w:rsidRDefault="00BB12A9" w:rsidP="003F2A58">
            <w:pPr>
              <w:widowControl w:val="0"/>
              <w:autoSpaceDE w:val="0"/>
              <w:jc w:val="right"/>
            </w:pPr>
            <w:r w:rsidRPr="000706DD">
              <w:rPr>
                <w:b/>
                <w:bCs/>
              </w:rPr>
              <w:t>Крім того ПДВ</w:t>
            </w:r>
            <w:r w:rsidRPr="000706DD">
              <w:rPr>
                <w:b/>
                <w:bCs/>
                <w:vertAlign w:val="superscript"/>
              </w:rPr>
              <w:t>1</w:t>
            </w:r>
            <w:r w:rsidRPr="000706DD">
              <w:rPr>
                <w:b/>
                <w:bCs/>
              </w:rPr>
              <w:t>, грн:</w:t>
            </w:r>
          </w:p>
        </w:tc>
        <w:tc>
          <w:tcPr>
            <w:tcW w:w="33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B12A9" w:rsidRPr="000706DD" w:rsidRDefault="00BB12A9" w:rsidP="003F2A58">
            <w:pPr>
              <w:widowControl w:val="0"/>
              <w:autoSpaceDE w:val="0"/>
              <w:snapToGrid w:val="0"/>
              <w:jc w:val="center"/>
              <w:rPr>
                <w:b/>
                <w:bCs/>
                <w:vertAlign w:val="superscript"/>
              </w:rPr>
            </w:pPr>
          </w:p>
        </w:tc>
      </w:tr>
      <w:tr w:rsidR="00BB12A9" w:rsidRPr="000706DD" w:rsidTr="00BB12A9">
        <w:trPr>
          <w:trHeight w:val="403"/>
        </w:trPr>
        <w:tc>
          <w:tcPr>
            <w:tcW w:w="996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BB12A9" w:rsidRPr="000706DD" w:rsidRDefault="00BB12A9" w:rsidP="003F2A58">
            <w:pPr>
              <w:widowControl w:val="0"/>
              <w:autoSpaceDE w:val="0"/>
              <w:spacing w:line="360" w:lineRule="auto"/>
            </w:pPr>
            <w:r w:rsidRPr="000706DD">
              <w:rPr>
                <w:b/>
                <w:bCs/>
              </w:rPr>
              <w:t>Загальна вартість тендерної пропозиції  з ПДВ</w:t>
            </w:r>
            <w:r w:rsidRPr="000706DD">
              <w:rPr>
                <w:b/>
                <w:bCs/>
                <w:vertAlign w:val="superscript"/>
              </w:rPr>
              <w:t>1</w:t>
            </w:r>
            <w:r w:rsidRPr="000706DD">
              <w:rPr>
                <w:b/>
                <w:bCs/>
              </w:rPr>
              <w:t xml:space="preserve">, грн: </w:t>
            </w:r>
            <w:r w:rsidRPr="000706DD">
              <w:rPr>
                <w:bCs/>
              </w:rPr>
              <w:t>(прописом)</w:t>
            </w:r>
          </w:p>
        </w:tc>
      </w:tr>
    </w:tbl>
    <w:p w:rsidR="00BB12A9" w:rsidRDefault="00BB12A9" w:rsidP="00BB12A9">
      <w:pPr>
        <w:shd w:val="clear" w:color="auto" w:fill="FFFFFF"/>
        <w:jc w:val="center"/>
        <w:rPr>
          <w:b/>
        </w:rPr>
      </w:pPr>
      <w:r w:rsidRPr="00D14ED9">
        <w:rPr>
          <w:b/>
        </w:rPr>
        <w:t>Місцезнаходження та юридичні реквізити сторін</w:t>
      </w:r>
    </w:p>
    <w:p w:rsidR="00BB12A9" w:rsidRDefault="00BB12A9" w:rsidP="00BB12A9">
      <w:pPr>
        <w:shd w:val="clear" w:color="auto" w:fill="FFFFFF"/>
        <w:jc w:val="center"/>
        <w:rPr>
          <w:b/>
        </w:rPr>
      </w:pPr>
    </w:p>
    <w:p w:rsidR="00BB12A9" w:rsidRDefault="00BB12A9" w:rsidP="00BB12A9">
      <w:pPr>
        <w:shd w:val="clear" w:color="auto" w:fill="FFFFFF"/>
        <w:jc w:val="center"/>
        <w:rPr>
          <w:b/>
        </w:rPr>
      </w:pPr>
    </w:p>
    <w:p w:rsidR="00BB12A9" w:rsidRDefault="00BB12A9" w:rsidP="00BB12A9">
      <w:pPr>
        <w:shd w:val="clear" w:color="auto" w:fill="FFFFFF"/>
        <w:jc w:val="center"/>
        <w:rPr>
          <w:b/>
        </w:rPr>
      </w:pPr>
    </w:p>
    <w:p w:rsidR="00BB12A9" w:rsidRPr="00D14ED9" w:rsidRDefault="00BB12A9" w:rsidP="00BB12A9">
      <w:pPr>
        <w:shd w:val="clear" w:color="auto" w:fill="FFFFFF"/>
        <w:jc w:val="center"/>
        <w:rPr>
          <w:b/>
        </w:rPr>
      </w:pPr>
    </w:p>
    <w:tbl>
      <w:tblPr>
        <w:tblW w:w="0" w:type="auto"/>
        <w:tblInd w:w="-176" w:type="dxa"/>
        <w:tblLook w:val="00A0" w:firstRow="1" w:lastRow="0" w:firstColumn="1" w:lastColumn="0" w:noHBand="0" w:noVBand="0"/>
      </w:tblPr>
      <w:tblGrid>
        <w:gridCol w:w="4750"/>
        <w:gridCol w:w="4781"/>
      </w:tblGrid>
      <w:tr w:rsidR="00BB12A9" w:rsidRPr="00D14ED9" w:rsidTr="003F2A58">
        <w:trPr>
          <w:trHeight w:val="80"/>
        </w:trPr>
        <w:tc>
          <w:tcPr>
            <w:tcW w:w="4949" w:type="dxa"/>
          </w:tcPr>
          <w:p w:rsidR="00BB12A9" w:rsidRPr="00D14ED9" w:rsidRDefault="00BB12A9" w:rsidP="003F2A58">
            <w:r w:rsidRPr="00D14ED9">
              <w:tab/>
            </w:r>
            <w:r w:rsidRPr="00D14ED9">
              <w:tab/>
            </w:r>
            <w:r w:rsidRPr="00D14ED9">
              <w:rPr>
                <w:b/>
              </w:rPr>
              <w:t xml:space="preserve">               Замовник</w:t>
            </w:r>
          </w:p>
        </w:tc>
        <w:tc>
          <w:tcPr>
            <w:tcW w:w="4952" w:type="dxa"/>
          </w:tcPr>
          <w:p w:rsidR="00BB12A9" w:rsidRPr="00D14ED9" w:rsidRDefault="00BB12A9" w:rsidP="003F2A58">
            <w:r w:rsidRPr="00D14ED9">
              <w:rPr>
                <w:b/>
              </w:rPr>
              <w:t xml:space="preserve">                                     Постачальник</w:t>
            </w:r>
          </w:p>
        </w:tc>
      </w:tr>
    </w:tbl>
    <w:p w:rsidR="00BB12A9" w:rsidRPr="00D14ED9" w:rsidRDefault="00BB12A9" w:rsidP="00BB12A9">
      <w:pPr>
        <w:rPr>
          <w:b/>
        </w:rPr>
      </w:pPr>
      <w:r w:rsidRPr="00D14ED9">
        <w:rPr>
          <w:b/>
        </w:rPr>
        <w:t>Відділ освіти, молоді та спорт</w:t>
      </w:r>
      <w:r>
        <w:rPr>
          <w:b/>
        </w:rPr>
        <w:t xml:space="preserve">у                              </w:t>
      </w:r>
    </w:p>
    <w:p w:rsidR="00BB12A9" w:rsidRPr="00D14ED9" w:rsidRDefault="00BB12A9" w:rsidP="00BB12A9">
      <w:proofErr w:type="spellStart"/>
      <w:r w:rsidRPr="00D14ED9">
        <w:rPr>
          <w:b/>
        </w:rPr>
        <w:t>Красилівської</w:t>
      </w:r>
      <w:proofErr w:type="spellEnd"/>
      <w:r w:rsidRPr="00D14ED9">
        <w:rPr>
          <w:b/>
        </w:rPr>
        <w:t xml:space="preserve"> міської ради           </w:t>
      </w:r>
      <w:r>
        <w:rPr>
          <w:b/>
        </w:rPr>
        <w:t xml:space="preserve">                          </w:t>
      </w:r>
    </w:p>
    <w:p w:rsidR="00BB12A9" w:rsidRPr="00D14ED9" w:rsidRDefault="00BB12A9" w:rsidP="00BB12A9">
      <w:r w:rsidRPr="00D14ED9">
        <w:t xml:space="preserve">Адреса: </w:t>
      </w:r>
      <w:r w:rsidRPr="00D14ED9">
        <w:rPr>
          <w:shd w:val="clear" w:color="auto" w:fill="FFFFFF"/>
        </w:rPr>
        <w:t xml:space="preserve">31000, Хмельницька обл.,  </w:t>
      </w:r>
      <w:r>
        <w:rPr>
          <w:shd w:val="clear" w:color="auto" w:fill="FFFFFF"/>
        </w:rPr>
        <w:t xml:space="preserve">                        </w:t>
      </w:r>
    </w:p>
    <w:p w:rsidR="00BB12A9" w:rsidRPr="00D14ED9" w:rsidRDefault="00BB12A9" w:rsidP="00BB12A9">
      <w:pPr>
        <w:rPr>
          <w:shd w:val="clear" w:color="auto" w:fill="FFFFFF"/>
        </w:rPr>
      </w:pPr>
      <w:r>
        <w:rPr>
          <w:shd w:val="clear" w:color="auto" w:fill="FFFFFF"/>
        </w:rPr>
        <w:t xml:space="preserve">Хмельницький </w:t>
      </w:r>
      <w:r w:rsidRPr="00D14ED9">
        <w:rPr>
          <w:shd w:val="clear" w:color="auto" w:fill="FFFFFF"/>
        </w:rPr>
        <w:t xml:space="preserve"> р-н, м. </w:t>
      </w:r>
      <w:proofErr w:type="spellStart"/>
      <w:r w:rsidRPr="00D14ED9">
        <w:rPr>
          <w:shd w:val="clear" w:color="auto" w:fill="FFFFFF"/>
        </w:rPr>
        <w:t>Красилів</w:t>
      </w:r>
      <w:proofErr w:type="spellEnd"/>
      <w:r w:rsidRPr="00D14ED9">
        <w:rPr>
          <w:shd w:val="clear" w:color="auto" w:fill="FFFFFF"/>
        </w:rPr>
        <w:t xml:space="preserve">,      </w:t>
      </w:r>
      <w:r>
        <w:rPr>
          <w:shd w:val="clear" w:color="auto" w:fill="FFFFFF"/>
        </w:rPr>
        <w:t xml:space="preserve">                          </w:t>
      </w:r>
    </w:p>
    <w:p w:rsidR="00BB12A9" w:rsidRPr="00D14ED9" w:rsidRDefault="00BB12A9" w:rsidP="00BB12A9">
      <w:pPr>
        <w:rPr>
          <w:shd w:val="clear" w:color="auto" w:fill="FFFFFF"/>
        </w:rPr>
      </w:pPr>
      <w:proofErr w:type="spellStart"/>
      <w:r w:rsidRPr="00D14ED9">
        <w:rPr>
          <w:shd w:val="clear" w:color="auto" w:fill="FFFFFF"/>
        </w:rPr>
        <w:t>Пл</w:t>
      </w:r>
      <w:proofErr w:type="spellEnd"/>
      <w:r w:rsidRPr="00D14ED9">
        <w:rPr>
          <w:shd w:val="clear" w:color="auto" w:fill="FFFFFF"/>
        </w:rPr>
        <w:t xml:space="preserve">. Незалежності, 2                         </w:t>
      </w:r>
      <w:r>
        <w:rPr>
          <w:shd w:val="clear" w:color="auto" w:fill="FFFFFF"/>
        </w:rPr>
        <w:t xml:space="preserve">                          </w:t>
      </w:r>
    </w:p>
    <w:p w:rsidR="00BB12A9" w:rsidRPr="00D14ED9" w:rsidRDefault="00BB12A9" w:rsidP="00BB12A9">
      <w:r w:rsidRPr="00D14ED9">
        <w:t>Код ЄДРПОУ 41822250                                             ______________________________________</w:t>
      </w:r>
    </w:p>
    <w:p w:rsidR="00BB12A9" w:rsidRPr="00F73C24" w:rsidRDefault="00BB12A9" w:rsidP="00BB12A9">
      <w:r w:rsidRPr="00F73C24">
        <w:t>Рахунок: ______________________________         _______________________________________</w:t>
      </w:r>
    </w:p>
    <w:p w:rsidR="00BB12A9" w:rsidRPr="00F73C24" w:rsidRDefault="00BB12A9" w:rsidP="00BB12A9">
      <w:r w:rsidRPr="00F73C24">
        <w:t xml:space="preserve"> Рахунок  ______________________________        ________________________________________</w:t>
      </w:r>
    </w:p>
    <w:p w:rsidR="00BB12A9" w:rsidRPr="00F73C24" w:rsidRDefault="00BB12A9" w:rsidP="00BB12A9">
      <w:r>
        <w:t xml:space="preserve">В ДКСУ </w:t>
      </w:r>
      <w:proofErr w:type="spellStart"/>
      <w:r>
        <w:t>м.Київ</w:t>
      </w:r>
      <w:proofErr w:type="spellEnd"/>
    </w:p>
    <w:p w:rsidR="00BB12A9" w:rsidRPr="00D14ED9" w:rsidRDefault="00BB12A9" w:rsidP="00BB12A9">
      <w:pPr>
        <w:rPr>
          <w:b/>
        </w:rPr>
      </w:pPr>
      <w:r w:rsidRPr="00F73C24">
        <w:rPr>
          <w:b/>
        </w:rPr>
        <w:t>Начальник</w:t>
      </w:r>
    </w:p>
    <w:p w:rsidR="00BB12A9" w:rsidRPr="00D14ED9" w:rsidRDefault="00BB12A9" w:rsidP="00BB12A9">
      <w:r w:rsidRPr="00D14ED9">
        <w:t xml:space="preserve">               __________________ </w:t>
      </w:r>
      <w:r>
        <w:rPr>
          <w:b/>
        </w:rPr>
        <w:t xml:space="preserve">Олена ЗАЇКА                </w:t>
      </w:r>
    </w:p>
    <w:p w:rsidR="00BB12A9" w:rsidRDefault="00BB12A9" w:rsidP="00BB12A9">
      <w:pPr>
        <w:ind w:firstLine="567"/>
      </w:pPr>
      <w:r w:rsidRPr="00D14ED9">
        <w:t xml:space="preserve">М.П.  </w:t>
      </w:r>
    </w:p>
    <w:p w:rsidR="00BB12A9" w:rsidRDefault="00BB12A9" w:rsidP="00BB12A9">
      <w:pPr>
        <w:ind w:firstLine="567"/>
      </w:pPr>
    </w:p>
    <w:p w:rsidR="00545458" w:rsidRDefault="00545458"/>
    <w:sectPr w:rsidR="00545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5"/>
    <w:lvl w:ilvl="0">
      <w:start w:val="6"/>
      <w:numFmt w:val="decimal"/>
      <w:lvlText w:val="%1"/>
      <w:lvlJc w:val="left"/>
      <w:pPr>
        <w:tabs>
          <w:tab w:val="num" w:pos="720"/>
        </w:tabs>
        <w:ind w:left="720" w:hanging="360"/>
      </w:pPr>
    </w:lvl>
    <w:lvl w:ilvl="1">
      <w:start w:val="1"/>
      <w:numFmt w:val="decimal"/>
      <w:lvlText w:val="%1.%2"/>
      <w:lvlJc w:val="left"/>
      <w:pPr>
        <w:tabs>
          <w:tab w:val="num" w:pos="1288"/>
        </w:tabs>
        <w:ind w:left="1288"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140"/>
        </w:tabs>
        <w:ind w:left="414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580"/>
        </w:tabs>
        <w:ind w:left="5580" w:hanging="1440"/>
      </w:pPr>
    </w:lvl>
    <w:lvl w:ilvl="8">
      <w:start w:val="1"/>
      <w:numFmt w:val="decimal"/>
      <w:lvlText w:val="%1.%2.%3.%4.%5.%6.%7.%8.%9"/>
      <w:lvlJc w:val="left"/>
      <w:pPr>
        <w:tabs>
          <w:tab w:val="num" w:pos="6480"/>
        </w:tabs>
        <w:ind w:left="648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58"/>
    <w:rsid w:val="00545458"/>
    <w:rsid w:val="006E3338"/>
    <w:rsid w:val="00A4537D"/>
    <w:rsid w:val="00BB12A9"/>
    <w:rsid w:val="00C63360"/>
    <w:rsid w:val="00DD6EA0"/>
    <w:rsid w:val="00F8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750"/>
  <w15:chartTrackingRefBased/>
  <w15:docId w15:val="{F53D15BE-AB59-40E4-BC8D-503E6683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338"/>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338"/>
    <w:rPr>
      <w:rFonts w:cs="Times New Roman"/>
      <w:color w:val="0000FF"/>
      <w:u w:val="single"/>
    </w:rPr>
  </w:style>
  <w:style w:type="paragraph" w:styleId="a4">
    <w:name w:val="Body Text"/>
    <w:basedOn w:val="a"/>
    <w:link w:val="a5"/>
    <w:rsid w:val="006E3338"/>
    <w:pPr>
      <w:spacing w:after="140" w:line="276" w:lineRule="auto"/>
    </w:pPr>
  </w:style>
  <w:style w:type="character" w:customStyle="1" w:styleId="a5">
    <w:name w:val="Основной текст Знак"/>
    <w:basedOn w:val="a0"/>
    <w:link w:val="a4"/>
    <w:rsid w:val="006E3338"/>
    <w:rPr>
      <w:rFonts w:ascii="Times New Roman" w:eastAsia="Times New Roman" w:hAnsi="Times New Roman" w:cs="Times New Roman"/>
      <w:sz w:val="24"/>
      <w:szCs w:val="24"/>
      <w:lang w:val="uk-UA" w:eastAsia="zh-CN"/>
    </w:rPr>
  </w:style>
  <w:style w:type="paragraph" w:customStyle="1" w:styleId="1">
    <w:name w:val="Без интервала1"/>
    <w:rsid w:val="006E3338"/>
    <w:pPr>
      <w:suppressAutoHyphens/>
      <w:spacing w:after="0" w:line="240" w:lineRule="auto"/>
    </w:pPr>
    <w:rPr>
      <w:rFonts w:ascii="Calibri" w:eastAsia="NSimSun" w:hAnsi="Calibri" w:cs="Arial"/>
      <w:lang w:val="uk-UA" w:eastAsia="zh-CN" w:bidi="hi-IN"/>
    </w:rPr>
  </w:style>
  <w:style w:type="paragraph" w:customStyle="1" w:styleId="2">
    <w:name w:val="Без интервала2"/>
    <w:rsid w:val="006E3338"/>
    <w:pPr>
      <w:widowControl w:val="0"/>
      <w:suppressAutoHyphens/>
      <w:spacing w:after="0" w:line="240" w:lineRule="auto"/>
    </w:pPr>
    <w:rPr>
      <w:rFonts w:ascii="Times New Roman CYR" w:eastAsia="NSimSun" w:hAnsi="Times New Roman CYR" w:cs="Times New Roman CYR"/>
      <w:lang w:val="uk-UA" w:bidi="hi-IN"/>
    </w:rPr>
  </w:style>
  <w:style w:type="paragraph" w:styleId="a6">
    <w:name w:val="No Spacing"/>
    <w:qFormat/>
    <w:rsid w:val="00C633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2929</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2022-09-28T06:31:00Z</dcterms:created>
  <dcterms:modified xsi:type="dcterms:W3CDTF">2022-10-10T14:42:00Z</dcterms:modified>
</cp:coreProperties>
</file>