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4EDDC9A" w14:textId="43CF3B42" w:rsidR="003A74C7" w:rsidRPr="003A74C7" w:rsidRDefault="00127362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4" w:name="_Hlk151550909"/>
      <w:r w:rsidR="000234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Рушниця-антидрон</w:t>
      </w:r>
      <w:r w:rsidR="00CA00DA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CA00D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4"/>
    <w:p w14:paraId="7B04CFAF" w14:textId="77777777" w:rsidR="003A74C7" w:rsidRDefault="003A74C7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</w:p>
    <w:p w14:paraId="07D6C0E6" w14:textId="33B602A6" w:rsidR="00A040BB" w:rsidRDefault="00127362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5" w:name="_Hlk154137054"/>
      <w:bookmarkStart w:id="6" w:name="_Hlk151550937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Антидронний мобільний </w:t>
      </w:r>
      <w:r w:rsidR="004C13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три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діапазонний переносний комплекс </w:t>
      </w:r>
      <w:r w:rsidR="004C13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спрямованому захисту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«Piranha </w:t>
      </w:r>
      <w:r w:rsidR="004C134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SF-3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або еквівалент  </w:t>
      </w:r>
      <w:r w:rsidR="003A74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End w:id="5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4C134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4C134E">
        <w:rPr>
          <w:rFonts w:ascii="Times New Roman" w:eastAsia="Times New Roman" w:hAnsi="Times New Roman" w:cs="Times New Roman"/>
          <w:sz w:val="24"/>
          <w:szCs w:val="24"/>
          <w:lang w:val="uk-UA"/>
        </w:rPr>
        <w:t>Три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>) штук</w:t>
      </w:r>
      <w:r w:rsidR="004C134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bookmarkEnd w:id="6"/>
    </w:p>
    <w:p w14:paraId="05E10C88" w14:textId="77777777" w:rsidR="00A040BB" w:rsidRPr="003A74C7" w:rsidRDefault="00A040BB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7" w:name="n417"/>
      <w:bookmarkEnd w:id="7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701F1C3F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8" w:name="n659"/>
      <w:bookmarkEnd w:id="8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C1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</w:t>
      </w:r>
      <w:r w:rsidR="00D04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4C1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40</w:t>
      </w:r>
      <w:r w:rsidR="00044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B56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000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4E83435F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9" w:name="n660"/>
      <w:bookmarkEnd w:id="9"/>
      <w:r w:rsidR="004425D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F80D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січня 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40D9547F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1"/>
      <w:bookmarkEnd w:id="10"/>
      <w:r w:rsidR="0038365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01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38365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січн</w:t>
      </w:r>
      <w:r w:rsidR="00044E3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38365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1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3079A724" w:rsidR="009F6DD2" w:rsidRPr="000C6F4A" w:rsidRDefault="000C6F4A" w:rsidP="002322E7">
            <w:pPr>
              <w:jc w:val="both"/>
              <w:rPr>
                <w:rFonts w:ascii="Times New Roman" w:hAnsi="Times New Roman"/>
                <w:bCs/>
              </w:rPr>
            </w:pPr>
            <w:r w:rsidRPr="000C6F4A">
              <w:rPr>
                <w:rFonts w:ascii="Times New Roman" w:eastAsia="Times New Roman" w:hAnsi="Times New Roman"/>
                <w:color w:val="000000"/>
              </w:rPr>
              <w:t>Оплата проводиться Покупцем на протязі 5-ти календарних днів , у безготівковій формі, на банківський рахунок Постачальника, після отримання Товару (його партії) на склад Покупця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662"/>
      <w:bookmarkEnd w:id="11"/>
      <w:bookmarkEnd w:id="12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3" w:name="n663"/>
      <w:bookmarkEnd w:id="13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4" w:name="n664"/>
      <w:bookmarkEnd w:id="14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5" w:name="n666"/>
      <w:bookmarkEnd w:id="15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FB2E806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6" w:name="n667"/>
      <w:bookmarkEnd w:id="16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7121BA99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044E3A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5 </w:t>
      </w:r>
      <w:r w:rsidR="004C134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7</w:t>
      </w:r>
      <w:r w:rsidR="003A74C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8D2790" w14:textId="707BE072" w:rsidR="004C134E" w:rsidRPr="00A15DCD" w:rsidRDefault="004C134E" w:rsidP="00723A6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SimSun" w:hAnsi="Times New Roman" w:cs="Times New Roman"/>
          <w:bCs/>
          <w:color w:val="000000"/>
          <w:sz w:val="23"/>
          <w:szCs w:val="23"/>
          <w:lang w:val="uk-UA"/>
        </w:rPr>
        <w:t xml:space="preserve">15. </w:t>
      </w: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Підстава закупівлі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виконавчого комітету Львівської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.12.2023року №1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451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, для передачі військовій частині ЗСУ</w:t>
      </w:r>
    </w:p>
    <w:p w14:paraId="4AA0A5DF" w14:textId="7233B193" w:rsidR="004C134E" w:rsidRPr="004C134E" w:rsidRDefault="004C134E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3452"/>
    <w:rsid w:val="00024C39"/>
    <w:rsid w:val="00044E3A"/>
    <w:rsid w:val="000718CE"/>
    <w:rsid w:val="000A7F78"/>
    <w:rsid w:val="000C6F4A"/>
    <w:rsid w:val="00105FEE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7391A"/>
    <w:rsid w:val="00380943"/>
    <w:rsid w:val="0038365A"/>
    <w:rsid w:val="003A74C7"/>
    <w:rsid w:val="003C46CA"/>
    <w:rsid w:val="003E2045"/>
    <w:rsid w:val="00416A4E"/>
    <w:rsid w:val="004425DB"/>
    <w:rsid w:val="004433DC"/>
    <w:rsid w:val="00450B46"/>
    <w:rsid w:val="004B3244"/>
    <w:rsid w:val="004C134E"/>
    <w:rsid w:val="004D743E"/>
    <w:rsid w:val="00503E4F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23A66"/>
    <w:rsid w:val="00730725"/>
    <w:rsid w:val="00760633"/>
    <w:rsid w:val="00777CDC"/>
    <w:rsid w:val="007B6EB4"/>
    <w:rsid w:val="00820821"/>
    <w:rsid w:val="00854392"/>
    <w:rsid w:val="00860A20"/>
    <w:rsid w:val="008668F6"/>
    <w:rsid w:val="0087688D"/>
    <w:rsid w:val="009018F9"/>
    <w:rsid w:val="00905DC6"/>
    <w:rsid w:val="009A526B"/>
    <w:rsid w:val="009C1779"/>
    <w:rsid w:val="009C76A7"/>
    <w:rsid w:val="009F6DD2"/>
    <w:rsid w:val="00A040BB"/>
    <w:rsid w:val="00A159A5"/>
    <w:rsid w:val="00A22A05"/>
    <w:rsid w:val="00A26976"/>
    <w:rsid w:val="00A40DFB"/>
    <w:rsid w:val="00A52834"/>
    <w:rsid w:val="00A5454D"/>
    <w:rsid w:val="00A632F6"/>
    <w:rsid w:val="00A96201"/>
    <w:rsid w:val="00AB5AC8"/>
    <w:rsid w:val="00AF10F7"/>
    <w:rsid w:val="00B569C0"/>
    <w:rsid w:val="00B878BF"/>
    <w:rsid w:val="00B920EE"/>
    <w:rsid w:val="00B936E3"/>
    <w:rsid w:val="00B972B3"/>
    <w:rsid w:val="00CA00DA"/>
    <w:rsid w:val="00CA1049"/>
    <w:rsid w:val="00CA233A"/>
    <w:rsid w:val="00CA3234"/>
    <w:rsid w:val="00D04B92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0DAA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67</cp:revision>
  <cp:lastPrinted>2022-02-21T08:41:00Z</cp:lastPrinted>
  <dcterms:created xsi:type="dcterms:W3CDTF">2019-11-19T09:07:00Z</dcterms:created>
  <dcterms:modified xsi:type="dcterms:W3CDTF">2023-12-22T11:12:00Z</dcterms:modified>
</cp:coreProperties>
</file>