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2E56" w14:textId="77777777" w:rsidR="009F0925" w:rsidRDefault="009F0925" w:rsidP="009F0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652176"/>
    </w:p>
    <w:p w14:paraId="680F7F98" w14:textId="77777777" w:rsidR="009F0925" w:rsidRPr="009D6870" w:rsidRDefault="009F0925" w:rsidP="009F0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>Додаток № 5</w:t>
      </w:r>
    </w:p>
    <w:p w14:paraId="359EC8B4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</w:t>
      </w:r>
    </w:p>
    <w:p w14:paraId="27867D1B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</w:p>
    <w:p w14:paraId="6D7A34DF" w14:textId="77777777" w:rsidR="009F0925" w:rsidRPr="00937A58" w:rsidRDefault="009F0925" w:rsidP="009F0925">
      <w:pPr>
        <w:pStyle w:val="a3"/>
        <w:jc w:val="right"/>
      </w:pPr>
      <w:r w:rsidRPr="00937A58">
        <w:rPr>
          <w:color w:val="000000"/>
          <w:lang w:eastAsia="ar-SA"/>
        </w:rPr>
        <w:t xml:space="preserve">                                                       </w:t>
      </w:r>
    </w:p>
    <w:p w14:paraId="044B3478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ТЕХНІЧНА СПЕЦИФІКАЦІЯ</w:t>
      </w:r>
    </w:p>
    <w:p w14:paraId="542890F8" w14:textId="77777777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334E6ED5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FF181C4" w14:textId="601830A3" w:rsidR="00BF6478" w:rsidRPr="009D6870" w:rsidRDefault="009F0925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Предмет закупівлі: </w:t>
      </w:r>
      <w:r w:rsidR="00FC7BAA" w:rsidRPr="00FC7B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ДК 021:2015:15890000-3 Продукти харчування та сушені продукти різні (Подарункові продуктові набори до Різдва)</w:t>
      </w:r>
      <w:r w:rsidR="00FC7B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FFA034A" w14:textId="77777777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37A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Кількість товару:</w:t>
      </w:r>
    </w:p>
    <w:p w14:paraId="39987767" w14:textId="49820F57" w:rsidR="00FC7BAA" w:rsidRPr="00FC7BAA" w:rsidRDefault="00FC7BAA" w:rsidP="00FC7BA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FC7BAA">
        <w:rPr>
          <w:rFonts w:ascii="Times New Roman" w:hAnsi="Times New Roman" w:cs="Times New Roman"/>
          <w:sz w:val="24"/>
          <w:szCs w:val="24"/>
          <w:lang w:eastAsia="ar-SA"/>
        </w:rPr>
        <w:t>Консерва</w:t>
      </w:r>
      <w:proofErr w:type="spellEnd"/>
      <w:r w:rsidRPr="00FC7BAA">
        <w:rPr>
          <w:rFonts w:ascii="Times New Roman" w:hAnsi="Times New Roman" w:cs="Times New Roman"/>
          <w:sz w:val="24"/>
          <w:szCs w:val="24"/>
          <w:lang w:eastAsia="ar-SA"/>
        </w:rPr>
        <w:t xml:space="preserve"> рибна сардина атлантична бланшована в олії 230-240гр.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- 1656</w:t>
      </w:r>
    </w:p>
    <w:p w14:paraId="6CB82D53" w14:textId="7874CDE8" w:rsidR="00FC7BAA" w:rsidRPr="00FC7BAA" w:rsidRDefault="00FC7BAA" w:rsidP="00FC7B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FC7BAA">
        <w:rPr>
          <w:rFonts w:ascii="Times New Roman" w:hAnsi="Times New Roman" w:cs="Times New Roman"/>
          <w:sz w:val="24"/>
          <w:szCs w:val="24"/>
          <w:lang w:eastAsia="ar-SA"/>
        </w:rPr>
        <w:t>Крупа гречана першого ґатунку фасована 1кг.</w:t>
      </w:r>
      <w:r w:rsidRPr="00FC7BAA">
        <w:t xml:space="preserve"> </w:t>
      </w:r>
      <w:r w:rsidRPr="00FC7BAA">
        <w:rPr>
          <w:rFonts w:ascii="Times New Roman" w:hAnsi="Times New Roman" w:cs="Times New Roman"/>
          <w:sz w:val="24"/>
          <w:szCs w:val="24"/>
          <w:lang w:eastAsia="ar-SA"/>
        </w:rPr>
        <w:t>- 1656</w:t>
      </w:r>
    </w:p>
    <w:p w14:paraId="33F73151" w14:textId="7FD4723F" w:rsidR="00FC7BAA" w:rsidRPr="00FC7BAA" w:rsidRDefault="00FC7BAA" w:rsidP="00FC7B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FC7BAA">
        <w:rPr>
          <w:rFonts w:ascii="Times New Roman" w:hAnsi="Times New Roman" w:cs="Times New Roman"/>
          <w:sz w:val="24"/>
          <w:szCs w:val="24"/>
          <w:lang w:eastAsia="ar-SA"/>
        </w:rPr>
        <w:t>Свинина тушкована вищого ґатунку 525гр.</w:t>
      </w:r>
      <w:r w:rsidRPr="00FC7BAA">
        <w:t xml:space="preserve"> </w:t>
      </w:r>
      <w:r w:rsidRPr="00FC7BAA">
        <w:rPr>
          <w:rFonts w:ascii="Times New Roman" w:hAnsi="Times New Roman" w:cs="Times New Roman"/>
          <w:sz w:val="24"/>
          <w:szCs w:val="24"/>
          <w:lang w:eastAsia="ar-SA"/>
        </w:rPr>
        <w:t>- 1656</w:t>
      </w:r>
    </w:p>
    <w:p w14:paraId="40446392" w14:textId="7E84B494" w:rsidR="00FC7BAA" w:rsidRPr="00FC7BAA" w:rsidRDefault="00FC7BAA" w:rsidP="00FC7B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FC7BAA">
        <w:rPr>
          <w:rFonts w:ascii="Times New Roman" w:hAnsi="Times New Roman" w:cs="Times New Roman"/>
          <w:sz w:val="24"/>
          <w:szCs w:val="24"/>
          <w:lang w:eastAsia="ar-SA"/>
        </w:rPr>
        <w:t>Зефір, 350 гр.</w:t>
      </w:r>
      <w:r w:rsidRPr="00FC7BAA">
        <w:t xml:space="preserve"> </w:t>
      </w:r>
      <w:r w:rsidRPr="00FC7BAA">
        <w:rPr>
          <w:rFonts w:ascii="Times New Roman" w:hAnsi="Times New Roman" w:cs="Times New Roman"/>
          <w:sz w:val="24"/>
          <w:szCs w:val="24"/>
          <w:lang w:eastAsia="ar-SA"/>
        </w:rPr>
        <w:t>- 1656</w:t>
      </w:r>
    </w:p>
    <w:p w14:paraId="1F548EEE" w14:textId="35727C25" w:rsidR="00FC7BAA" w:rsidRPr="00FC7BAA" w:rsidRDefault="00FC7BAA" w:rsidP="00FC7B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FC7BAA">
        <w:rPr>
          <w:rFonts w:ascii="Times New Roman" w:hAnsi="Times New Roman" w:cs="Times New Roman"/>
          <w:sz w:val="24"/>
          <w:szCs w:val="24"/>
          <w:lang w:eastAsia="ar-SA"/>
        </w:rPr>
        <w:t>Згущене молоко незбиране з цукром 8,5 % жирності, 370 гр.</w:t>
      </w:r>
      <w:r w:rsidRPr="00FC7BAA">
        <w:t xml:space="preserve"> </w:t>
      </w:r>
      <w:r w:rsidRPr="00FC7BAA">
        <w:rPr>
          <w:rFonts w:ascii="Times New Roman" w:hAnsi="Times New Roman" w:cs="Times New Roman"/>
          <w:sz w:val="24"/>
          <w:szCs w:val="24"/>
          <w:lang w:eastAsia="ar-SA"/>
        </w:rPr>
        <w:t>- 1656</w:t>
      </w:r>
    </w:p>
    <w:p w14:paraId="6F8D1BFE" w14:textId="51349FC0" w:rsidR="00FC7BAA" w:rsidRPr="00FC7BAA" w:rsidRDefault="00FC7BAA" w:rsidP="00FC7B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FC7BAA">
        <w:rPr>
          <w:rFonts w:ascii="Times New Roman" w:hAnsi="Times New Roman" w:cs="Times New Roman"/>
          <w:sz w:val="24"/>
          <w:szCs w:val="24"/>
          <w:lang w:eastAsia="ar-SA"/>
        </w:rPr>
        <w:t>Горошок зелений консервований 400-420 гр.</w:t>
      </w:r>
      <w:r w:rsidRPr="00FC7BAA">
        <w:t xml:space="preserve"> </w:t>
      </w:r>
      <w:r w:rsidRPr="00FC7BAA">
        <w:rPr>
          <w:rFonts w:ascii="Times New Roman" w:hAnsi="Times New Roman" w:cs="Times New Roman"/>
          <w:sz w:val="24"/>
          <w:szCs w:val="24"/>
          <w:lang w:eastAsia="ar-SA"/>
        </w:rPr>
        <w:t>- 1656</w:t>
      </w:r>
    </w:p>
    <w:p w14:paraId="7732AF2B" w14:textId="775D83DF" w:rsidR="00FC7BAA" w:rsidRPr="00FC7BAA" w:rsidRDefault="00FC7BAA" w:rsidP="00FC7B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FC7BAA">
        <w:rPr>
          <w:rFonts w:ascii="Times New Roman" w:hAnsi="Times New Roman" w:cs="Times New Roman"/>
          <w:sz w:val="24"/>
          <w:szCs w:val="24"/>
          <w:lang w:eastAsia="ar-SA"/>
        </w:rPr>
        <w:t>Пакет поліетиленовий Пакет поліетиленовий (без рекламний), приблизні розміри 60х40 см, що витримує вагу від 25 кг та вміщує весь продуктовий набір</w:t>
      </w:r>
      <w:r w:rsidRPr="00FC7BA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C7BAA">
        <w:t xml:space="preserve"> </w:t>
      </w:r>
      <w:r w:rsidRPr="00FC7BAA">
        <w:rPr>
          <w:rFonts w:ascii="Times New Roman" w:hAnsi="Times New Roman" w:cs="Times New Roman"/>
          <w:sz w:val="24"/>
          <w:szCs w:val="24"/>
          <w:lang w:eastAsia="ar-SA"/>
        </w:rPr>
        <w:t>- 1656</w:t>
      </w:r>
    </w:p>
    <w:p w14:paraId="392D0F10" w14:textId="1377D4FD" w:rsidR="009F0925" w:rsidRPr="00FC7BAA" w:rsidRDefault="009F0925" w:rsidP="00FC7B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C7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Термін постачання:</w:t>
      </w:r>
      <w:r w:rsidRPr="00FC7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31 грудня 2023 року;</w:t>
      </w:r>
    </w:p>
    <w:p w14:paraId="10A7A611" w14:textId="0F0C0842" w:rsidR="009F0925" w:rsidRPr="00937A58" w:rsidRDefault="009F0925" w:rsidP="00FC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згідно заявок. Заявка надається по телефону або письмово (факс, електронна пошта).</w:t>
      </w:r>
    </w:p>
    <w:p w14:paraId="0A9A9812" w14:textId="77777777" w:rsidR="009F0925" w:rsidRDefault="009F0925" w:rsidP="00FC7B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Місце постачання: м. Київ, вул.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Сальського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Володимира, 33; 04060, м. Київ, вул. Білоруська, 11, 04119,  (кількість товару за місцями поставки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уточнюється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 заявці замовника перед поставкою).</w:t>
      </w:r>
    </w:p>
    <w:p w14:paraId="67C89F5D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16968ECD" w14:textId="77777777" w:rsidR="009F0925" w:rsidRPr="00937A58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37A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Технічні та якісні характеристики товару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B33EE66" w14:textId="77777777" w:rsidR="00FC7BAA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Консерва</w:t>
      </w:r>
      <w:proofErr w:type="spellEnd"/>
      <w:r w:rsidRPr="0093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рибна сардина атлантична бланшована в олії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>фасовка</w:t>
      </w:r>
      <w:proofErr w:type="spellEnd"/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230-240г, з/б. </w:t>
      </w:r>
      <w:r w:rsidRPr="003A6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Банки чисті, без деформації, етикетка – ціла, міцно приклеєна, без забруднень з чітким текстом. На поверхні банок не повинно бути темних плям, здуття. Склад продукту: риба сардина, олія соняшникова рафінована дезодорована виморожена, спеції та сіль. </w:t>
      </w:r>
      <w:r w:rsidRPr="001230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Товар, який планується поставляти виготовлений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умов</w:t>
      </w:r>
      <w:r w:rsidRPr="001230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26FF">
        <w:rPr>
          <w:rFonts w:ascii="Times New Roman" w:eastAsia="Calibri" w:hAnsi="Times New Roman" w:cs="Times New Roman"/>
          <w:sz w:val="24"/>
          <w:szCs w:val="24"/>
          <w:lang w:eastAsia="ru-RU"/>
        </w:rPr>
        <w:t>ТУ У 10.2-32427900-001:2015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24DC03C" w14:textId="77777777" w:rsidR="00FC7BAA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4E79723C" w14:textId="77777777" w:rsidR="00FC7BAA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Крупа гречана першого ґатунку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фасовка</w:t>
      </w:r>
      <w:proofErr w:type="spellEnd"/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 менше 1 кг. Зовнішній вигляд: цільне ядро, колір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кремовий з жовтуватим відтінком, доброякісне ядро не менш 99,5%. Смак і запах: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властивий гречаній крупі. Запах: властивий гречаній крупі без сторонніх запахів,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затхлий, не плесновий. Товар повинен передаватись в неушкодженій упаковці, яка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відповідає характеру, забезпечує цілісність товару та збереженню його якості під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транспортування. повинен відповідати ДСТУ 7697-2015.</w:t>
      </w:r>
    </w:p>
    <w:p w14:paraId="242047DB" w14:textId="77777777" w:rsidR="00FC7BAA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05717128" w14:textId="77777777" w:rsidR="00FC7BAA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1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Свинина тушкована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фасовка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525 гр.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Склад: свинина (масова частка м`яса з жиром,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не менше 70%), цибуля ріпчаста свіжа,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сіль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кухонна,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лавровий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лист,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перець чорний мелений. Зовнішній вигляд - м’ясо тушковане шматочками, в основному, масою не меншою ніж 30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г, без хрящів, судинних пучків і грубої сполучної тканини.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Колір м’яса: від світло-сірого до темно-сірого.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Колір та вигляд м’ясного соку у нагрітому стані: від жовтого до світло-коричневого з наявністю завислих білкових речовин у вигляді пластівців.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Консистенція: м’ясо соковите, не переварене, яке не розпадається під час обережного виймання з банки.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Запах та смак: властиві тушкованому м’ясу з ароматом прянощів, без стороннього запаху та присмаку. 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Поверхня металевих банок повинна бути чистою, без іржі, 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пом’ятин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зазубрин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. Товар, який планується поставляти виготовлений у відповідності до умов ДСТУ 4450-2005.</w:t>
      </w:r>
    </w:p>
    <w:p w14:paraId="6C0EC1C7" w14:textId="77777777" w:rsidR="00FC7BAA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>потужностей</w:t>
      </w:r>
      <w:proofErr w:type="spellEnd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ваго </w:t>
      </w:r>
      <w:proofErr w:type="spellStart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>нетто</w:t>
      </w:r>
      <w:proofErr w:type="spellEnd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0912DA88" w14:textId="178B2801" w:rsidR="004D7A32" w:rsidRDefault="00AE5830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Зефір, </w:t>
      </w:r>
      <w:proofErr w:type="spellStart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фасовка</w:t>
      </w:r>
      <w:proofErr w:type="spellEnd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 350 гр.</w:t>
      </w:r>
      <w:r w:rsidR="009F0925" w:rsidRPr="00937A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– </w:t>
      </w:r>
      <w:r w:rsidR="004D7A32"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Зовнішній вигляд має бути білого або рожевого кольору. Зефір повинен мати ніжну, м’яку структуру з характерним смаком та запахом. Не повинен містити стороннього запаху та присмаку. Виготовлений згідно технологічної інструкції та рецептурам, затвердженими у </w:t>
      </w:r>
      <w:proofErr w:type="spellStart"/>
      <w:r w:rsidR="004D7A32"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встановленному</w:t>
      </w:r>
      <w:proofErr w:type="spellEnd"/>
      <w:r w:rsidR="004D7A32"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порядку, дотримуючись санітарних правил, за показниками якості повинні відповідати вимогам цього стандарту. Товар повинен відповідати показникам безпечності та якості для харчових продуктів, що передбачені чинним законодавством. Повинен відповідати вимогам ДСТУ, ТУ. </w:t>
      </w:r>
    </w:p>
    <w:p w14:paraId="3342885A" w14:textId="154B6949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ваго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bookmarkEnd w:id="0"/>
    <w:p w14:paraId="69A25C1A" w14:textId="6C4B2252" w:rsidR="004D7A32" w:rsidRDefault="004D7A32" w:rsidP="009F0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Згущене молоко незбиране з цукром 8,5% жирності, 370 </w:t>
      </w:r>
      <w:proofErr w:type="spellStart"/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</w:t>
      </w:r>
      <w:proofErr w:type="spellEnd"/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з/б</w:t>
      </w:r>
      <w:r w:rsidR="009F09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F0925"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F0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Винятково молочний продукт з цукром, без використання жирів, згущувачів, барвників, </w:t>
      </w:r>
      <w:proofErr w:type="spellStart"/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>підсолоджувачів</w:t>
      </w:r>
      <w:proofErr w:type="spellEnd"/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 консервантів. Без рослинних домішок, стороннього запаху та смаку, з відповідним маркуванням та зазначенням термінів зберігання.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ДСТУ. </w:t>
      </w:r>
    </w:p>
    <w:p w14:paraId="1287D95C" w14:textId="70939AB1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0AB83DAD" w14:textId="77777777" w:rsidR="00FC7BAA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B1F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Горошок зелений консервований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фасовка</w:t>
      </w:r>
      <w:proofErr w:type="spellEnd"/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- 400- 420 гр., з/б. Виготовлений із свіжого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зеленого середньої величини гороху технічної стиглості першого ґатунку. Смакові якості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повинні відповідати даному товару. Тара чиста не ушкоджена з обов’язковим маркуванням.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 повинен передаватись в неушкодженій упаковці, яка відповідає характеру,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забезпечує цілісність товару та збереженню його якості під час транспортування. Товар,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який планується поставляти виготовлений у відповідності до умов ДСТУ 7165:2010.</w:t>
      </w:r>
    </w:p>
    <w:p w14:paraId="5922CC65" w14:textId="77777777" w:rsidR="00FC7BAA" w:rsidRPr="00B10806" w:rsidRDefault="00FC7BAA" w:rsidP="00FC7B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ваго </w:t>
      </w:r>
      <w:proofErr w:type="spellStart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нетто</w:t>
      </w:r>
      <w:proofErr w:type="spellEnd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187D3CBE" w14:textId="77777777" w:rsidR="00710C88" w:rsidRDefault="00710C88" w:rsidP="009F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4B9C0BA" w14:textId="1F2CE5EB" w:rsidR="009F0925" w:rsidRDefault="009F0925" w:rsidP="009F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37A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Запропонований асортимент продукції буде розглядатися замовником при наявності пакету документів, фото запропонованого товару.</w:t>
      </w:r>
    </w:p>
    <w:p w14:paraId="75237775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6CAAC62D" w14:textId="77777777" w:rsidR="009F0925" w:rsidRPr="001D0D61" w:rsidRDefault="009F0925" w:rsidP="009F0925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Умови постачання товару:</w:t>
      </w:r>
    </w:p>
    <w:p w14:paraId="6E81A428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Продукція, що буде постачатися, повинна відповідати наступним нормативно-правовим актам: </w:t>
      </w:r>
    </w:p>
    <w:p w14:paraId="7E837D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19.08.2022 року № 771/97 - ВР «Про основні принципи та вимоги до безпечності та якості харчових продуктів»;</w:t>
      </w:r>
    </w:p>
    <w:p w14:paraId="1570ACC6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06.09.2005 року № 2809 – ІУ «Про внесення змін до Закону України «Про якість та безпеку харчових продуктів та продовольчої сировини»; </w:t>
      </w:r>
    </w:p>
    <w:p w14:paraId="1EA0F57C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01.12.2005 року № 3161-ІY Про внесення змін до Закону України «Про захист прав споживачів»;</w:t>
      </w:r>
    </w:p>
    <w:p w14:paraId="1FF649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17.06.2022 року № 124-VIII «Про технічні регламенти та оцінку відповідності»; </w:t>
      </w:r>
    </w:p>
    <w:p w14:paraId="466C8B7B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продуктів»; </w:t>
      </w:r>
    </w:p>
    <w:p w14:paraId="4D2FCB32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1D0D61">
        <w:rPr>
          <w:rFonts w:ascii="Times New Roman" w:hAnsi="Times New Roman" w:cs="Times New Roman"/>
          <w:sz w:val="24"/>
          <w:szCs w:val="24"/>
          <w:lang w:eastAsia="ar-SA"/>
        </w:rPr>
        <w:t>хвороб</w:t>
      </w:r>
      <w:proofErr w:type="spellEnd"/>
      <w:r w:rsidRPr="001D0D61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14:paraId="3D930B04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транспорту України від 14 жовтня 1997 року № 363 «Про затвердження Правил перевезень вантажів автомобільним транспортом в Україні».</w:t>
      </w:r>
    </w:p>
    <w:p w14:paraId="4D1A67BA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0A2B28" w14:textId="77777777" w:rsidR="009F0925" w:rsidRPr="003C01FD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C01F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Учасник, з яким буде укладено договір купівлі-продажу в результаті процедури, для підтвердження якості продукції зобов’язаний при поставці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партії </w:t>
      </w:r>
      <w:r w:rsidRPr="003C01F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товару замовникові надавати завірені належним чином копії таких документів:</w:t>
      </w:r>
    </w:p>
    <w:p w14:paraId="6626562D" w14:textId="77777777" w:rsidR="009F0925" w:rsidRDefault="009F0925" w:rsidP="009F0925">
      <w:pPr>
        <w:spacing w:after="0" w:line="240" w:lineRule="auto"/>
        <w:ind w:left="60" w:right="26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937A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сертифікат відповідності / чи якісне посвідчення / чи висновки державної санітарно-епідеміологічної експертизи /чи ветеринарне свідоцтво / чи інший документ згідно законодавства, який підтверджує безпеку та якість харчових продуктів (подається документ, в залежності від виду товару, який постачається), </w:t>
      </w:r>
      <w:r w:rsidRPr="00937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які підтверджують його походження, якість та безпеку, відповідність державним стандартам (ґатунок, категорія, дата виготовлення на підприємстві, термін реалізації, умови зберігання тощо).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14:paraId="67C4E279" w14:textId="77777777" w:rsidR="009F0925" w:rsidRPr="00937A58" w:rsidRDefault="009F0925" w:rsidP="009F0925">
      <w:pPr>
        <w:spacing w:after="0" w:line="240" w:lineRule="auto"/>
        <w:ind w:left="60" w:right="26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937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Документи, що супроводжують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партію </w:t>
      </w:r>
      <w:r w:rsidRPr="00937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товар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937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та упаковка товару повинні містити чітку інформацію про дату виготовлення товару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7312BE7" w14:textId="77777777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Якщо поставлений товар виявиться неякісним, або таким, що не відповідає товару, запропонованому в Тендерній пропозиції Продавець зобов’язаний замінити цей товар. Всі витрати, пов’язані із заміною товару неналежної якості несе Продавець.</w:t>
      </w:r>
    </w:p>
    <w:p w14:paraId="046DFEA2" w14:textId="77777777" w:rsidR="009F0925" w:rsidRPr="001D0D61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Продукція, що буде поставлятись згідно з договором </w:t>
      </w: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повинна відповідати ТУ або ДСТУ, 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запропонованим в Тендерній пропозиції та </w:t>
      </w: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>які встановлені для відповідного виду продукції і не містити генетично модифікованих організмів, про що надається лист в довільній формі за підписом керівника або уповноваженої особи Учасника.</w:t>
      </w:r>
    </w:p>
    <w:p w14:paraId="0ACE4BC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3E7467" w14:textId="4A8ED6CA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Продукція повинна мати сертифікат якості.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склад, дата виготовлення, термін придатності та умови зберігання, дані про харчову та енергетичну цінність, що має бути зазначено на упаковці. Відповідність вимогам діючого санітарного законодавства України обов`язкова. </w:t>
      </w:r>
    </w:p>
    <w:p w14:paraId="22045C1A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1C4E0C44" w14:textId="77777777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автотранспорту з середини; столу(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для фасування та/або пакування; тари, що застосовується для перевезення продуктів харчування. Вище вказані документи повинні бути датовані не раніше другого півріччя 2022 року.</w:t>
      </w:r>
    </w:p>
    <w:p w14:paraId="793956BB" w14:textId="77777777" w:rsidR="009F0925" w:rsidRPr="009D6870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Фасування, доставка і розвантаження товару забезпечується транспортом та силами Учасника. Кожен продуктовий набір  повинен бути переданий Замовнику упакованим в  поліетиленові пакети (майка), про що надається гарантійний лист.</w:t>
      </w:r>
    </w:p>
    <w:p w14:paraId="27C12F75" w14:textId="77777777" w:rsidR="009F0925" w:rsidRPr="009D6870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sz w:val="24"/>
          <w:szCs w:val="24"/>
          <w:lang w:eastAsia="ar-SA"/>
        </w:rPr>
        <w:t>Учасник забезпечує збереження товару цього роду за звичайних умов зберігання і транспортування, що відповідає нормам чинного законодавства.</w:t>
      </w:r>
    </w:p>
    <w:p w14:paraId="39466828" w14:textId="77777777" w:rsidR="009F0925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sz w:val="24"/>
          <w:szCs w:val="24"/>
          <w:lang w:eastAsia="ar-SA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заявці.</w:t>
      </w:r>
    </w:p>
    <w:p w14:paraId="5D169967" w14:textId="77777777" w:rsidR="009F0925" w:rsidRPr="009D6870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07DA36" w14:textId="77777777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Інші умови:</w:t>
      </w:r>
    </w:p>
    <w:p w14:paraId="134B22A3" w14:textId="77777777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Транспортні засоби для перевезення товару повинні відповідати вимогам санітарних норм та правил. </w:t>
      </w:r>
    </w:p>
    <w:p w14:paraId="447C7299" w14:textId="77777777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Тара повинна забезпечувати повну цілісність товару при транспортуванні. </w:t>
      </w:r>
      <w:r w:rsidRPr="003C01FD">
        <w:rPr>
          <w:rFonts w:ascii="Times New Roman" w:eastAsia="Calibri" w:hAnsi="Times New Roman" w:cs="Times New Roman"/>
          <w:sz w:val="24"/>
          <w:szCs w:val="24"/>
          <w:lang w:eastAsia="ar-SA"/>
        </w:rPr>
        <w:t>Тара має відповідати діючим санітарним нормам та правилам.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Вартість тари (упаковки) включено в загальну вартість товару. Тара (упаковка) – незворотна. </w:t>
      </w:r>
    </w:p>
    <w:p w14:paraId="754537F0" w14:textId="77777777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>Залишковий строк придатності на момент постачання повинен становити не менше 80% від кінцевого строку використання, встановленого підприємством виробником, про що надається  гарантійний лист.</w:t>
      </w:r>
    </w:p>
    <w:p w14:paraId="7B7FE2A7" w14:textId="77777777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Постачання товару здійснюється відповідно до заявки Замовника з можливістю внесення коригування за потребою. </w:t>
      </w:r>
    </w:p>
    <w:p w14:paraId="7427133B" w14:textId="77777777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Приймання товару по якості, комплектності і кількості здійснюється уповноваженими представниками обох Сторін. </w:t>
      </w:r>
    </w:p>
    <w:p w14:paraId="1A19B44C" w14:textId="77777777" w:rsidR="009F0925" w:rsidRPr="009D6870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sz w:val="24"/>
          <w:szCs w:val="24"/>
          <w:lang w:eastAsia="ar-SA"/>
        </w:rPr>
        <w:t xml:space="preserve">Замовник має право на проведення лабораторних випробувань та експертних досліджень. В такому випадку Учасник зобов’язаний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товару щодо технічних та якісних показників. На підтвердження такої згоди учасник за підписом керівника або уповноваженої особи Учасника, у складі тендерної пропозиції надає відповідний гарантійний лист. Також Учасник має </w:t>
      </w:r>
      <w:r w:rsidRPr="009D6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надати договір з незалежною акредитованою лабораторією на проведення аналізів предмету закупівлі згідно нормативно-технічної документації, а також атестат акредитації лабораторії з додатком про сферу акредитації. Документи повинні бути чинні на термін виконання договору.</w:t>
      </w:r>
    </w:p>
    <w:p w14:paraId="672696CE" w14:textId="77777777" w:rsidR="009F0925" w:rsidRPr="009D6870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sz w:val="24"/>
          <w:szCs w:val="24"/>
          <w:lang w:eastAsia="ar-SA"/>
        </w:rPr>
        <w:t xml:space="preserve">У разі виявлення неякісного товару Постачальник зобов’язаний замінити цей товар на якісний товар протягом одного календарного дня (надати гарантійний лист), а Замовник має право розірвати договір у односторонньому порядку. </w:t>
      </w:r>
    </w:p>
    <w:p w14:paraId="4E745CD0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C01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0D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Прийманню не підлягає товар: </w:t>
      </w:r>
    </w:p>
    <w:p w14:paraId="61197AB1" w14:textId="4AB15550" w:rsidR="009F0925" w:rsidRPr="003C01FD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3C01FD">
        <w:rPr>
          <w:rFonts w:ascii="Times New Roman" w:hAnsi="Times New Roman" w:cs="Times New Roman"/>
          <w:sz w:val="24"/>
          <w:szCs w:val="24"/>
          <w:lang w:eastAsia="ar-SA"/>
        </w:rPr>
        <w:t xml:space="preserve">- без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необхідного </w:t>
      </w:r>
      <w:r w:rsidRPr="003C01FD">
        <w:rPr>
          <w:rFonts w:ascii="Times New Roman" w:hAnsi="Times New Roman" w:cs="Times New Roman"/>
          <w:sz w:val="24"/>
          <w:szCs w:val="24"/>
          <w:lang w:eastAsia="ar-SA"/>
        </w:rPr>
        <w:t>маркування;</w:t>
      </w:r>
    </w:p>
    <w:p w14:paraId="2984BE0E" w14:textId="77777777" w:rsidR="009F0925" w:rsidRPr="003C01FD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3C01FD">
        <w:rPr>
          <w:rFonts w:ascii="Times New Roman" w:hAnsi="Times New Roman" w:cs="Times New Roman"/>
          <w:sz w:val="24"/>
          <w:szCs w:val="24"/>
          <w:lang w:eastAsia="ar-SA"/>
        </w:rPr>
        <w:t>- у пошкодженій упаковці;</w:t>
      </w:r>
    </w:p>
    <w:p w14:paraId="647BEC2F" w14:textId="77777777" w:rsidR="009F0925" w:rsidRPr="003C01FD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3C01FD">
        <w:rPr>
          <w:rFonts w:ascii="Times New Roman" w:hAnsi="Times New Roman" w:cs="Times New Roman"/>
          <w:sz w:val="24"/>
          <w:szCs w:val="24"/>
          <w:lang w:eastAsia="ar-SA"/>
        </w:rPr>
        <w:t>- на який оформлені супроводжувальні документи з порушенням;</w:t>
      </w:r>
    </w:p>
    <w:p w14:paraId="0120C3C2" w14:textId="77777777" w:rsidR="009F0925" w:rsidRPr="003C01FD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3C01FD">
        <w:rPr>
          <w:rFonts w:ascii="Times New Roman" w:hAnsi="Times New Roman" w:cs="Times New Roman"/>
          <w:sz w:val="24"/>
          <w:szCs w:val="24"/>
          <w:lang w:eastAsia="ar-SA"/>
        </w:rPr>
        <w:t xml:space="preserve">- без документів, що засвідчують якість; </w:t>
      </w:r>
    </w:p>
    <w:p w14:paraId="6102A68B" w14:textId="77777777" w:rsidR="009F0925" w:rsidRPr="003C01FD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3C01FD">
        <w:rPr>
          <w:rFonts w:ascii="Times New Roman" w:hAnsi="Times New Roman" w:cs="Times New Roman"/>
          <w:sz w:val="24"/>
          <w:szCs w:val="24"/>
          <w:lang w:eastAsia="ar-SA"/>
        </w:rPr>
        <w:t>- після закінчення терміну придатності до споживання.</w:t>
      </w:r>
    </w:p>
    <w:p w14:paraId="3DBBFDC3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02E9E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14:paraId="3AD4D289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19D967B" w14:textId="77777777" w:rsidR="009F0925" w:rsidRDefault="009F0925" w:rsidP="009F0925"/>
    <w:p w14:paraId="65A2B5D0" w14:textId="77777777" w:rsidR="009F0925" w:rsidRDefault="009F0925" w:rsidP="009F0925"/>
    <w:p w14:paraId="6F5D1A0C" w14:textId="77777777" w:rsidR="00712BEC" w:rsidRPr="009F0925" w:rsidRDefault="00712BEC" w:rsidP="009F0925"/>
    <w:sectPr w:rsidR="00712BEC" w:rsidRPr="009F09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10A0" w14:textId="77777777" w:rsidR="00394F28" w:rsidRDefault="00394F28" w:rsidP="001D6FC4">
      <w:pPr>
        <w:spacing w:after="0" w:line="240" w:lineRule="auto"/>
      </w:pPr>
      <w:r>
        <w:separator/>
      </w:r>
    </w:p>
  </w:endnote>
  <w:endnote w:type="continuationSeparator" w:id="0">
    <w:p w14:paraId="67716BC1" w14:textId="77777777" w:rsidR="00394F28" w:rsidRDefault="00394F28" w:rsidP="001D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567D" w14:textId="77777777" w:rsidR="00394F28" w:rsidRDefault="00394F28" w:rsidP="001D6FC4">
      <w:pPr>
        <w:spacing w:after="0" w:line="240" w:lineRule="auto"/>
      </w:pPr>
      <w:r>
        <w:separator/>
      </w:r>
    </w:p>
  </w:footnote>
  <w:footnote w:type="continuationSeparator" w:id="0">
    <w:p w14:paraId="08C0AFA7" w14:textId="77777777" w:rsidR="00394F28" w:rsidRDefault="00394F28" w:rsidP="001D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962174"/>
      <w:docPartObj>
        <w:docPartGallery w:val="Page Numbers (Top of Page)"/>
        <w:docPartUnique/>
      </w:docPartObj>
    </w:sdtPr>
    <w:sdtEndPr/>
    <w:sdtContent>
      <w:p w14:paraId="70DC624A" w14:textId="75D4085B" w:rsidR="001D6FC4" w:rsidRDefault="001D6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0E1624" w14:textId="77777777" w:rsidR="001D6FC4" w:rsidRDefault="001D6F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17FC"/>
    <w:multiLevelType w:val="hybridMultilevel"/>
    <w:tmpl w:val="7264DFC0"/>
    <w:lvl w:ilvl="0" w:tplc="D722C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58"/>
    <w:rsid w:val="00055F16"/>
    <w:rsid w:val="000E5AC5"/>
    <w:rsid w:val="0012304B"/>
    <w:rsid w:val="00191F7B"/>
    <w:rsid w:val="001D0D61"/>
    <w:rsid w:val="001D6FC4"/>
    <w:rsid w:val="0023392F"/>
    <w:rsid w:val="00260BC0"/>
    <w:rsid w:val="0028213F"/>
    <w:rsid w:val="002B3AA3"/>
    <w:rsid w:val="00394F28"/>
    <w:rsid w:val="003A606A"/>
    <w:rsid w:val="003C01FD"/>
    <w:rsid w:val="003C2ECA"/>
    <w:rsid w:val="004D7A32"/>
    <w:rsid w:val="0051183E"/>
    <w:rsid w:val="00541DBF"/>
    <w:rsid w:val="0055304B"/>
    <w:rsid w:val="005630D0"/>
    <w:rsid w:val="00707CC5"/>
    <w:rsid w:val="00710C88"/>
    <w:rsid w:val="00712BEC"/>
    <w:rsid w:val="007B1F70"/>
    <w:rsid w:val="008726F2"/>
    <w:rsid w:val="008F0024"/>
    <w:rsid w:val="00937A58"/>
    <w:rsid w:val="009662EB"/>
    <w:rsid w:val="009D6870"/>
    <w:rsid w:val="009F0925"/>
    <w:rsid w:val="00A326FF"/>
    <w:rsid w:val="00A52152"/>
    <w:rsid w:val="00AE5830"/>
    <w:rsid w:val="00B10806"/>
    <w:rsid w:val="00B536B6"/>
    <w:rsid w:val="00BF6478"/>
    <w:rsid w:val="00C052CF"/>
    <w:rsid w:val="00C244D1"/>
    <w:rsid w:val="00C321A2"/>
    <w:rsid w:val="00C61CD4"/>
    <w:rsid w:val="00CB7992"/>
    <w:rsid w:val="00CE2BDA"/>
    <w:rsid w:val="00CF758A"/>
    <w:rsid w:val="00D56826"/>
    <w:rsid w:val="00DC3C89"/>
    <w:rsid w:val="00DE1DD3"/>
    <w:rsid w:val="00E03DBC"/>
    <w:rsid w:val="00E559C4"/>
    <w:rsid w:val="00F37AE2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28C"/>
  <w15:chartTrackingRefBased/>
  <w15:docId w15:val="{C9334AA8-454D-460E-A7FE-0DD44ED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6FC4"/>
  </w:style>
  <w:style w:type="paragraph" w:styleId="a6">
    <w:name w:val="footer"/>
    <w:basedOn w:val="a"/>
    <w:link w:val="a7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6FC4"/>
  </w:style>
  <w:style w:type="paragraph" w:styleId="a8">
    <w:name w:val="List Paragraph"/>
    <w:basedOn w:val="a"/>
    <w:uiPriority w:val="34"/>
    <w:qFormat/>
    <w:rsid w:val="0071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11F5-4886-49A3-906C-8293B98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8254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3</cp:revision>
  <dcterms:created xsi:type="dcterms:W3CDTF">2023-10-18T12:18:00Z</dcterms:created>
  <dcterms:modified xsi:type="dcterms:W3CDTF">2023-10-18T12:24:00Z</dcterms:modified>
</cp:coreProperties>
</file>