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5B49" w14:textId="77777777" w:rsidR="00C342D9" w:rsidRPr="00CA7866" w:rsidRDefault="00C342D9" w:rsidP="00C342D9">
      <w:pPr>
        <w:spacing w:after="0"/>
        <w:ind w:left="4248"/>
        <w:jc w:val="right"/>
        <w:rPr>
          <w:rFonts w:ascii="Times New Roman" w:hAnsi="Times New Roman"/>
          <w:bCs/>
          <w:sz w:val="28"/>
          <w:szCs w:val="24"/>
          <w:lang w:val="uk-UA"/>
        </w:rPr>
      </w:pPr>
      <w:r w:rsidRPr="00CA7866">
        <w:rPr>
          <w:rFonts w:ascii="Times New Roman" w:hAnsi="Times New Roman"/>
          <w:bCs/>
          <w:sz w:val="28"/>
          <w:szCs w:val="24"/>
          <w:lang w:val="uk-UA"/>
        </w:rPr>
        <w:t>Додаток  2</w:t>
      </w:r>
    </w:p>
    <w:p w14:paraId="0531E0B5" w14:textId="77777777" w:rsidR="00C342D9" w:rsidRPr="00CA7866" w:rsidRDefault="00C342D9" w:rsidP="00C342D9">
      <w:pPr>
        <w:spacing w:after="0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CA7866">
        <w:rPr>
          <w:rFonts w:ascii="Times New Roman" w:hAnsi="Times New Roman"/>
          <w:bCs/>
          <w:sz w:val="28"/>
          <w:szCs w:val="28"/>
          <w:lang w:val="uk-UA"/>
        </w:rPr>
        <w:t>до тендерної документації</w:t>
      </w:r>
    </w:p>
    <w:p w14:paraId="56CD3D62" w14:textId="77777777" w:rsidR="00DE6B80" w:rsidRDefault="00DE6B80" w:rsidP="00C342D9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14:paraId="19803830" w14:textId="02AD8B7F" w:rsidR="00CA7866" w:rsidRPr="00A33255" w:rsidRDefault="00A33255" w:rsidP="00C342D9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Технічне завдання до предмету закупівлі</w:t>
      </w:r>
    </w:p>
    <w:p w14:paraId="6609AB64" w14:textId="6248542C" w:rsidR="00C342D9" w:rsidRDefault="00C342D9" w:rsidP="00C342D9">
      <w:pPr>
        <w:spacing w:after="0"/>
        <w:ind w:right="-25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Інформація про</w:t>
      </w:r>
      <w:r w:rsidR="00A3325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необхідні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технічні, якісні та кількісні характеристики предмета закупівлі</w:t>
      </w:r>
      <w:r w:rsidR="00CA7866">
        <w:rPr>
          <w:rFonts w:ascii="Times New Roman" w:hAnsi="Times New Roman"/>
          <w:b/>
          <w:color w:val="000000"/>
          <w:sz w:val="28"/>
          <w:szCs w:val="28"/>
          <w:lang w:val="uk-UA"/>
        </w:rPr>
        <w:t>:</w:t>
      </w:r>
    </w:p>
    <w:p w14:paraId="1C010E45" w14:textId="77777777" w:rsidR="00C342D9" w:rsidRDefault="00C342D9" w:rsidP="00C342D9">
      <w:pPr>
        <w:spacing w:after="0"/>
        <w:ind w:right="-25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7CF5C03" w14:textId="1BC124B9" w:rsidR="003541BA" w:rsidRPr="003541BA" w:rsidRDefault="003541BA" w:rsidP="003541BA">
      <w:pPr>
        <w:spacing w:after="0"/>
        <w:jc w:val="center"/>
        <w:rPr>
          <w:rFonts w:ascii="Times New Roman" w:eastAsia="Arial" w:hAnsi="Times New Roman"/>
          <w:b/>
          <w:bCs/>
          <w:sz w:val="28"/>
          <w:szCs w:val="28"/>
          <w:u w:val="single"/>
        </w:rPr>
      </w:pPr>
      <w:proofErr w:type="spellStart"/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>Послуги</w:t>
      </w:r>
      <w:proofErr w:type="spellEnd"/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 xml:space="preserve"> з поточного ремонту </w:t>
      </w:r>
      <w:proofErr w:type="spellStart"/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>вулиці</w:t>
      </w:r>
      <w:proofErr w:type="spellEnd"/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 xml:space="preserve"> </w:t>
      </w:r>
      <w:r w:rsidR="00DE6B80"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 xml:space="preserve">Я. Мудрого 1-8 </w:t>
      </w:r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 xml:space="preserve">в </w:t>
      </w:r>
      <w:proofErr w:type="spellStart"/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>місті</w:t>
      </w:r>
      <w:proofErr w:type="spellEnd"/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>Перечин</w:t>
      </w:r>
      <w:proofErr w:type="spellEnd"/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 xml:space="preserve">, </w:t>
      </w:r>
    </w:p>
    <w:p w14:paraId="0909915F" w14:textId="77777777" w:rsidR="003541BA" w:rsidRPr="003541BA" w:rsidRDefault="003541BA" w:rsidP="003541BA">
      <w:pPr>
        <w:spacing w:after="0"/>
        <w:jc w:val="center"/>
        <w:rPr>
          <w:rFonts w:ascii="Times New Roman" w:eastAsia="Arial" w:hAnsi="Times New Roman"/>
          <w:b/>
          <w:bCs/>
          <w:sz w:val="28"/>
          <w:szCs w:val="28"/>
          <w:u w:val="single"/>
        </w:rPr>
      </w:pPr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 xml:space="preserve">45233142-6 Ремонт </w:t>
      </w:r>
      <w:proofErr w:type="spellStart"/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>доріг</w:t>
      </w:r>
      <w:proofErr w:type="spellEnd"/>
    </w:p>
    <w:p w14:paraId="4F1A986B" w14:textId="5886A167" w:rsidR="003541BA" w:rsidRPr="003541BA" w:rsidRDefault="003541BA" w:rsidP="003541BA">
      <w:pPr>
        <w:spacing w:after="0"/>
        <w:jc w:val="center"/>
        <w:rPr>
          <w:rFonts w:ascii="Times New Roman" w:eastAsia="Arial" w:hAnsi="Times New Roman"/>
          <w:b/>
          <w:bCs/>
          <w:sz w:val="28"/>
          <w:szCs w:val="28"/>
          <w:u w:val="single"/>
        </w:rPr>
      </w:pPr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>за ДК 021</w:t>
      </w:r>
      <w:r w:rsidR="00CA7866"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:</w:t>
      </w:r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 xml:space="preserve">2015 </w:t>
      </w:r>
      <w:proofErr w:type="spellStart"/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>Єдиного</w:t>
      </w:r>
      <w:proofErr w:type="spellEnd"/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>закупівельного</w:t>
      </w:r>
      <w:proofErr w:type="spellEnd"/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 xml:space="preserve"> словника</w:t>
      </w:r>
    </w:p>
    <w:p w14:paraId="4A560F78" w14:textId="77777777" w:rsidR="003541BA" w:rsidRPr="003541BA" w:rsidRDefault="003541BA" w:rsidP="003541BA">
      <w:pPr>
        <w:spacing w:after="0"/>
        <w:jc w:val="center"/>
        <w:rPr>
          <w:rFonts w:ascii="Times New Roman" w:eastAsia="Arial" w:hAnsi="Times New Roman"/>
          <w:b/>
          <w:bCs/>
          <w:sz w:val="28"/>
          <w:szCs w:val="28"/>
          <w:u w:val="single"/>
        </w:rPr>
      </w:pPr>
    </w:p>
    <w:p w14:paraId="51F36C67" w14:textId="77777777" w:rsidR="00CA7866" w:rsidRPr="0058416E" w:rsidRDefault="00CA7866" w:rsidP="00CA786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58416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ТЕХНІЧНЕ ЗАВДАННЯ</w:t>
      </w:r>
    </w:p>
    <w:tbl>
      <w:tblPr>
        <w:tblStyle w:val="a6"/>
        <w:tblW w:w="9663" w:type="dxa"/>
        <w:tblLook w:val="04A0" w:firstRow="1" w:lastRow="0" w:firstColumn="1" w:lastColumn="0" w:noHBand="0" w:noVBand="1"/>
      </w:tblPr>
      <w:tblGrid>
        <w:gridCol w:w="607"/>
        <w:gridCol w:w="2177"/>
        <w:gridCol w:w="2939"/>
        <w:gridCol w:w="1367"/>
        <w:gridCol w:w="1286"/>
        <w:gridCol w:w="1281"/>
        <w:gridCol w:w="6"/>
      </w:tblGrid>
      <w:tr w:rsidR="00CA7866" w:rsidRPr="00F97373" w14:paraId="6C0D087C" w14:textId="77777777" w:rsidTr="001C36C6">
        <w:trPr>
          <w:gridAfter w:val="1"/>
          <w:wAfter w:w="6" w:type="dxa"/>
        </w:trPr>
        <w:tc>
          <w:tcPr>
            <w:tcW w:w="579" w:type="dxa"/>
          </w:tcPr>
          <w:p w14:paraId="02927CCB" w14:textId="77777777" w:rsidR="00CA7866" w:rsidRPr="00DE6B80" w:rsidRDefault="00CA7866" w:rsidP="001C36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E6B8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DE6B8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ч.ч</w:t>
            </w:r>
            <w:proofErr w:type="spellEnd"/>
            <w:r w:rsidRPr="00DE6B8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207" w:type="dxa"/>
          </w:tcPr>
          <w:p w14:paraId="48CA3543" w14:textId="77777777" w:rsidR="00CA7866" w:rsidRPr="00DE6B80" w:rsidRDefault="00CA7866" w:rsidP="001C36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E6B8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Обґрунтування (шифр норми)</w:t>
            </w:r>
          </w:p>
        </w:tc>
        <w:tc>
          <w:tcPr>
            <w:tcW w:w="3015" w:type="dxa"/>
          </w:tcPr>
          <w:p w14:paraId="106A2A0E" w14:textId="77777777" w:rsidR="00CA7866" w:rsidRPr="00DE6B80" w:rsidRDefault="00CA7866" w:rsidP="001C36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E6B8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Найменування робіт і витрат</w:t>
            </w:r>
          </w:p>
        </w:tc>
        <w:tc>
          <w:tcPr>
            <w:tcW w:w="1384" w:type="dxa"/>
          </w:tcPr>
          <w:p w14:paraId="53DC15FB" w14:textId="77777777" w:rsidR="00CA7866" w:rsidRPr="00DE6B80" w:rsidRDefault="00CA7866" w:rsidP="001C36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E6B8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87" w:type="dxa"/>
          </w:tcPr>
          <w:p w14:paraId="3D440F2E" w14:textId="77777777" w:rsidR="00CA7866" w:rsidRPr="00DE6B80" w:rsidRDefault="00CA7866" w:rsidP="001C36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E6B8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1185" w:type="dxa"/>
          </w:tcPr>
          <w:p w14:paraId="77073F1C" w14:textId="77777777" w:rsidR="00CA7866" w:rsidRPr="00DE6B80" w:rsidRDefault="00CA7866" w:rsidP="001C36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E6B8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Примітка </w:t>
            </w:r>
          </w:p>
        </w:tc>
      </w:tr>
      <w:tr w:rsidR="00CA7866" w:rsidRPr="00F97373" w14:paraId="1035F001" w14:textId="77777777" w:rsidTr="001C36C6">
        <w:tc>
          <w:tcPr>
            <w:tcW w:w="9663" w:type="dxa"/>
            <w:gridSpan w:val="7"/>
          </w:tcPr>
          <w:p w14:paraId="4B0B6BDE" w14:textId="2C16383D" w:rsidR="00CA7866" w:rsidRPr="00F10B8C" w:rsidRDefault="00CA7866" w:rsidP="001C36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Дорожній одяг </w:t>
            </w:r>
          </w:p>
        </w:tc>
      </w:tr>
      <w:tr w:rsidR="00DE6B80" w:rsidRPr="00F97373" w14:paraId="1E7B0AE1" w14:textId="77777777" w:rsidTr="002B6D59">
        <w:trPr>
          <w:gridAfter w:val="1"/>
          <w:wAfter w:w="6" w:type="dxa"/>
        </w:trPr>
        <w:tc>
          <w:tcPr>
            <w:tcW w:w="579" w:type="dxa"/>
          </w:tcPr>
          <w:p w14:paraId="48A59B46" w14:textId="77777777" w:rsidR="00DE6B80" w:rsidRPr="00DE6B80" w:rsidRDefault="00DE6B80" w:rsidP="00DE6B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E6B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207" w:type="dxa"/>
            <w:vAlign w:val="center"/>
          </w:tcPr>
          <w:p w14:paraId="1442BB2D" w14:textId="0C5E4B34" w:rsidR="00DE6B80" w:rsidRPr="00DE6B80" w:rsidRDefault="00DE6B80" w:rsidP="00DE6B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E6B80">
              <w:rPr>
                <w:rFonts w:ascii="Times New Roman" w:hAnsi="Times New Roman"/>
                <w:color w:val="000000"/>
                <w:sz w:val="24"/>
                <w:szCs w:val="24"/>
              </w:rPr>
              <w:t>ДУ2-1-4</w:t>
            </w:r>
          </w:p>
        </w:tc>
        <w:tc>
          <w:tcPr>
            <w:tcW w:w="3015" w:type="dxa"/>
            <w:vAlign w:val="center"/>
          </w:tcPr>
          <w:p w14:paraId="472C73DA" w14:textId="77777777" w:rsidR="00DE6B80" w:rsidRPr="00DE6B80" w:rsidRDefault="00DE6B80" w:rsidP="00DE6B80">
            <w:pPr>
              <w:pStyle w:val="a7"/>
              <w:keepLines/>
              <w:spacing w:before="0" w:beforeAutospacing="0" w:after="0" w:afterAutospacing="0"/>
            </w:pPr>
            <w:proofErr w:type="spellStart"/>
            <w:r w:rsidRPr="00DE6B80">
              <w:rPr>
                <w:color w:val="000000"/>
              </w:rPr>
              <w:t>Очищення</w:t>
            </w:r>
            <w:proofErr w:type="spellEnd"/>
            <w:r w:rsidRPr="00DE6B80">
              <w:rPr>
                <w:color w:val="000000"/>
              </w:rPr>
              <w:t xml:space="preserve"> </w:t>
            </w:r>
            <w:proofErr w:type="spellStart"/>
            <w:r w:rsidRPr="00DE6B80">
              <w:rPr>
                <w:color w:val="000000"/>
              </w:rPr>
              <w:t>асфальтобетонних</w:t>
            </w:r>
            <w:proofErr w:type="spellEnd"/>
            <w:r w:rsidRPr="00DE6B80">
              <w:rPr>
                <w:color w:val="000000"/>
              </w:rPr>
              <w:t>,</w:t>
            </w:r>
          </w:p>
          <w:p w14:paraId="0F654931" w14:textId="77777777" w:rsidR="00DE6B80" w:rsidRPr="00DE6B80" w:rsidRDefault="00DE6B80" w:rsidP="00DE6B80">
            <w:pPr>
              <w:pStyle w:val="a7"/>
              <w:keepLines/>
              <w:spacing w:before="0" w:beforeAutospacing="0" w:after="0" w:afterAutospacing="0"/>
            </w:pPr>
            <w:proofErr w:type="spellStart"/>
            <w:r w:rsidRPr="00DE6B80">
              <w:rPr>
                <w:color w:val="000000"/>
              </w:rPr>
              <w:t>цементобетонних</w:t>
            </w:r>
            <w:proofErr w:type="spellEnd"/>
            <w:r w:rsidRPr="00DE6B80">
              <w:rPr>
                <w:color w:val="000000"/>
              </w:rPr>
              <w:t xml:space="preserve"> та </w:t>
            </w:r>
            <w:proofErr w:type="spellStart"/>
            <w:r w:rsidRPr="00DE6B80">
              <w:rPr>
                <w:color w:val="000000"/>
              </w:rPr>
              <w:t>оброблених</w:t>
            </w:r>
            <w:proofErr w:type="spellEnd"/>
            <w:r w:rsidRPr="00DE6B80">
              <w:rPr>
                <w:color w:val="000000"/>
              </w:rPr>
              <w:t xml:space="preserve"> </w:t>
            </w:r>
            <w:proofErr w:type="spellStart"/>
            <w:r w:rsidRPr="00DE6B80">
              <w:rPr>
                <w:color w:val="000000"/>
              </w:rPr>
              <w:t>в&amp;</w:t>
            </w:r>
            <w:proofErr w:type="gramStart"/>
            <w:r w:rsidRPr="00DE6B80">
              <w:rPr>
                <w:color w:val="000000"/>
              </w:rPr>
              <w:t>apos;яжучими</w:t>
            </w:r>
            <w:proofErr w:type="spellEnd"/>
            <w:proofErr w:type="gramEnd"/>
          </w:p>
          <w:p w14:paraId="180E87FB" w14:textId="3BB58BDB" w:rsidR="00DE6B80" w:rsidRPr="00DE6B80" w:rsidRDefault="00DE6B80" w:rsidP="00DE6B8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proofErr w:type="spellStart"/>
            <w:r w:rsidRPr="00DE6B80">
              <w:rPr>
                <w:rFonts w:ascii="Times New Roman" w:hAnsi="Times New Roman"/>
                <w:color w:val="000000"/>
                <w:sz w:val="24"/>
                <w:szCs w:val="24"/>
              </w:rPr>
              <w:t>матеріалами</w:t>
            </w:r>
            <w:proofErr w:type="spellEnd"/>
            <w:r w:rsidRPr="00DE6B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 і </w:t>
            </w:r>
            <w:proofErr w:type="spellStart"/>
            <w:r w:rsidRPr="00DE6B80">
              <w:rPr>
                <w:rFonts w:ascii="Times New Roman" w:hAnsi="Times New Roman"/>
                <w:color w:val="000000"/>
                <w:sz w:val="24"/>
                <w:szCs w:val="24"/>
              </w:rPr>
              <w:t>покриттів</w:t>
            </w:r>
            <w:proofErr w:type="spellEnd"/>
            <w:r w:rsidRPr="00DE6B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B80"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DE6B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B80">
              <w:rPr>
                <w:rFonts w:ascii="Times New Roman" w:hAnsi="Times New Roman"/>
                <w:color w:val="000000"/>
                <w:sz w:val="24"/>
                <w:szCs w:val="24"/>
              </w:rPr>
              <w:t>бруду</w:t>
            </w:r>
            <w:proofErr w:type="spellEnd"/>
          </w:p>
        </w:tc>
        <w:tc>
          <w:tcPr>
            <w:tcW w:w="1384" w:type="dxa"/>
            <w:vAlign w:val="center"/>
          </w:tcPr>
          <w:p w14:paraId="008379C9" w14:textId="60A5D812" w:rsidR="00DE6B80" w:rsidRPr="00DE6B80" w:rsidRDefault="00DE6B80" w:rsidP="00DE6B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E6B80">
              <w:rPr>
                <w:rFonts w:ascii="Times New Roman" w:hAnsi="Times New Roman"/>
                <w:color w:val="000000"/>
                <w:sz w:val="24"/>
                <w:szCs w:val="24"/>
              </w:rPr>
              <w:t>100 м2</w:t>
            </w:r>
          </w:p>
        </w:tc>
        <w:tc>
          <w:tcPr>
            <w:tcW w:w="1287" w:type="dxa"/>
            <w:vAlign w:val="center"/>
          </w:tcPr>
          <w:p w14:paraId="4EE3C014" w14:textId="39EA06E5" w:rsidR="00DE6B80" w:rsidRPr="00DE6B80" w:rsidRDefault="00DE6B80" w:rsidP="00DE6B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E6B80"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185" w:type="dxa"/>
          </w:tcPr>
          <w:p w14:paraId="124C919E" w14:textId="77777777" w:rsidR="00DE6B80" w:rsidRPr="00F97373" w:rsidRDefault="00DE6B80" w:rsidP="00DE6B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DE6B80" w:rsidRPr="00F97373" w14:paraId="33516064" w14:textId="77777777" w:rsidTr="0043672C">
        <w:trPr>
          <w:gridAfter w:val="1"/>
          <w:wAfter w:w="6" w:type="dxa"/>
        </w:trPr>
        <w:tc>
          <w:tcPr>
            <w:tcW w:w="579" w:type="dxa"/>
          </w:tcPr>
          <w:p w14:paraId="715D2138" w14:textId="77777777" w:rsidR="00DE6B80" w:rsidRPr="00DE6B80" w:rsidRDefault="00DE6B80" w:rsidP="00DE6B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E6B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07" w:type="dxa"/>
            <w:vAlign w:val="center"/>
          </w:tcPr>
          <w:p w14:paraId="1CD04620" w14:textId="30E28611" w:rsidR="00DE6B80" w:rsidRPr="00DE6B80" w:rsidRDefault="00DE6B80" w:rsidP="00DE6B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E6B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КР18-58-1</w:t>
            </w:r>
          </w:p>
        </w:tc>
        <w:tc>
          <w:tcPr>
            <w:tcW w:w="3015" w:type="dxa"/>
            <w:vAlign w:val="center"/>
          </w:tcPr>
          <w:p w14:paraId="1E8BAD26" w14:textId="513C7301" w:rsidR="00DE6B80" w:rsidRPr="00DE6B80" w:rsidRDefault="00DE6B80" w:rsidP="00DE6B8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E6B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Розливання</w:t>
            </w:r>
            <w:proofErr w:type="spellEnd"/>
            <w:r w:rsidRPr="00DE6B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B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бітумної</w:t>
            </w:r>
            <w:proofErr w:type="spellEnd"/>
            <w:r w:rsidRPr="00DE6B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B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емульсії</w:t>
            </w:r>
            <w:proofErr w:type="spellEnd"/>
            <w:r w:rsidRPr="00DE6B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по 0,4 л/м2</w:t>
            </w:r>
          </w:p>
        </w:tc>
        <w:tc>
          <w:tcPr>
            <w:tcW w:w="1384" w:type="dxa"/>
            <w:vAlign w:val="center"/>
          </w:tcPr>
          <w:p w14:paraId="6F7E4339" w14:textId="14615999" w:rsidR="00DE6B80" w:rsidRPr="00DE6B80" w:rsidRDefault="00DE6B80" w:rsidP="00DE6B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E6B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1т</w:t>
            </w:r>
          </w:p>
        </w:tc>
        <w:tc>
          <w:tcPr>
            <w:tcW w:w="1287" w:type="dxa"/>
            <w:vAlign w:val="center"/>
          </w:tcPr>
          <w:p w14:paraId="59E5D94B" w14:textId="09439585" w:rsidR="00DE6B80" w:rsidRPr="00DE6B80" w:rsidRDefault="00DE6B80" w:rsidP="00DE6B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DE6B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0,174</w:t>
            </w:r>
          </w:p>
        </w:tc>
        <w:tc>
          <w:tcPr>
            <w:tcW w:w="1185" w:type="dxa"/>
          </w:tcPr>
          <w:p w14:paraId="61CDE830" w14:textId="77777777" w:rsidR="00DE6B80" w:rsidRPr="00F97373" w:rsidRDefault="00DE6B80" w:rsidP="00DE6B8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DE6B80" w:rsidRPr="00F97373" w14:paraId="6A6279BC" w14:textId="77777777" w:rsidTr="0043672C">
        <w:trPr>
          <w:gridAfter w:val="1"/>
          <w:wAfter w:w="6" w:type="dxa"/>
        </w:trPr>
        <w:tc>
          <w:tcPr>
            <w:tcW w:w="579" w:type="dxa"/>
          </w:tcPr>
          <w:p w14:paraId="51ECC5D6" w14:textId="690C5C0A" w:rsidR="00DE6B80" w:rsidRPr="00DE6B80" w:rsidRDefault="00DE6B80" w:rsidP="00DE6B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E6B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207" w:type="dxa"/>
            <w:vAlign w:val="center"/>
          </w:tcPr>
          <w:p w14:paraId="036E7FF5" w14:textId="225ECA0B" w:rsidR="00DE6B80" w:rsidRPr="00DE6B80" w:rsidRDefault="00DE6B80" w:rsidP="00DE6B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E6B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КР18-21-1</w:t>
            </w:r>
          </w:p>
        </w:tc>
        <w:tc>
          <w:tcPr>
            <w:tcW w:w="3015" w:type="dxa"/>
            <w:vAlign w:val="center"/>
          </w:tcPr>
          <w:p w14:paraId="40BA8FDE" w14:textId="77777777" w:rsidR="00DE6B80" w:rsidRPr="00DE6B80" w:rsidRDefault="00DE6B80" w:rsidP="00DE6B80">
            <w:pPr>
              <w:pStyle w:val="a7"/>
              <w:keepLines/>
              <w:spacing w:before="0" w:beforeAutospacing="0" w:after="0" w:afterAutospacing="0"/>
            </w:pPr>
            <w:proofErr w:type="spellStart"/>
            <w:r w:rsidRPr="00DE6B80">
              <w:rPr>
                <w:i/>
                <w:iCs/>
                <w:color w:val="000000"/>
              </w:rPr>
              <w:t>Улаштування</w:t>
            </w:r>
            <w:proofErr w:type="spellEnd"/>
            <w:r w:rsidRPr="00DE6B8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E6B80">
              <w:rPr>
                <w:i/>
                <w:iCs/>
                <w:color w:val="000000"/>
              </w:rPr>
              <w:t>вирівнювального</w:t>
            </w:r>
            <w:proofErr w:type="spellEnd"/>
            <w:r w:rsidRPr="00DE6B80">
              <w:rPr>
                <w:i/>
                <w:iCs/>
                <w:color w:val="000000"/>
              </w:rPr>
              <w:t xml:space="preserve"> шару з</w:t>
            </w:r>
          </w:p>
          <w:p w14:paraId="502E1A71" w14:textId="77777777" w:rsidR="00DE6B80" w:rsidRPr="00DE6B80" w:rsidRDefault="00DE6B80" w:rsidP="00DE6B80">
            <w:pPr>
              <w:pStyle w:val="a7"/>
              <w:keepLines/>
              <w:spacing w:before="0" w:beforeAutospacing="0" w:after="0" w:afterAutospacing="0"/>
            </w:pPr>
            <w:proofErr w:type="spellStart"/>
            <w:r w:rsidRPr="00DE6B80">
              <w:rPr>
                <w:i/>
                <w:iCs/>
                <w:color w:val="000000"/>
              </w:rPr>
              <w:t>асфальтобетонної</w:t>
            </w:r>
            <w:proofErr w:type="spellEnd"/>
            <w:r w:rsidRPr="00DE6B8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E6B80">
              <w:rPr>
                <w:i/>
                <w:iCs/>
                <w:color w:val="000000"/>
              </w:rPr>
              <w:t>суміші</w:t>
            </w:r>
            <w:proofErr w:type="spellEnd"/>
            <w:r w:rsidRPr="00DE6B8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E6B80">
              <w:rPr>
                <w:i/>
                <w:iCs/>
                <w:color w:val="000000"/>
              </w:rPr>
              <w:t>із</w:t>
            </w:r>
            <w:proofErr w:type="spellEnd"/>
          </w:p>
          <w:p w14:paraId="13B93AAB" w14:textId="77777777" w:rsidR="00DE6B80" w:rsidRPr="00DE6B80" w:rsidRDefault="00DE6B80" w:rsidP="00DE6B80">
            <w:pPr>
              <w:pStyle w:val="a7"/>
              <w:keepLines/>
              <w:spacing w:before="0" w:beforeAutospacing="0" w:after="0" w:afterAutospacing="0"/>
            </w:pPr>
            <w:proofErr w:type="spellStart"/>
            <w:r w:rsidRPr="00DE6B80">
              <w:rPr>
                <w:i/>
                <w:iCs/>
                <w:color w:val="000000"/>
              </w:rPr>
              <w:t>застосуванням</w:t>
            </w:r>
            <w:proofErr w:type="spellEnd"/>
            <w:r w:rsidRPr="00DE6B8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E6B80">
              <w:rPr>
                <w:i/>
                <w:iCs/>
                <w:color w:val="000000"/>
              </w:rPr>
              <w:t>укладальників</w:t>
            </w:r>
            <w:proofErr w:type="spellEnd"/>
          </w:p>
          <w:p w14:paraId="412F8BFB" w14:textId="440C6EE3" w:rsidR="00DE6B80" w:rsidRPr="00DE6B80" w:rsidRDefault="00DE6B80" w:rsidP="00DE6B8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E6B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асфальтобетону</w:t>
            </w:r>
          </w:p>
        </w:tc>
        <w:tc>
          <w:tcPr>
            <w:tcW w:w="1384" w:type="dxa"/>
            <w:vAlign w:val="center"/>
          </w:tcPr>
          <w:p w14:paraId="5819FBF1" w14:textId="1ED49173" w:rsidR="00DE6B80" w:rsidRPr="00DE6B80" w:rsidRDefault="00DE6B80" w:rsidP="00DE6B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E6B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100т</w:t>
            </w:r>
          </w:p>
        </w:tc>
        <w:tc>
          <w:tcPr>
            <w:tcW w:w="1287" w:type="dxa"/>
            <w:vAlign w:val="center"/>
          </w:tcPr>
          <w:p w14:paraId="77E32BA2" w14:textId="38DC215D" w:rsidR="00DE6B80" w:rsidRPr="00DE6B80" w:rsidRDefault="00DE6B80" w:rsidP="00DE6B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E6B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185" w:type="dxa"/>
          </w:tcPr>
          <w:p w14:paraId="610DD2F2" w14:textId="77777777" w:rsidR="00DE6B80" w:rsidRPr="00F97373" w:rsidRDefault="00DE6B80" w:rsidP="00DE6B8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DE6B80" w:rsidRPr="00F97373" w14:paraId="3CABF072" w14:textId="77777777" w:rsidTr="0043672C">
        <w:trPr>
          <w:gridAfter w:val="1"/>
          <w:wAfter w:w="6" w:type="dxa"/>
        </w:trPr>
        <w:tc>
          <w:tcPr>
            <w:tcW w:w="579" w:type="dxa"/>
          </w:tcPr>
          <w:p w14:paraId="087FC6AD" w14:textId="1A33CB2B" w:rsidR="00DE6B80" w:rsidRPr="00DE6B80" w:rsidRDefault="00DE6B80" w:rsidP="00DE6B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E6B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207" w:type="dxa"/>
            <w:vAlign w:val="center"/>
          </w:tcPr>
          <w:p w14:paraId="28F59C7D" w14:textId="361F5757" w:rsidR="00DE6B80" w:rsidRPr="00DE6B80" w:rsidRDefault="00DE6B80" w:rsidP="00DE6B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E6B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КР18-43-1</w:t>
            </w:r>
          </w:p>
        </w:tc>
        <w:tc>
          <w:tcPr>
            <w:tcW w:w="3015" w:type="dxa"/>
            <w:vAlign w:val="center"/>
          </w:tcPr>
          <w:p w14:paraId="55C2F073" w14:textId="77777777" w:rsidR="00DE6B80" w:rsidRPr="00DE6B80" w:rsidRDefault="00DE6B80" w:rsidP="00DE6B80">
            <w:pPr>
              <w:pStyle w:val="a7"/>
              <w:keepLines/>
              <w:spacing w:before="0" w:beforeAutospacing="0" w:after="0" w:afterAutospacing="0"/>
            </w:pPr>
            <w:proofErr w:type="spellStart"/>
            <w:r w:rsidRPr="00DE6B80">
              <w:rPr>
                <w:i/>
                <w:iCs/>
                <w:color w:val="000000"/>
              </w:rPr>
              <w:t>Улаштування</w:t>
            </w:r>
            <w:proofErr w:type="spellEnd"/>
            <w:r w:rsidRPr="00DE6B8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E6B80">
              <w:rPr>
                <w:i/>
                <w:iCs/>
                <w:color w:val="000000"/>
              </w:rPr>
              <w:t>покриттів</w:t>
            </w:r>
            <w:proofErr w:type="spellEnd"/>
            <w:r w:rsidRPr="00DE6B8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E6B80">
              <w:rPr>
                <w:i/>
                <w:iCs/>
                <w:color w:val="000000"/>
              </w:rPr>
              <w:t>товщиною</w:t>
            </w:r>
            <w:proofErr w:type="spellEnd"/>
            <w:r w:rsidRPr="00DE6B80">
              <w:rPr>
                <w:i/>
                <w:iCs/>
                <w:color w:val="000000"/>
              </w:rPr>
              <w:t xml:space="preserve"> 4 см </w:t>
            </w:r>
            <w:proofErr w:type="spellStart"/>
            <w:r w:rsidRPr="00DE6B80">
              <w:rPr>
                <w:i/>
                <w:iCs/>
                <w:color w:val="000000"/>
              </w:rPr>
              <w:t>із</w:t>
            </w:r>
            <w:proofErr w:type="spellEnd"/>
          </w:p>
          <w:p w14:paraId="71811F61" w14:textId="328F3D3A" w:rsidR="00DE6B80" w:rsidRPr="00DE6B80" w:rsidRDefault="00DE6B80" w:rsidP="00DE6B8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E6B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гарячих</w:t>
            </w:r>
            <w:proofErr w:type="spellEnd"/>
            <w:r w:rsidRPr="00DE6B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B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асфальтобетонних</w:t>
            </w:r>
            <w:proofErr w:type="spellEnd"/>
            <w:r w:rsidRPr="00DE6B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B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сумішей</w:t>
            </w:r>
            <w:proofErr w:type="spellEnd"/>
          </w:p>
        </w:tc>
        <w:tc>
          <w:tcPr>
            <w:tcW w:w="1384" w:type="dxa"/>
            <w:vAlign w:val="center"/>
          </w:tcPr>
          <w:p w14:paraId="019DC062" w14:textId="16CB882D" w:rsidR="00DE6B80" w:rsidRPr="00DE6B80" w:rsidRDefault="00DE6B80" w:rsidP="00DE6B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E6B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100м2</w:t>
            </w:r>
          </w:p>
        </w:tc>
        <w:tc>
          <w:tcPr>
            <w:tcW w:w="1287" w:type="dxa"/>
            <w:vAlign w:val="center"/>
          </w:tcPr>
          <w:p w14:paraId="1BEA11B2" w14:textId="78B07D5C" w:rsidR="00DE6B80" w:rsidRPr="00DE6B80" w:rsidRDefault="00DE6B80" w:rsidP="00DE6B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E6B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185" w:type="dxa"/>
          </w:tcPr>
          <w:p w14:paraId="7DB5A5F0" w14:textId="77777777" w:rsidR="00DE6B80" w:rsidRPr="00F97373" w:rsidRDefault="00DE6B80" w:rsidP="00DE6B8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</w:tbl>
    <w:p w14:paraId="0B18D015" w14:textId="77777777" w:rsidR="00CA7866" w:rsidRDefault="00CA7866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  <w:highlight w:val="yellow"/>
          <w:lang w:val="uk-UA"/>
        </w:rPr>
      </w:pPr>
    </w:p>
    <w:p w14:paraId="38F6157B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Роботи мають бути виконані відповідно до умов укладеного договору з дотриманням вимог нормативно-правових актів, із застосуванням обладнання та матеріалів, якість яких підтверджені відповідними сертифікатами, технічними паспортами чи іншими документами, дотримання безпечних умов праці відповідно до вимог законодавчих та нормативно-правових актів з охорони праці, застосовуючи необхідні заходи із захисту довкілля.</w:t>
      </w:r>
    </w:p>
    <w:p w14:paraId="53A2CF39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Учасник виконує роботу з використанням власного (орендованого) обладнання та матеріалів, що входить у вартість таких робіт.</w:t>
      </w:r>
    </w:p>
    <w:p w14:paraId="27F498BF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lastRenderedPageBreak/>
        <w:t>Якість робіт та застосовуваних матеріалів і технологій мають відповідати вимогам чинних державних стандартів, санітарних норм і правил, встановлених для даних видів робіт.</w:t>
      </w:r>
    </w:p>
    <w:p w14:paraId="6D94A576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Матеріали, що використовуються, і обладнання повинні відповідати державним стандартам і технічним умовам.</w:t>
      </w:r>
    </w:p>
    <w:p w14:paraId="7A9C840B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Учасник визначає ціни з урахуванням усіх видів та обсягів робіт, які мають бути виконані.</w:t>
      </w:r>
    </w:p>
    <w:p w14:paraId="618294A7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При складанні ціни пропозицій (договірної ціни) на виконання підрядних робіт вартість матеріальних ресурсів приймається Учасником за цінами, які не перевищують орієнтований рівень цін внутрішнього ринку України, з урахуванням їх якісних характеристик, строків та обсягів постачання.</w:t>
      </w:r>
    </w:p>
    <w:p w14:paraId="698DB1D8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Якщо пропозиція закупівлі Учасника містить не всі види робіт або зміну обсягів та складу робіт згідно з документацією закупівлі, ця пропозиція вважається такою, що не відповідає умовам документації закупівлі, та відхиляється Замовником.</w:t>
      </w:r>
    </w:p>
    <w:p w14:paraId="7BEC89E0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Учасник надає пропозицію у відповідності до технічного завдання Замовника. Ціна пропозицій Учасника означає суму, за яку він передбачає виконати роботи згідно з технічним завданням Замовника, на підставі нормативної потреби в трудових і матеріально-технічних ресурсах, необхідних для виконання робіт на об’єкті та поточних цін на них, з урахуванням робіт, що будуть виконуватись субпідрядними організаціями у разі їх залучення.</w:t>
      </w:r>
    </w:p>
    <w:p w14:paraId="3C72517C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Ціна пропозиції повинна бути чітко визначена без будь-яких посилань, обмежень або застережень.</w:t>
      </w:r>
    </w:p>
    <w:p w14:paraId="08ACC64F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Учасник самостійно несе всі витрати, пов’язані з одержанням всіх необхідних документів, пов’язаних із поданням пропозиції та дозволів, ліцензій, необхідних для виконання робіт.</w:t>
      </w:r>
    </w:p>
    <w:p w14:paraId="67408A61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У разі посилання у технічному завданні на конкретну торгівельну марку, патент, конструкцію, тип предмета закупівлі, джерело його походження або виробника, таке посилання треба вважати доповненим виразом «або еквівалент».</w:t>
      </w:r>
    </w:p>
    <w:p w14:paraId="3209A898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На підтвердження відповідності технічним, якісним та кількісним характеристикам предмета закупівлі Учасники в складі пропозиції подають:</w:t>
      </w:r>
    </w:p>
    <w:p w14:paraId="3795A4A3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- інформацію у формі гарантійного листа, який підтверджує відповідність пропозицій Учасника необхідним технічним, якісним та кількісним характеристикам предмета закупівлі (технічним вимогам до предмету закупівлі);</w:t>
      </w:r>
    </w:p>
    <w:p w14:paraId="02D9DDC1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lastRenderedPageBreak/>
        <w:t>- довідку в довільній формі за підписом Учасника (уповноваженої особи), що технічні, якісні та кількісні характеристики предмету закупівлі відповідають вимогам чинного законодавства із захисту довкілля, основним вимогам державної політики України в галузі захисту довкілля та вимогам чинного природоохоронного законодавства під час належної експлуатації.</w:t>
      </w:r>
    </w:p>
    <w:p w14:paraId="7B1CF519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- інші документи відповідно до вимог тендерної документації.</w:t>
      </w:r>
    </w:p>
    <w:p w14:paraId="20F3C4EF" w14:textId="0451DD74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Строк виконання робіт – з мом</w:t>
      </w:r>
      <w:r w:rsidR="003541BA">
        <w:rPr>
          <w:rFonts w:ascii="Times New Roman" w:hAnsi="Times New Roman"/>
          <w:color w:val="222222"/>
          <w:sz w:val="28"/>
          <w:szCs w:val="28"/>
          <w:lang w:val="uk-UA"/>
        </w:rPr>
        <w:t>енту підписання договору до</w:t>
      </w:r>
      <w:r w:rsidR="00501248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="004275AD">
        <w:rPr>
          <w:rFonts w:ascii="Times New Roman" w:hAnsi="Times New Roman"/>
          <w:color w:val="222222"/>
          <w:sz w:val="28"/>
          <w:szCs w:val="28"/>
          <w:lang w:val="uk-UA"/>
        </w:rPr>
        <w:t>25</w:t>
      </w:r>
      <w:r w:rsidR="003541BA">
        <w:rPr>
          <w:rFonts w:ascii="Times New Roman" w:hAnsi="Times New Roman"/>
          <w:color w:val="222222"/>
          <w:sz w:val="28"/>
          <w:szCs w:val="28"/>
          <w:lang w:val="uk-UA"/>
        </w:rPr>
        <w:t>.12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.2023 року.</w:t>
      </w:r>
    </w:p>
    <w:p w14:paraId="42D6D12D" w14:textId="77777777" w:rsidR="00C342D9" w:rsidRDefault="00C342D9" w:rsidP="00C342D9">
      <w:pPr>
        <w:pStyle w:val="a3"/>
        <w:ind w:left="-851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2388B5" w14:textId="77777777" w:rsidR="00C342D9" w:rsidRDefault="00C342D9" w:rsidP="00C342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406E08" w14:textId="77777777" w:rsidR="00C342D9" w:rsidRDefault="00C342D9" w:rsidP="00C342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CA006D" w14:textId="77777777" w:rsidR="00F531BD" w:rsidRPr="00C342D9" w:rsidRDefault="000A6948" w:rsidP="00E84A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F531BD" w:rsidRPr="00C342D9" w:rsidSect="0010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45F"/>
    <w:rsid w:val="000A6948"/>
    <w:rsid w:val="0010126B"/>
    <w:rsid w:val="003025F5"/>
    <w:rsid w:val="003541BA"/>
    <w:rsid w:val="003B52FE"/>
    <w:rsid w:val="0042345F"/>
    <w:rsid w:val="004275AD"/>
    <w:rsid w:val="004958D1"/>
    <w:rsid w:val="00501248"/>
    <w:rsid w:val="005A7294"/>
    <w:rsid w:val="005B0DEF"/>
    <w:rsid w:val="006A679D"/>
    <w:rsid w:val="006E2756"/>
    <w:rsid w:val="008031C7"/>
    <w:rsid w:val="00890A3D"/>
    <w:rsid w:val="00A33255"/>
    <w:rsid w:val="00A547FE"/>
    <w:rsid w:val="00C342D9"/>
    <w:rsid w:val="00CA7866"/>
    <w:rsid w:val="00DE6B80"/>
    <w:rsid w:val="00E84A04"/>
    <w:rsid w:val="00E85958"/>
    <w:rsid w:val="00F531BD"/>
    <w:rsid w:val="00F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E53B"/>
  <w15:docId w15:val="{17DF2274-CAA9-4382-AB65-0ECCC35B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2D9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A04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C342D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42D9"/>
    <w:rPr>
      <w:rFonts w:ascii="Calibri" w:eastAsia="Calibri" w:hAnsi="Calibri" w:cs="Times New Roman"/>
      <w:kern w:val="0"/>
    </w:rPr>
  </w:style>
  <w:style w:type="table" w:styleId="a6">
    <w:name w:val="Table Grid"/>
    <w:basedOn w:val="a1"/>
    <w:uiPriority w:val="39"/>
    <w:rsid w:val="00CA7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CA78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2023-06-08T06:15:00Z</dcterms:created>
  <dcterms:modified xsi:type="dcterms:W3CDTF">2023-11-21T12:24:00Z</dcterms:modified>
</cp:coreProperties>
</file>