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77777777" w:rsidR="00813E2D" w:rsidRDefault="00813E2D" w:rsidP="00813E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813E2D" w14:paraId="27C2C748" w14:textId="77777777" w:rsidTr="00780B9C">
        <w:tc>
          <w:tcPr>
            <w:tcW w:w="2802" w:type="dxa"/>
            <w:tcBorders>
              <w:top w:val="single" w:sz="4" w:space="0" w:color="auto"/>
              <w:left w:val="single" w:sz="4" w:space="0" w:color="auto"/>
              <w:bottom w:val="single" w:sz="4" w:space="0" w:color="auto"/>
              <w:right w:val="single" w:sz="4" w:space="0" w:color="auto"/>
            </w:tcBorders>
            <w:hideMark/>
          </w:tcPr>
          <w:p w14:paraId="6EE6EBDB" w14:textId="77777777" w:rsidR="00813E2D" w:rsidRPr="002A346A" w:rsidRDefault="00813E2D" w:rsidP="00780B9C">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2BF316EA" w14:textId="77777777" w:rsidR="00813E2D" w:rsidRPr="002A346A" w:rsidRDefault="00813E2D" w:rsidP="00780B9C">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Підтвердження відповідності</w:t>
            </w:r>
          </w:p>
        </w:tc>
      </w:tr>
      <w:tr w:rsidR="00813E2D" w14:paraId="4AFC41BF" w14:textId="77777777" w:rsidTr="00780B9C">
        <w:tc>
          <w:tcPr>
            <w:tcW w:w="2802" w:type="dxa"/>
            <w:tcBorders>
              <w:top w:val="single" w:sz="4" w:space="0" w:color="000001"/>
              <w:left w:val="single" w:sz="4" w:space="0" w:color="000001"/>
              <w:bottom w:val="single" w:sz="4" w:space="0" w:color="000001"/>
              <w:right w:val="single" w:sz="4" w:space="0" w:color="auto"/>
            </w:tcBorders>
            <w:hideMark/>
          </w:tcPr>
          <w:p w14:paraId="7663D870" w14:textId="77777777" w:rsidR="00813E2D" w:rsidRPr="000A441B" w:rsidRDefault="00813E2D" w:rsidP="00780B9C">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6F73453C" w14:textId="12E812B4" w:rsidR="00813E2D" w:rsidRPr="000A441B" w:rsidRDefault="00813E2D" w:rsidP="00780B9C">
            <w:pPr>
              <w:spacing w:after="0" w:line="240" w:lineRule="auto"/>
              <w:contextualSpacing/>
              <w:jc w:val="both"/>
              <w:rPr>
                <w:rFonts w:ascii="Times New Roman" w:hAnsi="Times New Roman" w:cs="Times New Roman"/>
                <w:sz w:val="24"/>
                <w:szCs w:val="24"/>
                <w:lang w:eastAsia="ru-RU"/>
              </w:rPr>
            </w:pPr>
            <w:bookmarkStart w:id="0" w:name="_Hlk123208602"/>
            <w:r w:rsidRPr="000A441B">
              <w:rPr>
                <w:rFonts w:ascii="Times New Roman" w:hAnsi="Times New Roman" w:cs="Times New Roman"/>
                <w:sz w:val="24"/>
                <w:szCs w:val="24"/>
                <w:lang w:eastAsia="ru-RU"/>
              </w:rPr>
              <w:t xml:space="preserve">1.1. </w:t>
            </w:r>
            <w:r w:rsidRPr="000A441B">
              <w:rPr>
                <w:rFonts w:ascii="Times New Roman" w:eastAsia="Times New Roman" w:hAnsi="Times New Roman"/>
                <w:color w:val="000000"/>
                <w:sz w:val="24"/>
                <w:szCs w:val="24"/>
              </w:rPr>
              <w:t xml:space="preserve">Довідка в довільній формі, що містить інформацію про наявність документально підтвердженого досвіду виконання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аналогічного</w:t>
            </w:r>
            <w:r w:rsidR="00BB611F">
              <w:rPr>
                <w:rFonts w:ascii="Times New Roman" w:eastAsia="Times New Roman" w:hAnsi="Times New Roman"/>
                <w:color w:val="000000"/>
                <w:sz w:val="24"/>
                <w:szCs w:val="24"/>
                <w:lang w:val="uk-UA"/>
              </w:rPr>
              <w:t>**</w:t>
            </w:r>
            <w:r w:rsidRPr="000A441B">
              <w:rPr>
                <w:rFonts w:ascii="Times New Roman" w:eastAsia="Times New Roman" w:hAnsi="Times New Roman"/>
                <w:color w:val="000000"/>
                <w:sz w:val="24"/>
                <w:szCs w:val="24"/>
              </w:rPr>
              <w:t xml:space="preserve">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rFonts w:ascii="Times New Roman" w:eastAsia="Times New Roman" w:hAnsi="Times New Roman"/>
                <w:color w:val="000000"/>
                <w:sz w:val="24"/>
                <w:szCs w:val="24"/>
              </w:rPr>
              <w:t>без скорочень</w:t>
            </w:r>
            <w:r w:rsidRPr="000A441B">
              <w:rPr>
                <w:rFonts w:ascii="Times New Roman" w:eastAsia="Times New Roman" w:hAnsi="Times New Roman"/>
                <w:color w:val="000000"/>
                <w:sz w:val="24"/>
                <w:szCs w:val="24"/>
              </w:rPr>
              <w:t>) та номер телефону контактної особи такого контрагента.</w:t>
            </w:r>
          </w:p>
          <w:p w14:paraId="3433F513" w14:textId="77777777" w:rsidR="00813E2D" w:rsidRPr="000A441B" w:rsidRDefault="00813E2D" w:rsidP="00780B9C">
            <w:pPr>
              <w:spacing w:after="0" w:line="240" w:lineRule="auto"/>
              <w:contextualSpacing/>
              <w:jc w:val="both"/>
              <w:rPr>
                <w:rFonts w:ascii="Times New Roman" w:hAnsi="Times New Roman" w:cs="Times New Roman"/>
                <w:sz w:val="24"/>
                <w:szCs w:val="24"/>
                <w:lang w:eastAsia="ru-RU"/>
              </w:rPr>
            </w:pPr>
            <w:r w:rsidRPr="000A441B">
              <w:rPr>
                <w:rFonts w:ascii="Times New Roman" w:hAnsi="Times New Roman" w:cs="Times New Roman"/>
                <w:sz w:val="24"/>
                <w:szCs w:val="24"/>
                <w:lang w:eastAsia="ru-RU"/>
              </w:rPr>
              <w:t xml:space="preserve">1.2. </w:t>
            </w:r>
            <w:r w:rsidRPr="000A441B">
              <w:rPr>
                <w:rFonts w:ascii="Times New Roman" w:eastAsia="Times New Roman" w:hAnsi="Times New Roman"/>
                <w:color w:val="000000"/>
                <w:sz w:val="24"/>
                <w:szCs w:val="24"/>
              </w:rPr>
              <w:t xml:space="preserve">Скан-копію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484DB17E" w14:textId="77777777" w:rsidR="00813E2D" w:rsidRPr="000A441B" w:rsidRDefault="00813E2D" w:rsidP="00780B9C">
            <w:pPr>
              <w:spacing w:after="0" w:line="240" w:lineRule="auto"/>
              <w:contextualSpacing/>
              <w:jc w:val="both"/>
              <w:rPr>
                <w:rFonts w:ascii="Times New Roman" w:hAnsi="Times New Roman" w:cs="Times New Roman"/>
                <w:sz w:val="24"/>
                <w:szCs w:val="24"/>
                <w:lang w:eastAsia="ru-RU"/>
              </w:rPr>
            </w:pPr>
            <w:r w:rsidRPr="000A441B">
              <w:rPr>
                <w:rFonts w:ascii="Times New Roman" w:hAnsi="Times New Roman" w:cs="Times New Roman"/>
                <w:sz w:val="24"/>
                <w:szCs w:val="24"/>
                <w:lang w:eastAsia="ru-RU"/>
              </w:rPr>
              <w:t xml:space="preserve">1.3. На підтвердження поданого договору надати оригінал листа-відгуку про співпрацю та виконання договору від Покупця, що вказані в п. 1.1. та </w:t>
            </w:r>
            <w:r>
              <w:rPr>
                <w:rFonts w:ascii="Times New Roman" w:hAnsi="Times New Roman" w:cs="Times New Roman"/>
                <w:sz w:val="24"/>
                <w:szCs w:val="24"/>
                <w:lang w:eastAsia="ru-RU"/>
              </w:rPr>
              <w:t xml:space="preserve">п. </w:t>
            </w:r>
            <w:r w:rsidRPr="000A441B">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0A441B">
              <w:rPr>
                <w:rFonts w:ascii="Times New Roman" w:hAnsi="Times New Roman" w:cs="Times New Roman"/>
                <w:sz w:val="24"/>
                <w:szCs w:val="24"/>
                <w:lang w:eastAsia="ru-RU"/>
              </w:rPr>
              <w:t>. Відгук повинен бути належно оформлений, містити вихідний номер та дату видачі такого документу та містити інформацію щодо</w:t>
            </w:r>
            <w:r w:rsidRPr="000A441B">
              <w:rPr>
                <w:rFonts w:ascii="Times New Roman" w:eastAsia="Times New Roman" w:hAnsi="Times New Roman"/>
                <w:color w:val="000000"/>
                <w:sz w:val="24"/>
                <w:szCs w:val="24"/>
              </w:rPr>
              <w:t xml:space="preserve"> якості виконання учасником процедури закупівлі договірних зобов’язань</w:t>
            </w:r>
            <w:r w:rsidRPr="000A441B">
              <w:rPr>
                <w:rFonts w:ascii="Times New Roman" w:hAnsi="Times New Roman" w:cs="Times New Roman"/>
                <w:sz w:val="24"/>
                <w:szCs w:val="24"/>
                <w:lang w:eastAsia="ru-RU"/>
              </w:rPr>
              <w:t xml:space="preserve">. </w:t>
            </w:r>
          </w:p>
          <w:p w14:paraId="679F1593" w14:textId="77777777" w:rsidR="00813E2D" w:rsidRPr="000A441B" w:rsidRDefault="00813E2D" w:rsidP="00780B9C">
            <w:pPr>
              <w:spacing w:after="0" w:line="240" w:lineRule="auto"/>
              <w:contextualSpacing/>
              <w:jc w:val="both"/>
              <w:rPr>
                <w:rFonts w:ascii="Times New Roman" w:hAnsi="Times New Roman" w:cs="Times New Roman"/>
                <w:sz w:val="24"/>
                <w:szCs w:val="24"/>
                <w:lang w:eastAsia="ru-RU"/>
              </w:rPr>
            </w:pPr>
            <w:r w:rsidRPr="00783AFE">
              <w:rPr>
                <w:rFonts w:ascii="Times New Roman" w:hAnsi="Times New Roman" w:cs="Times New Roman"/>
                <w:sz w:val="24"/>
                <w:szCs w:val="24"/>
                <w:lang w:eastAsia="ru-RU"/>
              </w:rPr>
              <w:t>1</w:t>
            </w:r>
            <w:r w:rsidRPr="000A441B">
              <w:rPr>
                <w:rFonts w:ascii="Times New Roman" w:hAnsi="Times New Roman" w:cs="Times New Roman"/>
                <w:sz w:val="24"/>
                <w:szCs w:val="24"/>
                <w:lang w:eastAsia="ru-RU"/>
              </w:rPr>
              <w:t>.4. Скан-</w:t>
            </w:r>
            <w:r w:rsidRPr="000A441B">
              <w:rPr>
                <w:rFonts w:ascii="Times New Roman" w:eastAsia="Times New Roman" w:hAnsi="Times New Roman"/>
                <w:color w:val="000000"/>
                <w:sz w:val="24"/>
                <w:szCs w:val="24"/>
              </w:rPr>
              <w:t>копії первинних документів – підписаних видаткових накладних (або актів приймання-передачі), тощо, згідно наданих аналогічних договорів.</w:t>
            </w:r>
          </w:p>
          <w:p w14:paraId="5D0B8A55" w14:textId="77777777" w:rsidR="00813E2D" w:rsidRPr="00603F97" w:rsidRDefault="00813E2D" w:rsidP="00780B9C">
            <w:pPr>
              <w:ind w:left="-2" w:hanging="4"/>
              <w:rPr>
                <w:rFonts w:ascii="Times New Roman" w:hAnsi="Times New Roman" w:cs="Times New Roman"/>
                <w:b/>
                <w:sz w:val="24"/>
                <w:szCs w:val="24"/>
              </w:rPr>
            </w:pPr>
            <w:r w:rsidRPr="00307350">
              <w:rPr>
                <w:rFonts w:ascii="Times New Roman" w:hAnsi="Times New Roman" w:cs="Times New Roman"/>
                <w:sz w:val="24"/>
                <w:szCs w:val="24"/>
                <w:lang w:eastAsia="en-US"/>
              </w:rPr>
              <w:t>Примітка: під аналогічним договором слід розуміти договір на поставку (продаж)</w:t>
            </w:r>
            <w:r>
              <w:rPr>
                <w:rFonts w:ascii="Times New Roman" w:hAnsi="Times New Roman" w:cs="Times New Roman"/>
                <w:sz w:val="24"/>
                <w:szCs w:val="24"/>
                <w:lang w:eastAsia="en-US"/>
              </w:rPr>
              <w:t xml:space="preserve"> товарів, що відповідають предмету закупівл</w:t>
            </w:r>
            <w:bookmarkEnd w:id="0"/>
            <w:r>
              <w:rPr>
                <w:rFonts w:ascii="Times New Roman" w:hAnsi="Times New Roman" w:cs="Times New Roman"/>
                <w:sz w:val="24"/>
                <w:szCs w:val="24"/>
                <w:lang w:eastAsia="en-US"/>
              </w:rPr>
              <w:t>і.</w:t>
            </w:r>
            <w:r>
              <w:rPr>
                <w:rFonts w:ascii="Times New Roman" w:hAnsi="Times New Roman" w:cs="Times New Roman"/>
                <w:i/>
                <w:spacing w:val="-9"/>
                <w:sz w:val="24"/>
                <w:szCs w:val="24"/>
              </w:rPr>
              <w:t xml:space="preserve"> </w:t>
            </w:r>
          </w:p>
          <w:p w14:paraId="77BC7306" w14:textId="77777777" w:rsidR="00813E2D" w:rsidRDefault="00813E2D" w:rsidP="00780B9C">
            <w:pPr>
              <w:pStyle w:val="af1"/>
              <w:spacing w:line="256" w:lineRule="auto"/>
              <w:jc w:val="both"/>
              <w:rPr>
                <w:rFonts w:ascii="Times New Roman" w:hAnsi="Times New Roman"/>
                <w:i/>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C6C83B" w14:textId="07CC6FA7" w:rsidR="00BB611F" w:rsidRPr="000A441B" w:rsidRDefault="00BB611F" w:rsidP="00780B9C">
            <w:pPr>
              <w:pStyle w:val="af1"/>
              <w:spacing w:line="256" w:lineRule="auto"/>
              <w:jc w:val="both"/>
              <w:rPr>
                <w:rFonts w:ascii="Times New Roman" w:hAnsi="Times New Roman"/>
                <w:sz w:val="24"/>
                <w:szCs w:val="24"/>
                <w:shd w:val="clear" w:color="auto" w:fill="FFFFFF"/>
              </w:rPr>
            </w:pPr>
            <w:r>
              <w:rPr>
                <w:rFonts w:ascii="Times New Roman" w:hAnsi="Times New Roman"/>
                <w:i/>
                <w:sz w:val="24"/>
                <w:szCs w:val="24"/>
                <w:shd w:val="clear" w:color="auto" w:fill="FFFFFF"/>
              </w:rPr>
              <w:t>**</w:t>
            </w:r>
            <w:r>
              <w:rPr>
                <w:rFonts w:ascii="Times New Roman" w:eastAsia="Times New Roman" w:hAnsi="Times New Roman"/>
                <w:color w:val="000000" w:themeColor="text1"/>
                <w:lang w:bidi="hi-IN"/>
              </w:rPr>
              <w:t xml:space="preserve"> </w:t>
            </w:r>
            <w:r>
              <w:rPr>
                <w:rFonts w:ascii="Times New Roman" w:eastAsia="Times New Roman" w:hAnsi="Times New Roman"/>
                <w:color w:val="000000" w:themeColor="text1"/>
                <w:lang w:bidi="hi-IN"/>
              </w:rPr>
              <w:t>Аналогічним(ними) договором(ами) є договір (двосторонній або декілька сторонній), подібний за змістом, своєю правовою природою та предметом закупівлі</w:t>
            </w:r>
            <w:r>
              <w:rPr>
                <w:rFonts w:ascii="Times New Roman" w:eastAsia="Times New Roman" w:hAnsi="Times New Roman"/>
                <w:color w:val="000000" w:themeColor="text1"/>
                <w:lang w:bidi="hi-IN"/>
              </w:rPr>
              <w:t xml:space="preserve"> або за кодом ДК</w:t>
            </w:r>
          </w:p>
        </w:tc>
      </w:tr>
    </w:tbl>
    <w:p w14:paraId="4A730CB6" w14:textId="77777777" w:rsidR="00813E2D" w:rsidRDefault="00813E2D" w:rsidP="00813E2D">
      <w:pPr>
        <w:pStyle w:val="Default"/>
        <w:rPr>
          <w:rFonts w:eastAsia="Times New Roman"/>
          <w:b/>
          <w:color w:val="auto"/>
          <w:lang w:eastAsia="ru-RU"/>
        </w:rPr>
      </w:pPr>
    </w:p>
    <w:p w14:paraId="3ABB712B" w14:textId="77777777" w:rsidR="00813E2D" w:rsidRPr="006D07F3" w:rsidRDefault="00813E2D" w:rsidP="00813E2D">
      <w:pPr>
        <w:pStyle w:val="Default"/>
        <w:jc w:val="center"/>
        <w:rPr>
          <w:rFonts w:eastAsia="Times New Roman"/>
          <w:b/>
          <w:color w:val="auto"/>
          <w:sz w:val="22"/>
          <w:szCs w:val="22"/>
          <w:lang w:eastAsia="ru-RU"/>
        </w:rPr>
      </w:pPr>
    </w:p>
    <w:p w14:paraId="43F14A4C" w14:textId="77777777" w:rsidR="00813E2D" w:rsidRPr="006D07F3" w:rsidRDefault="00813E2D" w:rsidP="00813E2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813E2D" w:rsidRPr="00E975F4"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xml:space="preserve">Переможець у строк, що не перевищує чотири дні з дати оприлюднення в електронній системі закупівель повідомлення про намір укласти </w:t>
            </w:r>
            <w:r w:rsidRPr="00E975F4">
              <w:rPr>
                <w:rFonts w:ascii="Times New Roman" w:eastAsia="Times New Roman" w:hAnsi="Times New Roman" w:cs="Times New Roman"/>
                <w:b/>
                <w:bCs/>
                <w:color w:val="000000"/>
                <w:sz w:val="24"/>
                <w:szCs w:val="24"/>
              </w:rPr>
              <w:lastRenderedPageBreak/>
              <w:t>договір про закупівлю, надає замовнику шляхом оприлюднення в електронній системі закупівель:</w:t>
            </w:r>
          </w:p>
        </w:tc>
      </w:tr>
      <w:tr w:rsidR="00813E2D" w:rsidRPr="00E975F4"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E975F4" w:rsidRDefault="00813E2D" w:rsidP="00780B9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E975F4">
              <w:rPr>
                <w:rFonts w:ascii="Times New Roman" w:eastAsia="Times New Roman" w:hAnsi="Times New Roman" w:cs="Times New Roman"/>
                <w:color w:val="000000"/>
                <w:sz w:val="24"/>
                <w:szCs w:val="24"/>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975F4">
              <w:rPr>
                <w:rFonts w:ascii="Times New Roman" w:eastAsia="Times New Roman" w:hAnsi="Times New Roman" w:cs="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p>
        </w:tc>
      </w:tr>
      <w:tr w:rsidR="00813E2D" w:rsidRPr="00E975F4"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w:t>
            </w:r>
            <w:r w:rsidRPr="00E975F4">
              <w:rPr>
                <w:rFonts w:ascii="Times New Roman" w:eastAsia="Times New Roman" w:hAnsi="Times New Roman" w:cs="Times New Roman"/>
                <w:color w:val="000000"/>
                <w:sz w:val="24"/>
                <w:szCs w:val="24"/>
                <w:shd w:val="clear" w:color="auto" w:fill="FFFFFF"/>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975F4">
              <w:rPr>
                <w:rFonts w:ascii="Times New Roman" w:eastAsia="Times New Roman" w:hAnsi="Times New Roman" w:cs="Times New Roman"/>
                <w:color w:val="000000"/>
                <w:sz w:val="24"/>
                <w:szCs w:val="24"/>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813E2D" w:rsidRPr="00E975F4"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2D" w:rsidRPr="00E975F4"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2D" w:rsidRPr="00E975F4"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E975F4">
              <w:rPr>
                <w:rFonts w:ascii="Times New Roman" w:eastAsia="Times New Roman" w:hAnsi="Times New Roman" w:cs="Times New Roman"/>
                <w:color w:val="000000"/>
                <w:sz w:val="24"/>
                <w:szCs w:val="24"/>
                <w:shd w:val="clear" w:color="auto" w:fill="FFFFFF"/>
              </w:rPr>
              <w:lastRenderedPageBreak/>
              <w:t xml:space="preserve">процедури закупівлі та/або з уповноваженою особою (особами), та/або з керівником замовника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Замовник самостійно за результатами розгляду тендерної пропозиції учасника процедури закупівлі підтверджує в </w:t>
            </w:r>
            <w:r w:rsidRPr="00E975F4">
              <w:rPr>
                <w:rFonts w:ascii="Times New Roman" w:eastAsia="Times New Roman" w:hAnsi="Times New Roman" w:cs="Times New Roman"/>
                <w:color w:val="000000"/>
                <w:sz w:val="24"/>
                <w:szCs w:val="24"/>
              </w:rPr>
              <w:lastRenderedPageBreak/>
              <w:t>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813E2D" w:rsidRPr="00E975F4"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E975F4" w:rsidRDefault="00813E2D" w:rsidP="00780B9C">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rFonts w:ascii="Times New Roman" w:eastAsia="Times New Roman" w:hAnsi="Times New Roman" w:cs="Times New Roman"/>
                <w:color w:val="000000"/>
                <w:sz w:val="24"/>
                <w:szCs w:val="24"/>
              </w:rPr>
              <w:t>зиції</w:t>
            </w:r>
            <w:r w:rsidRPr="00E975F4">
              <w:rPr>
                <w:rFonts w:ascii="Times New Roman" w:eastAsia="Times New Roman" w:hAnsi="Times New Roman" w:cs="Times New Roman"/>
                <w:i/>
                <w:iCs/>
                <w:color w:val="000000"/>
                <w:sz w:val="24"/>
                <w:szCs w:val="24"/>
              </w:rPr>
              <w:t> </w:t>
            </w:r>
          </w:p>
          <w:p w14:paraId="152A9BBF" w14:textId="77777777" w:rsidR="00813E2D" w:rsidRPr="006D07F3" w:rsidRDefault="00813E2D" w:rsidP="00780B9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1EA5A17D" w14:textId="77777777" w:rsidR="00813E2D" w:rsidRPr="00E975F4" w:rsidRDefault="00813E2D" w:rsidP="00780B9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9B5BC5" w:rsidRDefault="00813E2D" w:rsidP="00780B9C">
            <w:pPr>
              <w:pStyle w:val="3"/>
              <w:spacing w:before="0"/>
              <w:jc w:val="both"/>
              <w:rPr>
                <w:rFonts w:ascii="Times New Roman" w:eastAsia="Times New Roman" w:hAnsi="Times New Roman" w:cs="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16C7CC13" w14:textId="77777777" w:rsidR="00813E2D" w:rsidRPr="00EE5EC4" w:rsidRDefault="00813E2D" w:rsidP="00780B9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r w:rsidRPr="009B5BC5">
              <w:rPr>
                <w:rFonts w:ascii="Times New Roman" w:eastAsia="Times New Roman" w:hAnsi="Times New Roman" w:cs="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813E2D" w:rsidRPr="00E975F4"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2D" w:rsidRPr="00E975F4"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E975F4">
              <w:rPr>
                <w:rFonts w:ascii="Times New Roman" w:eastAsia="Times New Roman" w:hAnsi="Times New Roman" w:cs="Times New Roman"/>
                <w:color w:val="000000"/>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75F4">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E975F4" w:rsidRDefault="00813E2D" w:rsidP="00780B9C">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має надати:</w:t>
            </w:r>
          </w:p>
          <w:p w14:paraId="77ABF670" w14:textId="77777777" w:rsidR="00813E2D" w:rsidRPr="00E975F4"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E975F4">
              <w:rPr>
                <w:rFonts w:ascii="Times New Roman" w:eastAsia="Times New Roman" w:hAnsi="Times New Roman" w:cs="Times New Roman"/>
                <w:color w:val="000000"/>
                <w:sz w:val="24"/>
                <w:szCs w:val="24"/>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B1A2625" w14:textId="77777777" w:rsidR="00813E2D" w:rsidRPr="00E975F4" w:rsidRDefault="00813E2D" w:rsidP="00780B9C">
            <w:pPr>
              <w:spacing w:line="240" w:lineRule="auto"/>
              <w:ind w:left="50"/>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 </w:t>
            </w:r>
          </w:p>
          <w:p w14:paraId="55360BDE" w14:textId="77777777" w:rsidR="00813E2D" w:rsidRPr="00E975F4"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учасник процедури закупівлі, що перебуває в обставинах, </w:t>
            </w:r>
            <w:r>
              <w:rPr>
                <w:rFonts w:ascii="Times New Roman" w:eastAsia="Times New Roman" w:hAnsi="Times New Roman" w:cs="Times New Roman"/>
                <w:color w:val="000000"/>
                <w:sz w:val="24"/>
                <w:szCs w:val="24"/>
              </w:rPr>
              <w:t>зазначених в абзаці 14 пункту 47</w:t>
            </w:r>
            <w:r w:rsidRPr="00E975F4">
              <w:rPr>
                <w:rFonts w:ascii="Times New Roman" w:eastAsia="Times New Roman" w:hAnsi="Times New Roman" w:cs="Times New Roman"/>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E975F4" w:rsidRDefault="00813E2D" w:rsidP="00780B9C">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E975F4">
              <w:rPr>
                <w:rFonts w:ascii="Times New Roman" w:eastAsia="Times New Roman" w:hAnsi="Times New Roman" w:cs="Times New Roman"/>
                <w:color w:val="000000"/>
                <w:sz w:val="24"/>
                <w:szCs w:val="24"/>
              </w:rPr>
              <w:lastRenderedPageBreak/>
              <w:t>протягом трьох років з дати дострокового розірвання такого договору</w:t>
            </w:r>
          </w:p>
          <w:p w14:paraId="574965EA"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35D7B15A" w14:textId="77777777" w:rsidR="00813E2D" w:rsidRPr="00E975F4" w:rsidRDefault="00813E2D" w:rsidP="00780B9C">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w:t>
            </w:r>
          </w:p>
          <w:p w14:paraId="2EBBA064"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6F04D5DF"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що перебуває в обставинах, </w:t>
            </w:r>
            <w:r>
              <w:rPr>
                <w:rFonts w:ascii="Times New Roman" w:eastAsia="Times New Roman" w:hAnsi="Times New Roman" w:cs="Times New Roman"/>
                <w:color w:val="000000"/>
                <w:sz w:val="24"/>
                <w:szCs w:val="24"/>
              </w:rPr>
              <w:t>зазначених в абзаці 14 пункті 47</w:t>
            </w:r>
            <w:r w:rsidRPr="00E975F4">
              <w:rPr>
                <w:rFonts w:ascii="Times New Roman" w:eastAsia="Times New Roman" w:hAnsi="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3004CD7" w14:textId="77777777" w:rsidR="00813E2D" w:rsidRPr="00E975F4" w:rsidRDefault="00813E2D" w:rsidP="00813E2D">
      <w:pPr>
        <w:spacing w:after="0" w:line="240" w:lineRule="auto"/>
        <w:rPr>
          <w:rFonts w:ascii="Times New Roman" w:eastAsia="Times New Roman" w:hAnsi="Times New Roman" w:cs="Times New Roman"/>
          <w:sz w:val="24"/>
          <w:szCs w:val="24"/>
        </w:rPr>
      </w:pPr>
    </w:p>
    <w:p w14:paraId="3D907AEB"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AC866A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517315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E975F4">
        <w:rPr>
          <w:rFonts w:ascii="Times New Roman" w:eastAsia="Times New Roman" w:hAnsi="Times New Roman" w:cs="Times New Roman"/>
          <w:color w:val="000000"/>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p w14:paraId="7EFE122D" w14:textId="77777777" w:rsidR="00813E2D" w:rsidRPr="00B62AA7" w:rsidRDefault="00813E2D" w:rsidP="00813E2D">
      <w:pPr>
        <w:jc w:val="center"/>
        <w:rPr>
          <w:rFonts w:ascii="Times New Roman" w:hAnsi="Times New Roman" w:cs="Times New Roman"/>
          <w:b/>
        </w:rPr>
      </w:pPr>
      <w:r>
        <w:rPr>
          <w:rFonts w:ascii="Times New Roman" w:hAnsi="Times New Roman" w:cs="Times New Roman"/>
          <w:b/>
        </w:rPr>
        <w:t>Таблиця 3</w:t>
      </w:r>
      <w:r w:rsidRPr="00B62AA7">
        <w:rPr>
          <w:rFonts w:ascii="Times New Roman" w:hAnsi="Times New Roman" w:cs="Times New Roman"/>
          <w:b/>
        </w:rPr>
        <w:t>.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813E2D" w:rsidRPr="00B62AA7" w14:paraId="1317BFB3" w14:textId="77777777" w:rsidTr="00780B9C">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C3344" w14:textId="77777777" w:rsidR="00813E2D" w:rsidRPr="00B62AA7" w:rsidRDefault="00813E2D" w:rsidP="00780B9C">
            <w:pPr>
              <w:spacing w:after="200" w:line="240" w:lineRule="auto"/>
              <w:jc w:val="center"/>
              <w:rPr>
                <w:rFonts w:ascii="Times New Roman" w:eastAsia="Times New Roman" w:hAnsi="Times New Roman" w:cs="Times New Roman"/>
                <w:sz w:val="21"/>
                <w:szCs w:val="21"/>
                <w:lang w:eastAsia="ru-RU"/>
              </w:rPr>
            </w:pPr>
            <w:r w:rsidRPr="00B62AA7">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813E2D" w:rsidRPr="00B62AA7" w14:paraId="08A5747E"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039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1E87"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f3"/>
              <w:tblW w:w="0" w:type="auto"/>
              <w:tblInd w:w="996" w:type="dxa"/>
              <w:tblLayout w:type="fixed"/>
              <w:tblLook w:val="04A0" w:firstRow="1" w:lastRow="0" w:firstColumn="1" w:lastColumn="0" w:noHBand="0" w:noVBand="1"/>
            </w:tblPr>
            <w:tblGrid>
              <w:gridCol w:w="429"/>
              <w:gridCol w:w="2442"/>
              <w:gridCol w:w="2442"/>
              <w:gridCol w:w="2442"/>
            </w:tblGrid>
            <w:tr w:rsidR="00813E2D" w:rsidRPr="00B62AA7" w14:paraId="5215DB98" w14:textId="77777777" w:rsidTr="00780B9C">
              <w:tc>
                <w:tcPr>
                  <w:tcW w:w="429" w:type="dxa"/>
                  <w:tcBorders>
                    <w:top w:val="single" w:sz="4" w:space="0" w:color="auto"/>
                    <w:left w:val="single" w:sz="4" w:space="0" w:color="auto"/>
                    <w:bottom w:val="single" w:sz="4" w:space="0" w:color="auto"/>
                    <w:right w:val="single" w:sz="4" w:space="0" w:color="auto"/>
                  </w:tcBorders>
                  <w:hideMark/>
                </w:tcPr>
                <w:p w14:paraId="76D0121B" w14:textId="77777777" w:rsidR="00813E2D" w:rsidRPr="00B62AA7" w:rsidRDefault="00813E2D" w:rsidP="00780B9C">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275399AF" w14:textId="77777777" w:rsidR="00813E2D" w:rsidRPr="00B62AA7" w:rsidRDefault="00813E2D" w:rsidP="00780B9C">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D3B9C6D" w14:textId="77777777" w:rsidR="00813E2D" w:rsidRPr="00B62AA7" w:rsidRDefault="00813E2D" w:rsidP="00780B9C">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02ECD0E0" w14:textId="77777777" w:rsidR="00813E2D" w:rsidRPr="00B62AA7" w:rsidRDefault="00813E2D" w:rsidP="00780B9C">
                  <w:pPr>
                    <w:pStyle w:val="a4"/>
                    <w:jc w:val="both"/>
                    <w:rPr>
                      <w:b/>
                      <w:color w:val="000000"/>
                      <w:sz w:val="22"/>
                      <w:szCs w:val="22"/>
                    </w:rPr>
                  </w:pPr>
                  <w:r w:rsidRPr="00B62AA7">
                    <w:rPr>
                      <w:b/>
                      <w:color w:val="000000"/>
                      <w:sz w:val="22"/>
                      <w:szCs w:val="22"/>
                    </w:rPr>
                    <w:t>Підтверджуючий документ</w:t>
                  </w:r>
                </w:p>
              </w:tc>
            </w:tr>
            <w:tr w:rsidR="00813E2D" w:rsidRPr="00B62AA7" w14:paraId="3C84EF33"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2B96353B"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тендерної пропозиції</w:t>
                  </w:r>
                </w:p>
              </w:tc>
            </w:tr>
            <w:tr w:rsidR="00813E2D" w:rsidRPr="00B62AA7" w14:paraId="5F91D084" w14:textId="77777777" w:rsidTr="00780B9C">
              <w:tc>
                <w:tcPr>
                  <w:tcW w:w="429" w:type="dxa"/>
                  <w:tcBorders>
                    <w:top w:val="single" w:sz="4" w:space="0" w:color="auto"/>
                    <w:left w:val="single" w:sz="4" w:space="0" w:color="auto"/>
                    <w:bottom w:val="single" w:sz="4" w:space="0" w:color="auto"/>
                    <w:right w:val="single" w:sz="4" w:space="0" w:color="auto"/>
                  </w:tcBorders>
                </w:tcPr>
                <w:p w14:paraId="52D95E6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8077E51"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285CEA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255C5CA" w14:textId="77777777" w:rsidR="00813E2D" w:rsidRPr="00B62AA7" w:rsidRDefault="00813E2D" w:rsidP="00780B9C">
                  <w:pPr>
                    <w:pStyle w:val="a4"/>
                    <w:jc w:val="both"/>
                    <w:rPr>
                      <w:color w:val="000000"/>
                      <w:sz w:val="22"/>
                      <w:szCs w:val="22"/>
                    </w:rPr>
                  </w:pPr>
                </w:p>
              </w:tc>
            </w:tr>
            <w:tr w:rsidR="00813E2D" w:rsidRPr="00B62AA7" w14:paraId="2E6B053F"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77F934C9"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813E2D" w:rsidRPr="00B62AA7" w14:paraId="469769DB" w14:textId="77777777" w:rsidTr="00780B9C">
              <w:tc>
                <w:tcPr>
                  <w:tcW w:w="429" w:type="dxa"/>
                  <w:tcBorders>
                    <w:top w:val="single" w:sz="4" w:space="0" w:color="auto"/>
                    <w:left w:val="single" w:sz="4" w:space="0" w:color="auto"/>
                    <w:bottom w:val="single" w:sz="4" w:space="0" w:color="auto"/>
                    <w:right w:val="single" w:sz="4" w:space="0" w:color="auto"/>
                  </w:tcBorders>
                </w:tcPr>
                <w:p w14:paraId="5AB51009"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F35146A"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25D1CF8"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92D36AE" w14:textId="77777777" w:rsidR="00813E2D" w:rsidRPr="00B62AA7" w:rsidRDefault="00813E2D" w:rsidP="00780B9C">
                  <w:pPr>
                    <w:pStyle w:val="a4"/>
                    <w:jc w:val="both"/>
                    <w:rPr>
                      <w:color w:val="000000"/>
                      <w:sz w:val="22"/>
                      <w:szCs w:val="22"/>
                    </w:rPr>
                  </w:pPr>
                </w:p>
              </w:tc>
            </w:tr>
          </w:tbl>
          <w:p w14:paraId="39C4DCB0"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0531584"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Pr>
                <w:color w:val="000000"/>
                <w:sz w:val="22"/>
                <w:szCs w:val="22"/>
              </w:rPr>
              <w:t>довіреність;</w:t>
            </w:r>
          </w:p>
          <w:p w14:paraId="1E6D5108"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rPr>
              <w:t xml:space="preserve"> директора об’єднання учасників;</w:t>
            </w:r>
          </w:p>
          <w:p w14:paraId="62CA5ED8" w14:textId="77777777" w:rsidR="00813E2D" w:rsidRPr="00B62AA7" w:rsidRDefault="00813E2D" w:rsidP="00780B9C">
            <w:pPr>
              <w:pStyle w:val="a4"/>
              <w:spacing w:line="276" w:lineRule="auto"/>
              <w:ind w:left="-21" w:firstLine="479"/>
              <w:jc w:val="both"/>
              <w:rPr>
                <w:sz w:val="22"/>
                <w:szCs w:val="22"/>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Pr>
                <w:color w:val="000000"/>
                <w:sz w:val="22"/>
                <w:szCs w:val="22"/>
              </w:rPr>
              <w:t>-картки.</w:t>
            </w:r>
          </w:p>
        </w:tc>
      </w:tr>
      <w:tr w:rsidR="00813E2D" w:rsidRPr="00B62AA7" w14:paraId="2EA5A48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2A817"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5B8A" w14:textId="77777777" w:rsidR="00813E2D" w:rsidRPr="00B62AA7" w:rsidRDefault="00813E2D" w:rsidP="00780B9C">
            <w:pPr>
              <w:spacing w:line="240" w:lineRule="auto"/>
              <w:jc w:val="both"/>
              <w:rPr>
                <w:rFonts w:ascii="Times New Roman" w:hAnsi="Times New Roman"/>
                <w:iCs/>
              </w:rPr>
            </w:pPr>
            <w:r w:rsidRPr="00B62AA7">
              <w:rPr>
                <w:rFonts w:ascii="Times New Roman" w:hAnsi="Times New Roman"/>
                <w:iCs/>
              </w:rPr>
              <w:t xml:space="preserve">Оригінал </w:t>
            </w:r>
            <w:r w:rsidRPr="00B62AA7">
              <w:rPr>
                <w:rFonts w:ascii="Times New Roman" w:hAnsi="Times New Roman"/>
              </w:rPr>
              <w:t>чи</w:t>
            </w:r>
            <w:r w:rsidRPr="00B62AA7">
              <w:rPr>
                <w:rFonts w:ascii="Times New Roman" w:eastAsia="Arial" w:hAnsi="Times New Roman"/>
                <w:lang w:eastAsia="zh-CN"/>
              </w:rPr>
              <w:t xml:space="preserve"> </w:t>
            </w:r>
            <w:r w:rsidRPr="00B62AA7">
              <w:rPr>
                <w:rFonts w:ascii="Times New Roman" w:hAnsi="Times New Roman"/>
              </w:rPr>
              <w:t xml:space="preserve">копія </w:t>
            </w:r>
            <w:r w:rsidRPr="00B62AA7">
              <w:rPr>
                <w:rFonts w:ascii="Times New Roman" w:hAnsi="Times New Roman"/>
                <w:iCs/>
              </w:rPr>
              <w:t>статуту або іншого установчого документу</w:t>
            </w:r>
            <w:r w:rsidRPr="00B62AA7">
              <w:rPr>
                <w:rFonts w:ascii="Times New Roman" w:hAnsi="Times New Roman"/>
              </w:rPr>
              <w:t xml:space="preserve"> зі змінами (у разі їх наявності),</w:t>
            </w:r>
            <w:r w:rsidRPr="00B62AA7">
              <w:rPr>
                <w:rFonts w:ascii="Times New Roman" w:hAnsi="Times New Roman"/>
                <w:iCs/>
              </w:rPr>
              <w:t xml:space="preserve"> (для учасника - юридичної особи. Положення статуту, що подається у</w:t>
            </w:r>
            <w:r w:rsidRPr="00B62AA7">
              <w:rPr>
                <w:rFonts w:ascii="Times New Roman" w:hAnsi="Times New Roman"/>
                <w:color w:val="000000"/>
                <w:shd w:val="clear" w:color="auto" w:fill="FFFFFF"/>
              </w:rPr>
              <w:t xml:space="preserve">часником з </w:t>
            </w:r>
            <w:r w:rsidRPr="00B62AA7">
              <w:rPr>
                <w:rFonts w:ascii="Times New Roman" w:hAnsi="Times New Roman"/>
                <w:lang w:eastAsia="ar-SA"/>
              </w:rPr>
              <w:t>організаційно-правовою формою господарювання:</w:t>
            </w:r>
            <w:r w:rsidRPr="00B62AA7">
              <w:rPr>
                <w:rFonts w:ascii="Times New Roman" w:hAnsi="Times New Roman"/>
                <w:color w:val="000000"/>
                <w:shd w:val="clear" w:color="auto" w:fill="FFFFFF"/>
              </w:rPr>
              <w:t xml:space="preserve"> товариство</w:t>
            </w:r>
            <w:r w:rsidRPr="00B62AA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rFonts w:ascii="Times New Roman" w:hAnsi="Times New Roman"/>
                <w:iCs/>
              </w:rPr>
              <w:t xml:space="preserve">). </w:t>
            </w:r>
          </w:p>
          <w:p w14:paraId="726F8729" w14:textId="77777777" w:rsidR="00813E2D" w:rsidRPr="00B62AA7" w:rsidRDefault="00813E2D" w:rsidP="00780B9C">
            <w:pPr>
              <w:spacing w:line="240" w:lineRule="auto"/>
              <w:jc w:val="both"/>
              <w:rPr>
                <w:rFonts w:ascii="Times New Roman" w:hAnsi="Times New Roman"/>
              </w:rPr>
            </w:pPr>
            <w:r w:rsidRPr="00B62AA7">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BA11B6B"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Pr>
                <w:rFonts w:ascii="Times New Roman" w:hAnsi="Times New Roman"/>
              </w:rPr>
              <w:t>уг у сфері державної реєстрації.</w:t>
            </w:r>
          </w:p>
        </w:tc>
      </w:tr>
      <w:tr w:rsidR="00813E2D" w:rsidRPr="00B62AA7" w14:paraId="6ECAC077"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7B8D"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1A605" w14:textId="77777777" w:rsidR="00813E2D" w:rsidRPr="00B62AA7" w:rsidRDefault="00813E2D" w:rsidP="00780B9C">
            <w:pPr>
              <w:spacing w:after="200" w:line="240" w:lineRule="auto"/>
              <w:jc w:val="both"/>
              <w:rPr>
                <w:rFonts w:ascii="Times New Roman" w:hAnsi="Times New Roman" w:cs="Times New Roman"/>
              </w:rPr>
            </w:pPr>
            <w:r w:rsidRPr="00B62AA7">
              <w:rPr>
                <w:rFonts w:ascii="Times New Roman" w:hAnsi="Times New Roman" w:cs="Times New Roman"/>
              </w:rPr>
              <w:t>Витяг із Єдиного державного реєстру юридичних осіб, фізичних осіб-підпр</w:t>
            </w:r>
            <w:r>
              <w:rPr>
                <w:rFonts w:ascii="Times New Roman" w:hAnsi="Times New Roman" w:cs="Times New Roman"/>
              </w:rPr>
              <w:t>иємців та громадських формувань</w:t>
            </w:r>
          </w:p>
        </w:tc>
      </w:tr>
      <w:tr w:rsidR="00813E2D" w:rsidRPr="00B62AA7" w14:paraId="17B207C8"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8D56"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2309" w14:textId="77777777" w:rsidR="00813E2D" w:rsidRPr="00B62AA7" w:rsidRDefault="00813E2D" w:rsidP="00780B9C">
            <w:pPr>
              <w:pStyle w:val="a7"/>
              <w:spacing w:after="0" w:line="240" w:lineRule="auto"/>
              <w:ind w:left="0"/>
              <w:jc w:val="both"/>
              <w:rPr>
                <w:rFonts w:ascii="Times New Roman" w:hAnsi="Times New Roman"/>
                <w:lang w:eastAsia="ru-RU"/>
              </w:rPr>
            </w:pPr>
            <w:r w:rsidRPr="00B62AA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hAnsi="Times New Roman"/>
              </w:rPr>
              <w:t>на іншій системі оподаткування)</w:t>
            </w:r>
          </w:p>
        </w:tc>
      </w:tr>
      <w:tr w:rsidR="00813E2D" w:rsidRPr="00B62AA7" w14:paraId="18F3285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152B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B56F" w14:textId="77777777" w:rsidR="00813E2D" w:rsidRPr="00B62AA7" w:rsidRDefault="00813E2D" w:rsidP="00780B9C">
            <w:pPr>
              <w:pStyle w:val="a7"/>
              <w:spacing w:after="0" w:line="240" w:lineRule="auto"/>
              <w:ind w:left="0"/>
              <w:jc w:val="both"/>
              <w:rPr>
                <w:rFonts w:ascii="Times New Roman" w:hAnsi="Times New Roman"/>
              </w:rPr>
            </w:pPr>
            <w:r w:rsidRPr="00B62AA7">
              <w:rPr>
                <w:rFonts w:ascii="Times New Roman" w:hAnsi="Times New Roman"/>
              </w:rPr>
              <w:t xml:space="preserve">Інформація в довільній формі  щодо </w:t>
            </w:r>
            <w:r w:rsidRPr="00971675">
              <w:rPr>
                <w:rFonts w:ascii="Times New Roman" w:hAnsi="Times New Roman"/>
              </w:rPr>
              <w:t>коду товару за УКТЗЕД</w:t>
            </w:r>
          </w:p>
        </w:tc>
      </w:tr>
      <w:tr w:rsidR="00E17B1A" w:rsidRPr="00B62AA7" w14:paraId="7987B7FF"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DF6F" w14:textId="66AAB74F" w:rsidR="00E17B1A" w:rsidRP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E0059"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901BB7" w14:textId="77777777" w:rsidR="00E17B1A" w:rsidRPr="00E81039" w:rsidRDefault="00E17B1A" w:rsidP="00E17B1A">
            <w:pPr>
              <w:spacing w:after="0" w:line="276" w:lineRule="auto"/>
              <w:jc w:val="both"/>
              <w:rPr>
                <w:rFonts w:ascii="Times New Roman" w:eastAsia="Arial" w:hAnsi="Times New Roman" w:cs="Times New Roman"/>
                <w:bCs/>
                <w:color w:val="000000"/>
                <w:lang w:eastAsia="ru-RU"/>
              </w:rPr>
            </w:pPr>
          </w:p>
          <w:p w14:paraId="0A3A4C24" w14:textId="77777777" w:rsidR="00E17B1A" w:rsidRPr="00B62AA7" w:rsidRDefault="00E17B1A" w:rsidP="00780B9C">
            <w:pPr>
              <w:pStyle w:val="a7"/>
              <w:spacing w:after="0" w:line="240" w:lineRule="auto"/>
              <w:ind w:left="0"/>
              <w:jc w:val="both"/>
              <w:rPr>
                <w:rFonts w:ascii="Times New Roman" w:hAnsi="Times New Roman"/>
              </w:rPr>
            </w:pPr>
          </w:p>
        </w:tc>
      </w:tr>
      <w:tr w:rsidR="00E17B1A" w:rsidRPr="00B62AA7" w14:paraId="470B2CB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7B89" w14:textId="12BEEC3B" w:rsid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AE4E2" w14:textId="77777777" w:rsidR="00E17B1A" w:rsidRDefault="00E17B1A" w:rsidP="00E17B1A">
            <w:pPr>
              <w:pStyle w:val="a7"/>
              <w:spacing w:after="0" w:line="276" w:lineRule="auto"/>
              <w:ind w:left="166"/>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46DE586"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
        </w:tc>
      </w:tr>
    </w:tbl>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878740355">
    <w:abstractNumId w:val="6"/>
  </w:num>
  <w:num w:numId="9" w16cid:durableId="8513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705C45"/>
    <w:rsid w:val="00707305"/>
    <w:rsid w:val="007165E8"/>
    <w:rsid w:val="00813E2D"/>
    <w:rsid w:val="00835958"/>
    <w:rsid w:val="008E7CC1"/>
    <w:rsid w:val="009516B8"/>
    <w:rsid w:val="009974DA"/>
    <w:rsid w:val="00A4519F"/>
    <w:rsid w:val="00A625BC"/>
    <w:rsid w:val="00A7710F"/>
    <w:rsid w:val="00B73D2C"/>
    <w:rsid w:val="00B77489"/>
    <w:rsid w:val="00BB208F"/>
    <w:rsid w:val="00BB611F"/>
    <w:rsid w:val="00BF088E"/>
    <w:rsid w:val="00C06AD3"/>
    <w:rsid w:val="00C2404B"/>
    <w:rsid w:val="00CE572E"/>
    <w:rsid w:val="00D30C3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5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99"/>
    <w:locked/>
    <w:rsid w:val="00813E2D"/>
  </w:style>
  <w:style w:type="character" w:customStyle="1" w:styleId="af2">
    <w:name w:val="Без інтервалів Знак"/>
    <w:link w:val="af1"/>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12461</Words>
  <Characters>7104</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13</cp:revision>
  <dcterms:created xsi:type="dcterms:W3CDTF">2023-08-24T10:23:00Z</dcterms:created>
  <dcterms:modified xsi:type="dcterms:W3CDTF">2023-12-12T10:53:00Z</dcterms:modified>
</cp:coreProperties>
</file>