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2451F" w:rsidP="004E3B0F">
            <w:pPr>
              <w:jc w:val="both"/>
            </w:pPr>
            <w:r>
              <w:t>16</w:t>
            </w:r>
            <w:r w:rsidR="003359E6">
              <w:t>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F07C1" w:rsidP="00D2451F">
            <w:pPr>
              <w:jc w:val="both"/>
            </w:pPr>
            <w:r>
              <w:t>2</w:t>
            </w:r>
            <w:r w:rsidR="00D2451F">
              <w:t>3</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359E6" w:rsidRPr="000C64A8" w:rsidRDefault="003359E6" w:rsidP="003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робіт  з р</w:t>
      </w:r>
      <w:r w:rsidRPr="001B27BF">
        <w:rPr>
          <w:b/>
          <w:i/>
          <w:iCs/>
          <w:sz w:val="28"/>
          <w:szCs w:val="28"/>
        </w:rPr>
        <w:t>еконструкці</w:t>
      </w:r>
      <w:r>
        <w:rPr>
          <w:b/>
          <w:i/>
          <w:iCs/>
          <w:sz w:val="28"/>
          <w:szCs w:val="28"/>
        </w:rPr>
        <w:t>ї</w:t>
      </w:r>
      <w:r w:rsidRPr="001B27BF">
        <w:rPr>
          <w:b/>
          <w:i/>
          <w:iCs/>
          <w:sz w:val="28"/>
          <w:szCs w:val="28"/>
        </w:rPr>
        <w:t xml:space="preserve"> </w:t>
      </w:r>
      <w:r w:rsidRPr="008E3128">
        <w:rPr>
          <w:b/>
          <w:i/>
          <w:iCs/>
          <w:sz w:val="28"/>
          <w:szCs w:val="28"/>
        </w:rPr>
        <w:t>ПС 110 кВ "Городенка" із  модернізацією захистів сторони 110 кВ м. Городенка Коломийського району Івано-Франківської області</w:t>
      </w:r>
    </w:p>
    <w:p w:rsidR="003359E6" w:rsidRPr="000C64A8" w:rsidRDefault="003359E6" w:rsidP="003359E6">
      <w:pPr>
        <w:pStyle w:val="Normal1"/>
        <w:shd w:val="clear" w:color="auto" w:fill="FFFFFF"/>
        <w:jc w:val="center"/>
        <w:rPr>
          <w:b/>
          <w:i/>
          <w:iCs/>
          <w:snapToGrid/>
          <w:sz w:val="28"/>
          <w:szCs w:val="28"/>
          <w:lang w:val="uk-UA"/>
        </w:rPr>
      </w:pPr>
    </w:p>
    <w:p w:rsidR="003359E6" w:rsidRPr="008A03B5" w:rsidRDefault="003359E6" w:rsidP="003359E6">
      <w:pPr>
        <w:pStyle w:val="31"/>
        <w:tabs>
          <w:tab w:val="clear" w:pos="426"/>
        </w:tabs>
        <w:rPr>
          <w:i/>
        </w:rPr>
      </w:pPr>
      <w:r w:rsidRPr="008A03B5">
        <w:rPr>
          <w:i/>
          <w:iCs/>
        </w:rPr>
        <w:t>код ДК 021:2015 - 45230000-8 - Будівництво трубопроводів, ліній зв</w:t>
      </w:r>
      <w:r>
        <w:rPr>
          <w:i/>
          <w:iCs/>
        </w:rPr>
        <w:t>’</w:t>
      </w:r>
      <w:r w:rsidRPr="008A03B5">
        <w:rPr>
          <w:i/>
          <w:iCs/>
        </w:rPr>
        <w:t xml:space="preserve">язку та </w:t>
      </w:r>
      <w:proofErr w:type="spellStart"/>
      <w:r w:rsidRPr="008A03B5">
        <w:rPr>
          <w:i/>
          <w:iCs/>
        </w:rPr>
        <w:t>електропередач</w:t>
      </w:r>
      <w:proofErr w:type="spellEnd"/>
      <w:r w:rsidRPr="008A03B5">
        <w:rPr>
          <w:i/>
          <w:iCs/>
        </w:rPr>
        <w:t>, шосе, доріг, аеродромів і залізничних доріг; вирівнювання поверхонь</w:t>
      </w:r>
      <w:r w:rsidRPr="008A03B5">
        <w:rPr>
          <w:i/>
        </w:rPr>
        <w:t>)</w:t>
      </w:r>
    </w:p>
    <w:p w:rsidR="003359E6" w:rsidRPr="00EF74CB" w:rsidRDefault="003359E6" w:rsidP="003359E6">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3359E6" w:rsidRPr="00A428E4" w:rsidRDefault="003359E6" w:rsidP="003359E6">
      <w:pPr>
        <w:pStyle w:val="31"/>
        <w:tabs>
          <w:tab w:val="clear" w:pos="426"/>
        </w:tabs>
      </w:pP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359E6" w:rsidRPr="000C64A8" w:rsidRDefault="003359E6" w:rsidP="003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 xml:space="preserve"> Р</w:t>
            </w:r>
            <w:r w:rsidRPr="001B27BF">
              <w:rPr>
                <w:b/>
                <w:i/>
                <w:iCs/>
                <w:sz w:val="28"/>
                <w:szCs w:val="28"/>
              </w:rPr>
              <w:t>еконструкці</w:t>
            </w:r>
            <w:r>
              <w:rPr>
                <w:b/>
                <w:i/>
                <w:iCs/>
                <w:sz w:val="28"/>
                <w:szCs w:val="28"/>
              </w:rPr>
              <w:t xml:space="preserve">я </w:t>
            </w:r>
            <w:r w:rsidRPr="001B27BF">
              <w:rPr>
                <w:b/>
                <w:i/>
                <w:iCs/>
                <w:sz w:val="28"/>
                <w:szCs w:val="28"/>
              </w:rPr>
              <w:t xml:space="preserve"> </w:t>
            </w:r>
            <w:r w:rsidRPr="008E3128">
              <w:rPr>
                <w:b/>
                <w:i/>
                <w:iCs/>
                <w:sz w:val="28"/>
                <w:szCs w:val="28"/>
              </w:rPr>
              <w:t>ПС 110 кВ "Городенка" із  модернізацією захистів сторони 110 кВ м. Городенка Коломийського району Івано-Франківської області</w:t>
            </w:r>
          </w:p>
          <w:p w:rsidR="003359E6" w:rsidRPr="000C64A8" w:rsidRDefault="003359E6" w:rsidP="003359E6">
            <w:pPr>
              <w:pStyle w:val="Normal1"/>
              <w:shd w:val="clear" w:color="auto" w:fill="FFFFFF"/>
              <w:jc w:val="center"/>
              <w:rPr>
                <w:b/>
                <w:i/>
                <w:iCs/>
                <w:snapToGrid/>
                <w:sz w:val="28"/>
                <w:szCs w:val="28"/>
                <w:lang w:val="uk-UA"/>
              </w:rPr>
            </w:pPr>
          </w:p>
          <w:p w:rsidR="003359E6" w:rsidRPr="008A03B5" w:rsidRDefault="003359E6" w:rsidP="003359E6">
            <w:pPr>
              <w:pStyle w:val="31"/>
              <w:tabs>
                <w:tab w:val="clear" w:pos="426"/>
              </w:tabs>
              <w:rPr>
                <w:i/>
              </w:rPr>
            </w:pPr>
            <w:r w:rsidRPr="008A03B5">
              <w:rPr>
                <w:i/>
                <w:iCs/>
              </w:rPr>
              <w:t>код ДК 021:2015 - 45230000-8 - Будівництво трубопроводів, ліній зв</w:t>
            </w:r>
            <w:r>
              <w:rPr>
                <w:i/>
                <w:iCs/>
              </w:rPr>
              <w:t>’</w:t>
            </w:r>
            <w:r w:rsidRPr="008A03B5">
              <w:rPr>
                <w:i/>
                <w:iCs/>
              </w:rPr>
              <w:t xml:space="preserve">язку та </w:t>
            </w:r>
            <w:proofErr w:type="spellStart"/>
            <w:r w:rsidRPr="008A03B5">
              <w:rPr>
                <w:i/>
                <w:iCs/>
              </w:rPr>
              <w:t>електропередач</w:t>
            </w:r>
            <w:proofErr w:type="spellEnd"/>
            <w:r w:rsidRPr="008A03B5">
              <w:rPr>
                <w:i/>
                <w:iCs/>
              </w:rPr>
              <w:t>, шосе, доріг, аеродромів і залізничних доріг; вирівнювання поверхонь</w:t>
            </w:r>
            <w:r w:rsidRPr="008A03B5">
              <w:rPr>
                <w:i/>
              </w:rPr>
              <w:t>)</w:t>
            </w:r>
          </w:p>
          <w:p w:rsidR="003359E6" w:rsidRPr="00EF74CB" w:rsidRDefault="003359E6" w:rsidP="003359E6">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3359E6" w:rsidRPr="00A428E4" w:rsidRDefault="003359E6" w:rsidP="003359E6">
            <w:pPr>
              <w:pStyle w:val="31"/>
              <w:tabs>
                <w:tab w:val="clear" w:pos="426"/>
              </w:tabs>
            </w:pPr>
          </w:p>
          <w:p w:rsidR="003C5A87" w:rsidRPr="00376823" w:rsidRDefault="003C5A87" w:rsidP="00D2451F">
            <w:pPr>
              <w:tabs>
                <w:tab w:val="left" w:pos="540"/>
              </w:tabs>
              <w:jc w:val="both"/>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частин предмета </w:t>
            </w:r>
            <w:r w:rsidRPr="00376823">
              <w:rPr>
                <w:lang w:eastAsia="uk-UA"/>
              </w:rPr>
              <w:lastRenderedPageBreak/>
              <w:t>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5671F4" w:rsidRPr="00376823" w:rsidTr="00EF11E5">
        <w:tc>
          <w:tcPr>
            <w:tcW w:w="2108" w:type="dxa"/>
            <w:vAlign w:val="center"/>
          </w:tcPr>
          <w:p w:rsidR="005671F4" w:rsidRPr="00376823" w:rsidRDefault="005671F4" w:rsidP="005671F4">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5671F4" w:rsidRPr="00376823" w:rsidRDefault="005671F4" w:rsidP="005671F4">
            <w:pPr>
              <w:pStyle w:val="a5"/>
              <w:tabs>
                <w:tab w:val="clear" w:pos="4677"/>
                <w:tab w:val="clear" w:pos="9355"/>
                <w:tab w:val="left" w:pos="1260"/>
                <w:tab w:val="left" w:pos="1980"/>
              </w:tabs>
              <w:jc w:val="both"/>
              <w:rPr>
                <w:iCs/>
              </w:rPr>
            </w:pPr>
            <w:r>
              <w:rPr>
                <w:iCs/>
              </w:rPr>
              <w:t>1шт.</w:t>
            </w:r>
          </w:p>
        </w:tc>
      </w:tr>
      <w:tr w:rsidR="005671F4" w:rsidRPr="00376823" w:rsidTr="00EF11E5">
        <w:tc>
          <w:tcPr>
            <w:tcW w:w="2108" w:type="dxa"/>
            <w:vAlign w:val="center"/>
          </w:tcPr>
          <w:p w:rsidR="005671F4" w:rsidRPr="00376823" w:rsidRDefault="005671F4" w:rsidP="005671F4">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5671F4" w:rsidRPr="008E3128" w:rsidRDefault="005671F4" w:rsidP="005671F4">
            <w:pPr>
              <w:pStyle w:val="31"/>
              <w:tabs>
                <w:tab w:val="clear" w:pos="426"/>
              </w:tabs>
              <w:jc w:val="left"/>
              <w:rPr>
                <w:b w:val="0"/>
                <w:sz w:val="24"/>
                <w:szCs w:val="24"/>
              </w:rPr>
            </w:pPr>
            <w:r w:rsidRPr="008E3128">
              <w:rPr>
                <w:b w:val="0"/>
                <w:sz w:val="24"/>
                <w:szCs w:val="24"/>
              </w:rPr>
              <w:t>м. Городенка Коломийського району Івано-Франківської області, Україна</w:t>
            </w:r>
          </w:p>
        </w:tc>
      </w:tr>
      <w:tr w:rsidR="005671F4" w:rsidRPr="00376823" w:rsidTr="00EF11E5">
        <w:tc>
          <w:tcPr>
            <w:tcW w:w="2108" w:type="dxa"/>
            <w:vAlign w:val="center"/>
          </w:tcPr>
          <w:p w:rsidR="005671F4" w:rsidRPr="00376823" w:rsidRDefault="005671F4" w:rsidP="005671F4">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5671F4" w:rsidRPr="00376823" w:rsidRDefault="005671F4" w:rsidP="005671F4">
            <w:pPr>
              <w:pStyle w:val="a5"/>
              <w:tabs>
                <w:tab w:val="clear" w:pos="4677"/>
                <w:tab w:val="clear" w:pos="9355"/>
                <w:tab w:val="left" w:pos="1260"/>
                <w:tab w:val="left" w:pos="1980"/>
              </w:tabs>
              <w:jc w:val="both"/>
            </w:pPr>
            <w:r w:rsidRPr="00376823">
              <w:rPr>
                <w:bCs/>
              </w:rPr>
              <w:t xml:space="preserve">до </w:t>
            </w:r>
            <w:r>
              <w:rPr>
                <w:bCs/>
              </w:rPr>
              <w:t>31.10.</w:t>
            </w:r>
            <w:r w:rsidRPr="00376823">
              <w:rPr>
                <w:bCs/>
              </w:rPr>
              <w:t xml:space="preserve"> </w:t>
            </w:r>
            <w:r w:rsidRPr="00376823">
              <w:t>202</w:t>
            </w:r>
            <w:r w:rsidRPr="00165B65">
              <w:rPr>
                <w:lang w:val="ru-RU"/>
              </w:rPr>
              <w:t>3</w:t>
            </w:r>
            <w:r w:rsidRPr="00376823">
              <w:t xml:space="preserve"> р.</w:t>
            </w:r>
          </w:p>
        </w:tc>
      </w:tr>
      <w:tr w:rsidR="005671F4" w:rsidRPr="00376823" w:rsidTr="00EF11E5">
        <w:tc>
          <w:tcPr>
            <w:tcW w:w="2108" w:type="dxa"/>
            <w:vAlign w:val="center"/>
          </w:tcPr>
          <w:p w:rsidR="005671F4" w:rsidRPr="00376823" w:rsidRDefault="005671F4" w:rsidP="005671F4">
            <w:pPr>
              <w:pStyle w:val="a5"/>
              <w:tabs>
                <w:tab w:val="left" w:pos="1260"/>
                <w:tab w:val="left" w:pos="1980"/>
              </w:tabs>
              <w:rPr>
                <w:lang w:eastAsia="uk-UA"/>
              </w:rPr>
            </w:pPr>
            <w:r w:rsidRPr="00376823">
              <w:rPr>
                <w:lang w:eastAsia="uk-UA"/>
              </w:rPr>
              <w:t>опис і граничний рівень ціни виконання робіт</w:t>
            </w:r>
          </w:p>
          <w:p w:rsidR="005671F4" w:rsidRPr="00376823" w:rsidRDefault="005671F4" w:rsidP="005671F4">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5671F4" w:rsidRPr="00376823" w:rsidRDefault="005671F4" w:rsidP="005671F4">
            <w:pPr>
              <w:pStyle w:val="HTML"/>
              <w:rPr>
                <w:rFonts w:ascii="Times New Roman" w:hAnsi="Times New Roman"/>
                <w:i/>
                <w:sz w:val="24"/>
                <w:u w:val="single"/>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 xml:space="preserve">. </w:t>
            </w:r>
            <w:r w:rsidRPr="008E3128">
              <w:rPr>
                <w:rFonts w:ascii="Times New Roman" w:hAnsi="Times New Roman"/>
                <w:sz w:val="24"/>
              </w:rPr>
              <w:t>Сума фінансування  заходу  на 2023 рік, визначена Постановою «Про схвалення інвестиційної програми АТ «</w:t>
            </w:r>
            <w:proofErr w:type="spellStart"/>
            <w:r w:rsidRPr="008E3128">
              <w:rPr>
                <w:rFonts w:ascii="Times New Roman" w:hAnsi="Times New Roman"/>
                <w:sz w:val="24"/>
              </w:rPr>
              <w:t>Прикарпаттяобленерго</w:t>
            </w:r>
            <w:proofErr w:type="spellEnd"/>
            <w:r w:rsidRPr="008E3128">
              <w:rPr>
                <w:rFonts w:ascii="Times New Roman" w:hAnsi="Times New Roman"/>
                <w:sz w:val="24"/>
              </w:rPr>
              <w:t xml:space="preserve">» - становить : розділ 1, п.1.3.1.3-   Реконструкція ПС 110 кВ "Городенка" із  модернізацією захистів сторони 110 кВ м. Городенка Коломийського району Івано-Франківської області </w:t>
            </w:r>
            <w:r w:rsidRPr="00E53034">
              <w:rPr>
                <w:rFonts w:ascii="Times New Roman" w:hAnsi="Times New Roman"/>
                <w:sz w:val="24"/>
              </w:rPr>
              <w:t>–</w:t>
            </w:r>
            <w:r>
              <w:rPr>
                <w:rFonts w:ascii="Times New Roman" w:hAnsi="Times New Roman"/>
                <w:sz w:val="24"/>
              </w:rPr>
              <w:t xml:space="preserve"> 2533,86  </w:t>
            </w:r>
            <w:proofErr w:type="spellStart"/>
            <w:r>
              <w:rPr>
                <w:rFonts w:ascii="Times New Roman" w:hAnsi="Times New Roman"/>
                <w:sz w:val="24"/>
              </w:rPr>
              <w:t>тис.грн.без</w:t>
            </w:r>
            <w:proofErr w:type="spellEnd"/>
            <w:r>
              <w:rPr>
                <w:rFonts w:ascii="Times New Roman" w:hAnsi="Times New Roman"/>
                <w:sz w:val="24"/>
              </w:rPr>
              <w:t xml:space="preserve"> ПДВ.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 xml:space="preserve">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 xml:space="preserve">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p>
          <w:p w:rsidR="00553EAB" w:rsidRDefault="00553EAB" w:rsidP="00553EA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w:t>
            </w:r>
            <w:r>
              <w:rPr>
                <w:color w:val="000000"/>
              </w:rPr>
              <w:lastRenderedPageBreak/>
              <w:t xml:space="preserve">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53EAB" w:rsidRDefault="00553EAB" w:rsidP="00553EA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lastRenderedPageBreak/>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76823">
              <w:rPr>
                <w:rFonts w:ascii="Times New Roman" w:hAnsi="Times New Roman"/>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lastRenderedPageBreak/>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lastRenderedPageBreak/>
              <w:t>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5EFB">
              <w:rPr>
                <w:color w:val="000000" w:themeColor="text1"/>
              </w:rPr>
              <w:t>бенефіціарним</w:t>
            </w:r>
            <w:proofErr w:type="spellEnd"/>
            <w:r w:rsidRPr="00135EFB">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w:t>
            </w:r>
            <w:r w:rsidRPr="00376823">
              <w:lastRenderedPageBreak/>
              <w:t xml:space="preserve">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xml:space="preserve">. Замовник не </w:t>
            </w:r>
            <w:r w:rsidRPr="00376823">
              <w:lastRenderedPageBreak/>
              <w:t>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w:t>
            </w:r>
            <w:r w:rsidRPr="00376823">
              <w:rPr>
                <w:rFonts w:ascii="Times New Roman" w:hAnsi="Times New Roman"/>
                <w:sz w:val="24"/>
              </w:rPr>
              <w:lastRenderedPageBreak/>
              <w:t>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00051032">
              <w:rPr>
                <w:lang w:val="ru-RU"/>
              </w:rPr>
              <w:t xml:space="preserve"> </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w:t>
            </w:r>
            <w:r>
              <w:rPr>
                <w:color w:val="000000"/>
                <w:shd w:val="clear" w:color="auto" w:fill="FFFFFF"/>
              </w:rPr>
              <w:lastRenderedPageBreak/>
              <w:t xml:space="preserve">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w:t>
            </w:r>
            <w:r w:rsidRPr="00FF6212">
              <w:rPr>
                <w:rFonts w:ascii="Times New Roman" w:hAnsi="Times New Roman"/>
                <w:sz w:val="24"/>
              </w:rPr>
              <w:lastRenderedPageBreak/>
              <w:t>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553EAB" w:rsidRPr="00376823" w:rsidRDefault="00553EAB" w:rsidP="00553EAB">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553EAB" w:rsidRPr="00376823" w:rsidRDefault="00553EAB" w:rsidP="00553EAB">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w:t>
            </w:r>
            <w:r w:rsidRPr="00376823">
              <w:rPr>
                <w:rFonts w:ascii="Times New Roman" w:hAnsi="Times New Roman"/>
                <w:sz w:val="24"/>
              </w:rPr>
              <w:lastRenderedPageBreak/>
              <w:t>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376823" w:rsidRDefault="00D2451F" w:rsidP="00D2451F">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432991" w:rsidRDefault="00D2451F" w:rsidP="00D2451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D2451F" w:rsidRPr="00824878" w:rsidRDefault="00D2451F" w:rsidP="00D2451F">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Pr="000A2D27">
              <w:t xml:space="preserve"> </w:t>
            </w:r>
            <w:proofErr w:type="spellStart"/>
            <w:r w:rsidRPr="000A2D27">
              <w:t>роботи</w:t>
            </w:r>
            <w:proofErr w:type="spellEnd"/>
            <w:proofErr w:type="gramEnd"/>
            <w:r w:rsidRPr="000A2D27">
              <w:t xml:space="preserve"> </w:t>
            </w:r>
            <w:r>
              <w:rPr>
                <w:lang w:val="uk-UA"/>
              </w:rPr>
              <w:t>реконструкції/технічного переоснащення/будівництва ПС 110кВ.</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553EAB" w:rsidRPr="00376823" w:rsidRDefault="00553EAB" w:rsidP="00553EAB">
            <w:pPr>
              <w:tabs>
                <w:tab w:val="left" w:pos="851"/>
                <w:tab w:val="left" w:pos="1980"/>
                <w:tab w:val="center" w:pos="4677"/>
                <w:tab w:val="right" w:pos="9355"/>
              </w:tabs>
              <w:ind w:firstLine="567"/>
              <w:jc w:val="both"/>
              <w:rPr>
                <w:noProof/>
              </w:rPr>
            </w:pPr>
          </w:p>
          <w:p w:rsidR="00553EAB" w:rsidRPr="00376823" w:rsidRDefault="00553EAB" w:rsidP="00553EAB">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53EAB" w:rsidRPr="00376823" w:rsidRDefault="00553EAB" w:rsidP="00553EAB">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 xml:space="preserve">згідно з Розділом ІІ. Склад та елементи фінансової звітності Національного положення (стандарту) бухгалтерського </w:t>
            </w:r>
            <w:r w:rsidRPr="00376823">
              <w:rPr>
                <w:lang w:eastAsia="uk-UA"/>
              </w:rPr>
              <w:lastRenderedPageBreak/>
              <w:t>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 xml:space="preserve">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w:t>
            </w:r>
            <w:r w:rsidRPr="00376823">
              <w:lastRenderedPageBreak/>
              <w:t>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w:t>
            </w:r>
            <w:r w:rsidRPr="00376823">
              <w:rPr>
                <w:rFonts w:ascii="Times New Roman" w:hAnsi="Times New Roman"/>
                <w:sz w:val="24"/>
              </w:rPr>
              <w:lastRenderedPageBreak/>
              <w:t>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 xml:space="preserve">2) відомості про юридичну особу, яка є учасником процедури закупівлі, </w:t>
            </w:r>
            <w:proofErr w:type="spellStart"/>
            <w:r w:rsidRPr="00135EFB">
              <w:rPr>
                <w:color w:val="000000" w:themeColor="text1"/>
              </w:rPr>
              <w:t>внесено</w:t>
            </w:r>
            <w:proofErr w:type="spellEnd"/>
            <w:r w:rsidRPr="00135EFB">
              <w:rPr>
                <w:color w:val="000000" w:themeColor="text1"/>
              </w:rPr>
              <w:t xml:space="preserve">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5EFB">
              <w:rPr>
                <w:color w:val="000000" w:themeColor="text1"/>
              </w:rPr>
              <w:t>антиконкурентних</w:t>
            </w:r>
            <w:proofErr w:type="spellEnd"/>
            <w:r w:rsidRPr="00135EFB">
              <w:rPr>
                <w:color w:val="000000" w:themeColor="text1"/>
              </w:rPr>
              <w:t xml:space="preserve">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135EFB">
              <w:rPr>
                <w:color w:val="000000" w:themeColor="text1"/>
              </w:rPr>
              <w:lastRenderedPageBreak/>
              <w:t>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 xml:space="preserve">11) учасник процедури закупівлі або кінцевий </w:t>
            </w:r>
            <w:proofErr w:type="spellStart"/>
            <w:r w:rsidRPr="00135EFB">
              <w:rPr>
                <w:color w:val="000000" w:themeColor="text1"/>
              </w:rPr>
              <w:t>бенефіціарний</w:t>
            </w:r>
            <w:proofErr w:type="spellEnd"/>
            <w:r w:rsidRPr="00135EFB">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5EFB">
              <w:rPr>
                <w:rFonts w:ascii="Times New Roman" w:hAnsi="Times New Roman"/>
                <w:color w:val="000000" w:themeColor="text1"/>
                <w:sz w:val="24"/>
                <w:highlight w:val="white"/>
              </w:rPr>
              <w:t>закупівель</w:t>
            </w:r>
            <w:proofErr w:type="spellEnd"/>
            <w:r w:rsidRPr="00135EFB">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 xml:space="preserve">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w:t>
            </w:r>
            <w:r w:rsidRPr="00135EFB">
              <w:rPr>
                <w:color w:val="000000" w:themeColor="text1"/>
                <w:highlight w:val="white"/>
              </w:rPr>
              <w:lastRenderedPageBreak/>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35EFB">
              <w:rPr>
                <w:i/>
                <w:color w:val="000000" w:themeColor="text1"/>
                <w:sz w:val="20"/>
                <w:szCs w:val="20"/>
              </w:rPr>
              <w:t>бенефіціарний</w:t>
            </w:r>
            <w:proofErr w:type="spellEnd"/>
            <w:r w:rsidRPr="00135EFB">
              <w:rPr>
                <w:i/>
                <w:color w:val="000000" w:themeColor="text1"/>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524A">
              <w:lastRenderedPageBreak/>
              <w:t>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lastRenderedPageBreak/>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lastRenderedPageBreak/>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lastRenderedPageBreak/>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w:t>
            </w:r>
            <w:r w:rsidRPr="00376823">
              <w:lastRenderedPageBreak/>
              <w:t>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671F4" w:rsidRPr="00376823" w:rsidTr="005671F4">
        <w:tc>
          <w:tcPr>
            <w:tcW w:w="2108" w:type="dxa"/>
            <w:shd w:val="clear" w:color="auto" w:fill="auto"/>
          </w:tcPr>
          <w:p w:rsidR="005671F4" w:rsidRPr="005671F4" w:rsidRDefault="005671F4" w:rsidP="005671F4">
            <w:pPr>
              <w:pStyle w:val="afd"/>
              <w:numPr>
                <w:ilvl w:val="0"/>
                <w:numId w:val="3"/>
              </w:numPr>
              <w:jc w:val="both"/>
              <w:rPr>
                <w:rFonts w:ascii="Times New Roman" w:eastAsia="Times New Roman" w:hAnsi="Times New Roman"/>
                <w:sz w:val="24"/>
                <w:szCs w:val="24"/>
                <w:lang w:eastAsia="ru-RU"/>
              </w:rPr>
            </w:pPr>
            <w:r w:rsidRPr="005671F4">
              <w:rPr>
                <w:rFonts w:ascii="Times New Roman" w:eastAsia="Times New Roman" w:hAnsi="Times New Roman"/>
                <w:sz w:val="24"/>
                <w:szCs w:val="24"/>
                <w:lang w:eastAsia="ru-RU"/>
              </w:rPr>
              <w:lastRenderedPageBreak/>
              <w:t xml:space="preserve">Цінова пропозиція </w:t>
            </w:r>
          </w:p>
        </w:tc>
        <w:tc>
          <w:tcPr>
            <w:tcW w:w="8406" w:type="dxa"/>
            <w:gridSpan w:val="2"/>
            <w:shd w:val="clear" w:color="auto" w:fill="auto"/>
          </w:tcPr>
          <w:p w:rsidR="005671F4" w:rsidRPr="009E359F" w:rsidRDefault="005671F4" w:rsidP="005671F4">
            <w:pPr>
              <w:jc w:val="both"/>
            </w:pPr>
            <w:r w:rsidRPr="009E359F">
              <w:t xml:space="preserve">Учасник процедури закупівлі в складі тендерної пропозиції повинен завантажити в електронну систему </w:t>
            </w:r>
            <w:proofErr w:type="spellStart"/>
            <w:r w:rsidRPr="009E359F">
              <w:t>закупівель</w:t>
            </w:r>
            <w:proofErr w:type="spellEnd"/>
            <w:r w:rsidRPr="009E359F">
              <w:t>:</w:t>
            </w:r>
          </w:p>
          <w:p w:rsidR="005671F4" w:rsidRPr="009E359F" w:rsidRDefault="005671F4" w:rsidP="005671F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t>цінову пропозицію, оформлену згідно з вимогами Додатку №3.1;</w:t>
            </w:r>
          </w:p>
          <w:p w:rsidR="005671F4" w:rsidRPr="009E359F" w:rsidRDefault="005671F4" w:rsidP="005671F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lastRenderedPageBreak/>
              <w:t>з</w:t>
            </w:r>
            <w:r>
              <w:rPr>
                <w:rFonts w:ascii="Times New Roman" w:hAnsi="Times New Roman"/>
                <w:sz w:val="24"/>
              </w:rPr>
              <w:t>ведений та локальний кошторисні розрахунки</w:t>
            </w:r>
            <w:r w:rsidRPr="009E359F">
              <w:rPr>
                <w:rFonts w:ascii="Times New Roman" w:hAnsi="Times New Roman"/>
                <w:sz w:val="24"/>
              </w:rPr>
              <w:t xml:space="preserve"> вартості робіт, підсумкову відомість ресурсів, розрахунок загально-виробничих витрат, розрахунок витрат на відрядження.</w:t>
            </w:r>
          </w:p>
          <w:p w:rsidR="005671F4" w:rsidRDefault="005671F4" w:rsidP="005671F4">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5671F4" w:rsidRPr="0010027E" w:rsidRDefault="005671F4" w:rsidP="005671F4">
            <w:pPr>
              <w:pStyle w:val="a5"/>
              <w:tabs>
                <w:tab w:val="left" w:pos="1260"/>
                <w:tab w:val="left" w:pos="1980"/>
              </w:tabs>
              <w:jc w:val="both"/>
            </w:pPr>
            <w:r w:rsidRPr="004C5A25">
              <w:t>Інф</w:t>
            </w:r>
            <w:bookmarkStart w:id="2" w:name="_GoBack"/>
            <w:bookmarkEnd w:id="2"/>
            <w:r w:rsidRPr="004C5A25">
              <w:t>ормація про предмет закупівлі</w:t>
            </w:r>
            <w:r w:rsidRPr="00227810">
              <w:t xml:space="preserve"> </w:t>
            </w:r>
            <w:r w:rsidRPr="004C5A25">
              <w:t>(найменування об’єкту, фізичний обсяг), відображена у формі цінової пропозиції</w:t>
            </w:r>
            <w:r>
              <w:t>,</w:t>
            </w:r>
            <w:r w:rsidRPr="004C5A25">
              <w:t xml:space="preserve"> має відповідати</w:t>
            </w:r>
            <w:r>
              <w:t xml:space="preserve"> вимогам тендерної документації.</w:t>
            </w:r>
          </w:p>
          <w:p w:rsidR="005671F4" w:rsidRDefault="005671F4" w:rsidP="005671F4">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5671F4" w:rsidRPr="008A5084" w:rsidRDefault="005671F4" w:rsidP="005671F4">
            <w:pPr>
              <w:jc w:val="both"/>
            </w:pP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D2451F" w:rsidP="00553EAB">
            <w:pPr>
              <w:widowControl w:val="0"/>
              <w:ind w:left="40" w:right="120"/>
              <w:jc w:val="both"/>
              <w:rPr>
                <w:b/>
                <w:color w:val="000000" w:themeColor="text1"/>
              </w:rPr>
            </w:pPr>
            <w:r>
              <w:rPr>
                <w:b/>
                <w:color w:val="000000" w:themeColor="text1"/>
              </w:rPr>
              <w:t>03.04</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w:t>
            </w:r>
            <w:proofErr w:type="spellStart"/>
            <w:r w:rsidRPr="00B277C3">
              <w:rPr>
                <w:color w:val="000000" w:themeColor="text1"/>
                <w:highlight w:val="white"/>
              </w:rPr>
              <w:t>Держаудитслужба</w:t>
            </w:r>
            <w:proofErr w:type="spellEnd"/>
            <w:r w:rsidRPr="00B277C3">
              <w:rPr>
                <w:color w:val="000000" w:themeColor="text1"/>
                <w:highlight w:val="white"/>
              </w:rPr>
              <w:t xml:space="preserve"> мають доступ в електронній системі </w:t>
            </w:r>
            <w:proofErr w:type="spellStart"/>
            <w:r w:rsidRPr="00B277C3">
              <w:rPr>
                <w:color w:val="000000" w:themeColor="text1"/>
                <w:highlight w:val="white"/>
              </w:rPr>
              <w:t>закупівель</w:t>
            </w:r>
            <w:proofErr w:type="spellEnd"/>
            <w:r w:rsidRPr="00B277C3">
              <w:rPr>
                <w:color w:val="000000" w:themeColor="text1"/>
                <w:highlight w:val="white"/>
              </w:rPr>
              <w:t xml:space="preserve">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 xml:space="preserve">може перевищувати очікувану вартість предмета закупівлі, зазначену в оголошенні про проведення відкритих торгів, з </w:t>
            </w:r>
            <w:r w:rsidRPr="005C1FDF">
              <w:rPr>
                <w:i/>
                <w:color w:val="000000" w:themeColor="text1"/>
              </w:rPr>
              <w:lastRenderedPageBreak/>
              <w:t>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11E5">
              <w:rPr>
                <w:color w:val="000000"/>
              </w:rPr>
              <w:t>закупівель</w:t>
            </w:r>
            <w:proofErr w:type="spellEnd"/>
            <w:r w:rsidRPr="00EF11E5">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11E5">
              <w:rPr>
                <w:color w:val="000000"/>
              </w:rPr>
              <w:t>закупівель</w:t>
            </w:r>
            <w:proofErr w:type="spellEnd"/>
            <w:r w:rsidRPr="00EF11E5">
              <w:rPr>
                <w:color w:val="000000"/>
              </w:rPr>
              <w:t xml:space="preserve">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 xml:space="preserve">отримання учасником процедури закупівлі державної допомоги згідно із </w:t>
            </w:r>
            <w:r w:rsidRPr="00EF11E5">
              <w:rPr>
                <w:color w:val="000000"/>
              </w:rPr>
              <w:lastRenderedPageBreak/>
              <w:t>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11E5">
              <w:t>закупівель</w:t>
            </w:r>
            <w:proofErr w:type="spellEnd"/>
            <w:r w:rsidRPr="00EF11E5">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 xml:space="preserve">до закінчення строку розгляду тендерних пропозицій, повідомлення з вимогою про усунення таких </w:t>
            </w:r>
            <w:proofErr w:type="spellStart"/>
            <w:r w:rsidRPr="00EF11E5">
              <w:t>невідповідностей</w:t>
            </w:r>
            <w:proofErr w:type="spellEnd"/>
            <w:r w:rsidRPr="00EF11E5">
              <w:t xml:space="preserve"> в електронній системі </w:t>
            </w:r>
            <w:proofErr w:type="spellStart"/>
            <w:r w:rsidRPr="00EF11E5">
              <w:t>закупівель</w:t>
            </w:r>
            <w:proofErr w:type="spellEnd"/>
            <w:r w:rsidRPr="00EF11E5">
              <w:t>.</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11E5">
              <w:t>невідповідностей</w:t>
            </w:r>
            <w:proofErr w:type="spellEnd"/>
            <w:r w:rsidRPr="00EF11E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EF11E5">
              <w:lastRenderedPageBreak/>
              <w:t xml:space="preserve">після розкриття тендерних пропозицій, шляхом завантаження через електронну систему </w:t>
            </w:r>
            <w:proofErr w:type="spellStart"/>
            <w:r w:rsidRPr="00EF11E5">
              <w:t>закупівель</w:t>
            </w:r>
            <w:proofErr w:type="spellEnd"/>
            <w:r w:rsidRPr="00EF11E5">
              <w:t xml:space="preserve"> уточнених або нових документів в електронній системі </w:t>
            </w:r>
            <w:proofErr w:type="spellStart"/>
            <w:r w:rsidRPr="00EF11E5">
              <w:t>закупівель</w:t>
            </w:r>
            <w:proofErr w:type="spellEnd"/>
            <w:r w:rsidRPr="00EF11E5">
              <w:t xml:space="preserve"> </w:t>
            </w:r>
            <w:r w:rsidRPr="00EF11E5">
              <w:rPr>
                <w:b/>
                <w:i/>
              </w:rPr>
              <w:t>протягом 24 годин</w:t>
            </w:r>
            <w:r w:rsidRPr="00EF11E5">
              <w:t xml:space="preserve"> з моменту розміщення замовником в електронній системі </w:t>
            </w:r>
            <w:proofErr w:type="spellStart"/>
            <w:r w:rsidRPr="00EF11E5">
              <w:t>закупівель</w:t>
            </w:r>
            <w:proofErr w:type="spellEnd"/>
            <w:r w:rsidRPr="00EF11E5">
              <w:t xml:space="preserve"> повідомлення з вимогою про усунення таких </w:t>
            </w:r>
            <w:proofErr w:type="spellStart"/>
            <w:r w:rsidRPr="00EF11E5">
              <w:t>невідповідностей</w:t>
            </w:r>
            <w:proofErr w:type="spellEnd"/>
            <w:r w:rsidRPr="00EF11E5">
              <w:t>.</w:t>
            </w:r>
          </w:p>
          <w:p w:rsidR="00EF11E5" w:rsidRPr="00EF11E5" w:rsidRDefault="00EF11E5" w:rsidP="00EF11E5">
            <w:pPr>
              <w:widowControl w:val="0"/>
              <w:jc w:val="both"/>
            </w:pPr>
            <w:r w:rsidRPr="00EF11E5">
              <w:t xml:space="preserve">Замовник розглядає подані тендерні пропозиції з урахуванням виправлення або </w:t>
            </w:r>
            <w:proofErr w:type="spellStart"/>
            <w:r w:rsidRPr="00EF11E5">
              <w:t>невиправлення</w:t>
            </w:r>
            <w:proofErr w:type="spellEnd"/>
            <w:r w:rsidRPr="00EF11E5">
              <w:t xml:space="preserve"> учасниками виявлених </w:t>
            </w:r>
            <w:proofErr w:type="spellStart"/>
            <w:r w:rsidRPr="00EF11E5">
              <w:t>невідповідностей</w:t>
            </w:r>
            <w:proofErr w:type="spellEnd"/>
            <w:r w:rsidRPr="00EF11E5">
              <w:t>.</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D2451F">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EF11E5" w:rsidRPr="0095025B" w:rsidRDefault="00EF11E5" w:rsidP="00D2451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D2451F">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D2451F">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D2451F">
                  <w:pPr>
                    <w:framePr w:hSpace="180" w:wrap="around" w:vAnchor="text" w:hAnchor="text" w:xAlign="right" w:y="1"/>
                    <w:suppressOverlap/>
                    <w:jc w:val="both"/>
                    <w:rPr>
                      <w:b/>
                      <w:color w:val="000000" w:themeColor="text1"/>
                      <w:sz w:val="20"/>
                      <w:szCs w:val="20"/>
                    </w:rPr>
                  </w:pP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EF11E5" w:rsidRPr="0095025B" w:rsidRDefault="00EF11E5" w:rsidP="00D2451F">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D2451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D2451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D2451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D2451F">
                  <w:pPr>
                    <w:framePr w:hSpace="180" w:wrap="around" w:vAnchor="text" w:hAnchor="text" w:xAlign="right" w:y="1"/>
                    <w:suppressOverlap/>
                    <w:jc w:val="both"/>
                    <w:rPr>
                      <w:b/>
                      <w:color w:val="000000" w:themeColor="text1"/>
                      <w:sz w:val="20"/>
                      <w:szCs w:val="20"/>
                    </w:rPr>
                  </w:pPr>
                </w:p>
                <w:p w:rsidR="00EF11E5" w:rsidRPr="0095025B" w:rsidRDefault="00EF11E5" w:rsidP="00D2451F">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D2451F">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D2451F">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D2451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B277C3" w:rsidRPr="00B53D64" w:rsidRDefault="00B277C3" w:rsidP="00B277C3">
            <w:pPr>
              <w:pStyle w:val="a5"/>
              <w:tabs>
                <w:tab w:val="left" w:pos="1260"/>
                <w:tab w:val="left" w:pos="1980"/>
              </w:tabs>
              <w:jc w:val="both"/>
            </w:pPr>
            <w:r w:rsidRPr="00B53D64">
              <w:lastRenderedPageBreak/>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ліцензію на провадження господарської діяльності з будівництва об’єктів, що за класом наслідків (відповідальності) належать до об’єктів з середніми </w:t>
            </w:r>
            <w:r w:rsidR="00EF11E5">
              <w:rPr>
                <w:rFonts w:ascii="Times New Roman" w:hAnsi="Times New Roman"/>
                <w:sz w:val="24"/>
              </w:rPr>
              <w:t>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 xml:space="preserve">Неподання вищезазначених документів або подання з порушенням вимог тендерної документації буде вважатись відмовою переможця процедури </w:t>
            </w:r>
            <w:r w:rsidRPr="00B53D64">
              <w:lastRenderedPageBreak/>
              <w:t>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09C">
              <w:rPr>
                <w:color w:val="000000" w:themeColor="text1"/>
                <w:highlight w:val="white"/>
              </w:rPr>
              <w:t>невідповідностей</w:t>
            </w:r>
            <w:proofErr w:type="spellEnd"/>
            <w:r w:rsidRPr="0020009C">
              <w:rPr>
                <w:color w:val="000000" w:themeColor="text1"/>
                <w:highlight w:val="white"/>
              </w:rPr>
              <w:t xml:space="preserve">, протягом 24 годин з моменту розміщення замовником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повідомлення з вимогою про усунення таких </w:t>
            </w:r>
            <w:proofErr w:type="spellStart"/>
            <w:r w:rsidRPr="0020009C">
              <w:rPr>
                <w:color w:val="000000" w:themeColor="text1"/>
                <w:highlight w:val="white"/>
              </w:rPr>
              <w:t>невідповідностей</w:t>
            </w:r>
            <w:proofErr w:type="spellEnd"/>
            <w:r w:rsidRPr="0020009C">
              <w:rPr>
                <w:color w:val="000000" w:themeColor="text1"/>
                <w:highlight w:val="white"/>
              </w:rPr>
              <w:t>;</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009C">
              <w:rPr>
                <w:color w:val="000000" w:themeColor="text1"/>
              </w:rPr>
              <w:t>бенефіціарним</w:t>
            </w:r>
            <w:proofErr w:type="spellEnd"/>
            <w:r w:rsidRPr="0020009C">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009C">
              <w:rPr>
                <w:color w:val="000000" w:themeColor="text1"/>
              </w:rPr>
              <w:t>закупівель</w:t>
            </w:r>
            <w:proofErr w:type="spellEnd"/>
            <w:r w:rsidRPr="0020009C">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20009C">
              <w:rPr>
                <w:color w:val="000000" w:themeColor="text1"/>
                <w:highlight w:val="white"/>
              </w:rPr>
              <w:lastRenderedPageBreak/>
              <w:t>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w:t>
            </w:r>
            <w:r>
              <w:lastRenderedPageBreak/>
              <w:t>підстави прийняття такого рішення.</w:t>
            </w:r>
          </w:p>
          <w:p w:rsidR="00EF11E5" w:rsidRDefault="00EF11E5" w:rsidP="00EF11E5">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3" w:name="_heading=h.3dy6vkm" w:colFirst="0" w:colLast="0"/>
            <w:bookmarkEnd w:id="3"/>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131F87" w:rsidRDefault="000349FD" w:rsidP="00B31F19">
            <w:pPr>
              <w:pStyle w:val="a5"/>
              <w:tabs>
                <w:tab w:val="clear" w:pos="4677"/>
                <w:tab w:val="clear" w:pos="9355"/>
                <w:tab w:val="left" w:pos="1260"/>
                <w:tab w:val="left" w:pos="1980"/>
              </w:tabs>
              <w:jc w:val="both"/>
              <w:rPr>
                <w:color w:val="000000" w:themeColor="text1"/>
                <w:lang w:eastAsia="uk-UA"/>
              </w:rPr>
            </w:pPr>
            <w:r>
              <w:rPr>
                <w:color w:val="000000" w:themeColor="text1"/>
                <w:lang w:eastAsia="uk-UA"/>
              </w:rPr>
              <w:t>Не вимагається</w:t>
            </w:r>
          </w:p>
          <w:p w:rsidR="00B31F19" w:rsidRPr="00C941C6" w:rsidRDefault="00B31F19" w:rsidP="00B31F19">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B31F19">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5671F4" w:rsidRPr="001D3F7D" w:rsidRDefault="005671F4" w:rsidP="005671F4">
      <w:pPr>
        <w:jc w:val="center"/>
        <w:outlineLvl w:val="0"/>
        <w:rPr>
          <w:b/>
        </w:rPr>
      </w:pPr>
      <w:r w:rsidRPr="001D3F7D">
        <w:rPr>
          <w:b/>
        </w:rPr>
        <w:t xml:space="preserve">ДОГОВІР </w:t>
      </w:r>
      <w:r>
        <w:rPr>
          <w:b/>
        </w:rPr>
        <w:t xml:space="preserve"> (ПРОЕКТ)</w:t>
      </w:r>
      <w:r w:rsidRPr="001D3F7D">
        <w:rPr>
          <w:b/>
        </w:rPr>
        <w:t>№ ____</w:t>
      </w:r>
      <w:r>
        <w:rPr>
          <w:b/>
        </w:rPr>
        <w:t>_____</w:t>
      </w:r>
      <w:r w:rsidRPr="001D3F7D">
        <w:rPr>
          <w:b/>
        </w:rPr>
        <w:t>__</w:t>
      </w:r>
    </w:p>
    <w:p w:rsidR="005671F4" w:rsidRDefault="005671F4" w:rsidP="005671F4">
      <w:pPr>
        <w:jc w:val="center"/>
        <w:outlineLvl w:val="0"/>
        <w:rPr>
          <w:b/>
        </w:rPr>
      </w:pPr>
    </w:p>
    <w:p w:rsidR="005671F4" w:rsidRPr="001D3F7D" w:rsidRDefault="005671F4" w:rsidP="005671F4">
      <w:pPr>
        <w:jc w:val="center"/>
        <w:outlineLvl w:val="0"/>
        <w:rPr>
          <w:b/>
        </w:rPr>
      </w:pPr>
      <w:r>
        <w:rPr>
          <w:b/>
        </w:rPr>
        <w:t xml:space="preserve">ВИКОНАННЯ </w:t>
      </w:r>
      <w:r w:rsidRPr="001D3F7D">
        <w:rPr>
          <w:b/>
        </w:rPr>
        <w:t xml:space="preserve"> РОБІТ</w:t>
      </w:r>
    </w:p>
    <w:p w:rsidR="005671F4" w:rsidRDefault="005671F4" w:rsidP="005671F4">
      <w:pPr>
        <w:rPr>
          <w:sz w:val="12"/>
          <w:szCs w:val="12"/>
        </w:rPr>
      </w:pPr>
    </w:p>
    <w:p w:rsidR="005671F4" w:rsidRPr="00D42BCE" w:rsidRDefault="005671F4" w:rsidP="005671F4">
      <w:pPr>
        <w:rPr>
          <w:sz w:val="12"/>
          <w:szCs w:val="1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5671F4" w:rsidRPr="00A07839" w:rsidTr="003A7D0A">
        <w:trPr>
          <w:cantSplit/>
        </w:trPr>
        <w:tc>
          <w:tcPr>
            <w:tcW w:w="5440" w:type="dxa"/>
            <w:shd w:val="clear" w:color="auto" w:fill="FFFFFF"/>
          </w:tcPr>
          <w:p w:rsidR="005671F4" w:rsidRPr="00D42BCE" w:rsidRDefault="005671F4" w:rsidP="003A7D0A">
            <w:pPr>
              <w:pStyle w:val="Normal1"/>
              <w:shd w:val="clear" w:color="auto" w:fill="FFFFFF"/>
              <w:rPr>
                <w:lang w:val="uk-UA"/>
              </w:rPr>
            </w:pPr>
            <w:r w:rsidRPr="00D42BCE">
              <w:rPr>
                <w:lang w:val="uk-UA"/>
              </w:rPr>
              <w:t>м. Івано-Франківськ</w:t>
            </w:r>
          </w:p>
        </w:tc>
        <w:tc>
          <w:tcPr>
            <w:tcW w:w="4567" w:type="dxa"/>
            <w:shd w:val="clear" w:color="auto" w:fill="FFFFFF"/>
          </w:tcPr>
          <w:p w:rsidR="005671F4" w:rsidRPr="00A07839" w:rsidRDefault="005671F4" w:rsidP="003A7D0A">
            <w:pPr>
              <w:pStyle w:val="Normal1"/>
              <w:shd w:val="clear" w:color="auto" w:fill="FFFFFF"/>
              <w:jc w:val="right"/>
              <w:rPr>
                <w:lang w:val="uk-UA"/>
              </w:rPr>
            </w:pPr>
            <w:r w:rsidRPr="004B74C0">
              <w:rPr>
                <w:lang w:val="uk-UA"/>
              </w:rPr>
              <w:t xml:space="preserve">" _____ </w:t>
            </w:r>
            <w:r>
              <w:rPr>
                <w:lang w:val="uk-UA"/>
              </w:rPr>
              <w:t>"</w:t>
            </w:r>
            <w:r w:rsidRPr="004B74C0">
              <w:rPr>
                <w:lang w:val="uk-UA"/>
              </w:rPr>
              <w:t xml:space="preserve"> __________</w:t>
            </w:r>
            <w:r>
              <w:rPr>
                <w:lang w:val="uk-UA"/>
              </w:rPr>
              <w:t xml:space="preserve"> 202</w:t>
            </w:r>
            <w:r>
              <w:rPr>
                <w:lang w:val="en-US"/>
              </w:rPr>
              <w:t>3</w:t>
            </w:r>
            <w:r>
              <w:rPr>
                <w:lang w:val="uk-UA"/>
              </w:rPr>
              <w:t xml:space="preserve"> </w:t>
            </w:r>
            <w:r w:rsidRPr="00A07839">
              <w:rPr>
                <w:lang w:val="uk-UA"/>
              </w:rPr>
              <w:t>р.</w:t>
            </w:r>
          </w:p>
        </w:tc>
      </w:tr>
    </w:tbl>
    <w:p w:rsidR="005671F4" w:rsidRPr="00A07839" w:rsidRDefault="005671F4" w:rsidP="005671F4">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5671F4" w:rsidRPr="002262E7" w:rsidRDefault="005671F4" w:rsidP="005671F4">
      <w:pPr>
        <w:jc w:val="both"/>
      </w:pPr>
      <w:r w:rsidRPr="00A07839">
        <w:t>Г</w:t>
      </w:r>
      <w:r>
        <w:t xml:space="preserve">ЕНПІДРЯДНИК: </w:t>
      </w:r>
    </w:p>
    <w:p w:rsidR="005671F4" w:rsidRPr="004E17F7" w:rsidRDefault="005671F4" w:rsidP="005671F4">
      <w:pPr>
        <w:jc w:val="center"/>
        <w:outlineLvl w:val="0"/>
        <w:rPr>
          <w:b/>
        </w:rPr>
      </w:pPr>
      <w:r w:rsidRPr="00A07839">
        <w:rPr>
          <w:b/>
        </w:rPr>
        <w:t>I. ПРЕДМЕТ ДОГОВОРУ</w:t>
      </w:r>
    </w:p>
    <w:p w:rsidR="005671F4" w:rsidRPr="004E17F7" w:rsidRDefault="005671F4" w:rsidP="005671F4">
      <w:pPr>
        <w:jc w:val="center"/>
        <w:outlineLvl w:val="0"/>
        <w:rPr>
          <w:b/>
        </w:rPr>
      </w:pPr>
    </w:p>
    <w:p w:rsidR="005671F4" w:rsidRPr="004E17F7" w:rsidRDefault="005671F4" w:rsidP="005671F4">
      <w:pPr>
        <w:pStyle w:val="Normal1"/>
        <w:shd w:val="clear" w:color="auto" w:fill="FFFFFF"/>
        <w:jc w:val="both"/>
        <w:rPr>
          <w:b/>
          <w:lang w:val="uk-UA"/>
        </w:rPr>
      </w:pPr>
      <w:r>
        <w:rPr>
          <w:lang w:val="en-US"/>
        </w:rPr>
        <w:t xml:space="preserve">1.1 </w:t>
      </w:r>
      <w:r w:rsidRPr="004E17F7">
        <w:rPr>
          <w:lang w:val="uk-UA"/>
        </w:rPr>
        <w:t xml:space="preserve">Замовник доручає, а Генпідрядник забезпечує відповідно до проектної документації та умов Договору виконання робіт з: </w:t>
      </w:r>
      <w:r w:rsidRPr="008301C5">
        <w:rPr>
          <w:b/>
          <w:lang w:val="uk-UA"/>
        </w:rPr>
        <w:t xml:space="preserve">Реконструкція ПС 110 кВ "Городенка" </w:t>
      </w:r>
      <w:proofErr w:type="gramStart"/>
      <w:r w:rsidRPr="008301C5">
        <w:rPr>
          <w:b/>
          <w:lang w:val="uk-UA"/>
        </w:rPr>
        <w:t>із  модернізацією</w:t>
      </w:r>
      <w:proofErr w:type="gramEnd"/>
      <w:r w:rsidRPr="008301C5">
        <w:rPr>
          <w:b/>
          <w:lang w:val="uk-UA"/>
        </w:rPr>
        <w:t xml:space="preserve"> захистів сторони 110 кВ м. Городенка Коломийського району Івано-Франківської області</w:t>
      </w:r>
      <w:r w:rsidRPr="004E17F7">
        <w:rPr>
          <w:b/>
          <w:lang w:val="uk-UA"/>
        </w:rPr>
        <w:t>.</w:t>
      </w:r>
    </w:p>
    <w:p w:rsidR="005671F4" w:rsidRPr="00A07839" w:rsidRDefault="005671F4" w:rsidP="005671F4">
      <w:pPr>
        <w:pStyle w:val="Normal1"/>
        <w:shd w:val="clear" w:color="auto" w:fill="FFFFFF"/>
        <w:jc w:val="both"/>
        <w:rPr>
          <w:lang w:val="uk-UA"/>
        </w:rPr>
      </w:pPr>
      <w:r w:rsidRPr="00A07839">
        <w:rPr>
          <w:lang w:val="uk-UA"/>
        </w:rPr>
        <w:t xml:space="preserve">1.2. Склад та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5671F4" w:rsidRPr="00D024F2" w:rsidRDefault="005671F4" w:rsidP="005671F4">
      <w:pPr>
        <w:jc w:val="both"/>
        <w:rPr>
          <w:spacing w:val="-2"/>
        </w:rPr>
      </w:pPr>
      <w:r w:rsidRPr="005C6DC9">
        <w:rPr>
          <w:spacing w:val="-2"/>
        </w:rPr>
        <w:t>1.3. Обсяги робіт можуть бути зменшені залежно від реального фінансування видатків.</w:t>
      </w:r>
    </w:p>
    <w:p w:rsidR="005671F4" w:rsidRPr="00166D52" w:rsidRDefault="005671F4" w:rsidP="005671F4">
      <w:pPr>
        <w:jc w:val="center"/>
        <w:outlineLvl w:val="0"/>
        <w:rPr>
          <w:b/>
        </w:rPr>
      </w:pPr>
      <w:r w:rsidRPr="00A07839">
        <w:rPr>
          <w:b/>
        </w:rPr>
        <w:t xml:space="preserve">II. ЯКІСТЬ РОБІТ </w:t>
      </w:r>
    </w:p>
    <w:p w:rsidR="005671F4" w:rsidRPr="00DA7391" w:rsidRDefault="005671F4" w:rsidP="005671F4">
      <w:pPr>
        <w:jc w:val="center"/>
        <w:outlineLvl w:val="0"/>
        <w:rPr>
          <w:b/>
          <w:sz w:val="16"/>
          <w:szCs w:val="16"/>
        </w:rPr>
      </w:pPr>
    </w:p>
    <w:p w:rsidR="005671F4" w:rsidRPr="00A07839" w:rsidRDefault="005671F4" w:rsidP="005671F4">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5671F4" w:rsidRDefault="005671F4" w:rsidP="005671F4">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 xml:space="preserve">нормам виробника. </w:t>
      </w:r>
    </w:p>
    <w:p w:rsidR="005671F4" w:rsidRDefault="005671F4" w:rsidP="005671F4">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EE3F93">
        <w:rPr>
          <w:spacing w:val="-2"/>
          <w:lang w:val="uk-UA"/>
        </w:rPr>
        <w:t xml:space="preserve">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w:t>
      </w:r>
      <w:proofErr w:type="spellStart"/>
      <w:r w:rsidRPr="00EE3F93">
        <w:rPr>
          <w:spacing w:val="-2"/>
          <w:lang w:val="uk-UA"/>
        </w:rPr>
        <w:t>Акта</w:t>
      </w:r>
      <w:proofErr w:type="spellEnd"/>
      <w:r w:rsidRPr="00EE3F93">
        <w:rPr>
          <w:spacing w:val="-2"/>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EE3F93">
        <w:rPr>
          <w:spacing w:val="-2"/>
          <w:lang w:val="uk-UA"/>
        </w:rPr>
        <w:t>акта</w:t>
      </w:r>
      <w:proofErr w:type="spellEnd"/>
      <w:r w:rsidRPr="00EE3F93">
        <w:rPr>
          <w:spacing w:val="-2"/>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w:t>
      </w:r>
      <w:proofErr w:type="spellStart"/>
      <w:r w:rsidRPr="00EE3F93">
        <w:rPr>
          <w:spacing w:val="-2"/>
          <w:lang w:val="uk-UA"/>
        </w:rPr>
        <w:t>акта</w:t>
      </w:r>
      <w:proofErr w:type="spellEnd"/>
      <w:r w:rsidRPr="00EE3F93">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5671F4" w:rsidRPr="00D024F2" w:rsidRDefault="005671F4" w:rsidP="005671F4">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5671F4" w:rsidRPr="00166D52" w:rsidRDefault="005671F4" w:rsidP="005671F4">
      <w:pPr>
        <w:jc w:val="center"/>
        <w:outlineLvl w:val="0"/>
        <w:rPr>
          <w:b/>
        </w:rPr>
      </w:pPr>
      <w:r w:rsidRPr="00A07839">
        <w:rPr>
          <w:b/>
        </w:rPr>
        <w:t>III. ЦІНА ДОГОВОРУ</w:t>
      </w:r>
    </w:p>
    <w:p w:rsidR="005671F4" w:rsidRPr="00166D52" w:rsidRDefault="005671F4" w:rsidP="005671F4">
      <w:pPr>
        <w:jc w:val="center"/>
        <w:outlineLvl w:val="0"/>
        <w:rPr>
          <w:b/>
        </w:rPr>
      </w:pPr>
    </w:p>
    <w:p w:rsidR="005671F4" w:rsidRDefault="005671F4" w:rsidP="005671F4">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копійок),</w:t>
      </w:r>
      <w:r w:rsidRPr="005A0145">
        <w:t xml:space="preserve"> в тому</w:t>
      </w:r>
      <w:r>
        <w:t xml:space="preserve"> числі ПДВ 20%. </w:t>
      </w:r>
    </w:p>
    <w:p w:rsidR="005671F4" w:rsidRDefault="005671F4" w:rsidP="005671F4">
      <w:pPr>
        <w:jc w:val="both"/>
      </w:pPr>
      <w:r w:rsidRPr="005A0145">
        <w:lastRenderedPageBreak/>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5671F4" w:rsidRPr="00D024F2" w:rsidRDefault="005671F4" w:rsidP="005671F4">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5671F4" w:rsidRPr="001B7651" w:rsidRDefault="005671F4" w:rsidP="005671F4">
      <w:pPr>
        <w:jc w:val="center"/>
        <w:outlineLvl w:val="0"/>
        <w:rPr>
          <w:b/>
        </w:rPr>
      </w:pPr>
      <w:r w:rsidRPr="00AA263F">
        <w:rPr>
          <w:b/>
        </w:rPr>
        <w:t>IV. ПОРЯДОК</w:t>
      </w:r>
      <w:r w:rsidRPr="00A07839">
        <w:rPr>
          <w:b/>
        </w:rPr>
        <w:t xml:space="preserve"> ЗДІЙСНЕННЯ ОПЛАТИ</w:t>
      </w:r>
    </w:p>
    <w:p w:rsidR="005671F4" w:rsidRPr="001B7651" w:rsidRDefault="005671F4" w:rsidP="005671F4">
      <w:pPr>
        <w:jc w:val="center"/>
        <w:outlineLvl w:val="0"/>
        <w:rPr>
          <w:b/>
        </w:rPr>
      </w:pPr>
    </w:p>
    <w:p w:rsidR="005671F4" w:rsidRPr="00457135" w:rsidRDefault="005671F4" w:rsidP="005671F4">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proofErr w:type="spellStart"/>
      <w:r>
        <w:t>А</w:t>
      </w:r>
      <w:r w:rsidRPr="0060550A">
        <w:t>кта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5671F4" w:rsidRDefault="005671F4" w:rsidP="005671F4">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5671F4" w:rsidRPr="00D024F2" w:rsidRDefault="005671F4" w:rsidP="005671F4">
      <w:pPr>
        <w:jc w:val="both"/>
      </w:pPr>
      <w:r w:rsidRPr="005A0145">
        <w:t>4.</w:t>
      </w:r>
      <w:r>
        <w:t>3</w:t>
      </w:r>
      <w:r w:rsidRPr="005A0145">
        <w:t>. Розрахунки за виконані роботи з субпідрядниками здійснюються Генпідрядником.</w:t>
      </w:r>
    </w:p>
    <w:p w:rsidR="005671F4" w:rsidRPr="00166D52" w:rsidRDefault="005671F4" w:rsidP="005671F4">
      <w:pPr>
        <w:jc w:val="center"/>
        <w:outlineLvl w:val="0"/>
        <w:rPr>
          <w:b/>
        </w:rPr>
      </w:pPr>
      <w:r w:rsidRPr="00A07839">
        <w:rPr>
          <w:b/>
        </w:rPr>
        <w:t>V. ВИКОНАННЯ РОБІТ</w:t>
      </w:r>
    </w:p>
    <w:p w:rsidR="005671F4" w:rsidRPr="00166D52" w:rsidRDefault="005671F4" w:rsidP="005671F4">
      <w:pPr>
        <w:jc w:val="center"/>
        <w:outlineLvl w:val="0"/>
        <w:rPr>
          <w:b/>
        </w:rPr>
      </w:pPr>
    </w:p>
    <w:p w:rsidR="005671F4" w:rsidRPr="0009329A" w:rsidRDefault="005671F4" w:rsidP="005671F4">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31.10.202</w:t>
      </w:r>
      <w:r>
        <w:rPr>
          <w:spacing w:val="-4"/>
          <w:lang w:val="en-US"/>
        </w:rPr>
        <w:t>3</w:t>
      </w:r>
      <w:r>
        <w:rPr>
          <w:spacing w:val="-4"/>
        </w:rPr>
        <w:t xml:space="preserve"> р.</w:t>
      </w:r>
    </w:p>
    <w:p w:rsidR="005671F4" w:rsidRPr="00F2228E" w:rsidRDefault="005671F4" w:rsidP="005671F4">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5671F4" w:rsidRPr="00A07839" w:rsidRDefault="005671F4" w:rsidP="005671F4">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5671F4" w:rsidRPr="00A07839" w:rsidRDefault="005671F4" w:rsidP="005671F4">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5671F4" w:rsidRPr="0060550A" w:rsidRDefault="005671F4" w:rsidP="005671F4">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5671F4" w:rsidRPr="00A07839" w:rsidRDefault="005671F4" w:rsidP="005671F4">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5671F4" w:rsidRDefault="005671F4" w:rsidP="005671F4">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5671F4" w:rsidRPr="00072105" w:rsidRDefault="005671F4" w:rsidP="005671F4">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4" w:name="n18"/>
      <w:bookmarkEnd w:id="4"/>
      <w:r w:rsidRPr="00072105">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w:t>
      </w:r>
      <w:r w:rsidRPr="00072105">
        <w:rPr>
          <w:lang w:eastAsia="ru-RU"/>
        </w:rPr>
        <w:lastRenderedPageBreak/>
        <w:t>врахуванням часу на оперативні перемикання</w:t>
      </w:r>
      <w:bookmarkStart w:id="5" w:name="n19"/>
      <w:bookmarkEnd w:id="5"/>
      <w:r w:rsidRPr="00072105">
        <w:rPr>
          <w:lang w:eastAsia="ru-RU"/>
        </w:rPr>
        <w:t xml:space="preserve"> 2</w:t>
      </w:r>
      <w:r>
        <w:rPr>
          <w:lang w:eastAsia="ru-RU"/>
        </w:rPr>
        <w:t>2</w:t>
      </w:r>
      <w:r w:rsidRPr="00072105">
        <w:rPr>
          <w:lang w:eastAsia="ru-RU"/>
        </w:rPr>
        <w:t xml:space="preserve"> години в літні та 8 годин у зимові місяці сумарно на добу для планових перерв.</w:t>
      </w:r>
    </w:p>
    <w:p w:rsidR="005671F4" w:rsidRPr="00072105" w:rsidRDefault="005671F4" w:rsidP="005671F4">
      <w:pPr>
        <w:jc w:val="both"/>
      </w:pPr>
      <w:r w:rsidRPr="00A07839">
        <w:t>5.</w:t>
      </w:r>
      <w:r>
        <w:t>9</w:t>
      </w:r>
      <w:r w:rsidRPr="00A07839">
        <w:t xml:space="preserve">. Місце виконання робіт: </w:t>
      </w:r>
      <w:r w:rsidRPr="009F48D5">
        <w:t>Івано-Франківськ</w:t>
      </w:r>
      <w:r>
        <w:t>а область</w:t>
      </w:r>
      <w:r w:rsidRPr="0055706D">
        <w:t>.</w:t>
      </w:r>
    </w:p>
    <w:p w:rsidR="005671F4" w:rsidRPr="001E00CC" w:rsidRDefault="005671F4" w:rsidP="005671F4">
      <w:pPr>
        <w:jc w:val="center"/>
        <w:outlineLvl w:val="0"/>
        <w:rPr>
          <w:b/>
          <w:lang w:val="ru-RU"/>
        </w:rPr>
      </w:pPr>
      <w:r w:rsidRPr="00A07839">
        <w:rPr>
          <w:b/>
        </w:rPr>
        <w:t>VI. ПРАВА ТА ОБОВ'ЯЗКИ СТОРІН</w:t>
      </w:r>
    </w:p>
    <w:p w:rsidR="005671F4" w:rsidRPr="00A07839" w:rsidRDefault="005671F4" w:rsidP="005671F4">
      <w:pPr>
        <w:jc w:val="both"/>
      </w:pPr>
      <w:r w:rsidRPr="00A07839">
        <w:t xml:space="preserve">6.1. Замовник зобов'язаний: </w:t>
      </w:r>
    </w:p>
    <w:p w:rsidR="005671F4" w:rsidRPr="00A07839" w:rsidRDefault="005671F4" w:rsidP="005671F4">
      <w:pPr>
        <w:jc w:val="both"/>
      </w:pPr>
      <w:r w:rsidRPr="00A07839">
        <w:t xml:space="preserve">6.1.1. Своєчасно та в повному обсязі сплачувати за виконані роботи; </w:t>
      </w:r>
    </w:p>
    <w:p w:rsidR="005671F4" w:rsidRPr="00A07839" w:rsidRDefault="005671F4" w:rsidP="005671F4">
      <w:pPr>
        <w:jc w:val="both"/>
      </w:pPr>
      <w:r w:rsidRPr="00A07839">
        <w:t>6.1.2. Забезпечити Генпідрядника проектною документацією</w:t>
      </w:r>
      <w:r>
        <w:t>, погодженою в установленому порядку</w:t>
      </w:r>
      <w:r w:rsidRPr="00A07839">
        <w:t>;</w:t>
      </w:r>
    </w:p>
    <w:p w:rsidR="005671F4" w:rsidRDefault="005671F4" w:rsidP="005671F4">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proofErr w:type="spellStart"/>
      <w:r>
        <w:t>А</w:t>
      </w:r>
      <w:r w:rsidRPr="0060550A">
        <w:t>кт</w:t>
      </w:r>
      <w:r>
        <w:t>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5671F4" w:rsidRPr="006845EB" w:rsidRDefault="005671F4" w:rsidP="005671F4">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5671F4" w:rsidRPr="006845EB" w:rsidRDefault="005671F4" w:rsidP="005671F4">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5671F4" w:rsidRPr="006845EB" w:rsidRDefault="005671F4" w:rsidP="005671F4">
      <w:pPr>
        <w:jc w:val="both"/>
      </w:pPr>
      <w:r w:rsidRPr="006845EB">
        <w:t>6.2. Замовник має право:</w:t>
      </w:r>
    </w:p>
    <w:p w:rsidR="005671F4" w:rsidRPr="00A07839" w:rsidRDefault="005671F4" w:rsidP="005671F4">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5671F4" w:rsidRPr="00A07839" w:rsidRDefault="005671F4" w:rsidP="005671F4">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5671F4" w:rsidRDefault="005671F4" w:rsidP="005671F4">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671F4" w:rsidRDefault="005671F4" w:rsidP="005671F4">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5671F4" w:rsidRDefault="005671F4" w:rsidP="005671F4">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5671F4" w:rsidRPr="0055706D" w:rsidRDefault="005671F4" w:rsidP="005671F4">
      <w:pPr>
        <w:jc w:val="both"/>
      </w:pPr>
      <w:r w:rsidRPr="0055706D">
        <w:t>6.2.</w:t>
      </w:r>
      <w:r w:rsidRPr="00166D52">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5671F4" w:rsidRPr="0055706D" w:rsidRDefault="005671F4" w:rsidP="005671F4">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5671F4" w:rsidRDefault="005671F4" w:rsidP="005671F4">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5671F4" w:rsidRPr="006845EB" w:rsidRDefault="005671F4" w:rsidP="005671F4">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5671F4" w:rsidRPr="006845EB" w:rsidRDefault="005671F4" w:rsidP="005671F4">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5671F4" w:rsidRPr="006845EB" w:rsidRDefault="005671F4" w:rsidP="005671F4">
      <w:pPr>
        <w:pStyle w:val="aff2"/>
        <w:jc w:val="both"/>
      </w:pPr>
      <w:r w:rsidRPr="006845E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5671F4" w:rsidRPr="004E17F7" w:rsidRDefault="005671F4" w:rsidP="005671F4">
      <w:pPr>
        <w:pStyle w:val="aff2"/>
        <w:jc w:val="both"/>
        <w:rPr>
          <w:rStyle w:val="FontStyle21"/>
          <w:color w:val="000000"/>
        </w:rPr>
      </w:pPr>
      <w:r w:rsidRPr="004E17F7">
        <w:rPr>
          <w:rStyle w:val="FontStyle21"/>
          <w:color w:val="000000"/>
        </w:rPr>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xml:space="preserve">, без відшкодування будь-яких збитків, які нестиме Генпідрядник за час простою, до повного усунення </w:t>
      </w:r>
      <w:r w:rsidRPr="004E17F7">
        <w:rPr>
          <w:rStyle w:val="FontStyle21"/>
          <w:color w:val="000000"/>
        </w:rPr>
        <w:lastRenderedPageBreak/>
        <w:t>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5671F4" w:rsidRPr="006845EB" w:rsidRDefault="005671F4" w:rsidP="005671F4">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5671F4" w:rsidRPr="006845EB" w:rsidRDefault="005671F4" w:rsidP="005671F4">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5671F4" w:rsidRPr="006845EB" w:rsidRDefault="005671F4" w:rsidP="005671F4">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5671F4" w:rsidRPr="0055706D" w:rsidRDefault="005671F4" w:rsidP="005671F4">
      <w:pPr>
        <w:jc w:val="both"/>
      </w:pPr>
      <w:r w:rsidRPr="006845EB">
        <w:t>6.3. Генпідрядник зобов'язаний:</w:t>
      </w:r>
      <w:r w:rsidRPr="0055706D">
        <w:t xml:space="preserve"> </w:t>
      </w:r>
    </w:p>
    <w:p w:rsidR="005671F4" w:rsidRPr="0055706D" w:rsidRDefault="005671F4" w:rsidP="005671F4">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5671F4" w:rsidRPr="00DE0033" w:rsidRDefault="005671F4" w:rsidP="005671F4">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5671F4" w:rsidRPr="00A07839" w:rsidRDefault="005671F4" w:rsidP="005671F4">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5671F4" w:rsidRPr="00A07839" w:rsidRDefault="005671F4" w:rsidP="005671F4">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5671F4" w:rsidRDefault="005671F4" w:rsidP="005671F4">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5671F4" w:rsidRPr="00A07839" w:rsidRDefault="005671F4" w:rsidP="005671F4">
      <w:pPr>
        <w:jc w:val="both"/>
      </w:pPr>
      <w:r>
        <w:t xml:space="preserve">6.3.6. </w:t>
      </w:r>
      <w:r w:rsidRPr="004E17F7">
        <w:t xml:space="preserve">Надавати до 15 години напередодні дня проведення робіт у </w:t>
      </w:r>
      <w:proofErr w:type="spellStart"/>
      <w:r w:rsidRPr="004E17F7">
        <w:t>оперативно</w:t>
      </w:r>
      <w:proofErr w:type="spellEnd"/>
      <w:r w:rsidRPr="004E17F7">
        <w:t xml:space="preserve">-диспетчерську групу </w:t>
      </w:r>
      <w:proofErr w:type="spellStart"/>
      <w:r w:rsidRPr="004E17F7">
        <w:t>оперативно</w:t>
      </w:r>
      <w:proofErr w:type="spellEnd"/>
      <w:r w:rsidRPr="004E17F7">
        <w:t>-диспетчерської служби Замовника, яка задіяна у допуску до роботи бригад Генпідрядника / субпідрядника, копію наряду-допуску.</w:t>
      </w:r>
    </w:p>
    <w:p w:rsidR="005671F4" w:rsidRPr="00A07839" w:rsidRDefault="005671F4" w:rsidP="005671F4">
      <w:pPr>
        <w:jc w:val="both"/>
      </w:pPr>
      <w:r w:rsidRPr="00A07839">
        <w:t>6.3.</w:t>
      </w:r>
      <w:r>
        <w:rPr>
          <w:lang w:val="ru-RU"/>
        </w:rPr>
        <w:t>6</w:t>
      </w:r>
      <w:r w:rsidRPr="00A07839">
        <w:t>.За свій рахунок своєчасно усувати недоліки робіт, допущені з його вини;</w:t>
      </w:r>
    </w:p>
    <w:p w:rsidR="005671F4" w:rsidRPr="00A07839" w:rsidRDefault="005671F4" w:rsidP="005671F4">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5671F4" w:rsidRPr="00A07839" w:rsidRDefault="005671F4" w:rsidP="005671F4">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5671F4" w:rsidRPr="00A07839" w:rsidRDefault="005671F4" w:rsidP="005671F4">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5671F4" w:rsidRPr="00F2228E" w:rsidRDefault="005671F4" w:rsidP="005671F4">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5671F4" w:rsidRDefault="005671F4" w:rsidP="005671F4">
      <w:pPr>
        <w:jc w:val="both"/>
      </w:pPr>
      <w:r w:rsidRPr="00F2228E">
        <w:t>6.3.1</w:t>
      </w:r>
      <w:r>
        <w:t>1</w:t>
      </w:r>
      <w:r w:rsidRPr="00F2228E">
        <w:t>. Демонтовані матеріали передати Замовнику згідно накладних.</w:t>
      </w:r>
    </w:p>
    <w:p w:rsidR="005671F4" w:rsidRPr="006845EB" w:rsidRDefault="005671F4" w:rsidP="005671F4">
      <w:pPr>
        <w:pStyle w:val="aff2"/>
        <w:jc w:val="both"/>
      </w:pPr>
      <w:r w:rsidRPr="006845EB">
        <w:t>6.3.1</w:t>
      </w:r>
      <w:r>
        <w:t>2</w:t>
      </w:r>
      <w:r w:rsidRPr="006845EB">
        <w:t xml:space="preserve">. Допускати до виконання робіт персонал, що має відповідні допуски до виконання певних типів робіт. </w:t>
      </w:r>
    </w:p>
    <w:p w:rsidR="005671F4" w:rsidRPr="006845EB" w:rsidRDefault="005671F4" w:rsidP="005671F4">
      <w:pPr>
        <w:pStyle w:val="aff2"/>
        <w:jc w:val="both"/>
      </w:pPr>
      <w:r w:rsidRPr="006845EB">
        <w:t>6.3.1</w:t>
      </w:r>
      <w:r>
        <w:t>3</w:t>
      </w:r>
      <w:r w:rsidRPr="006845EB">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5671F4" w:rsidRDefault="005671F4" w:rsidP="005671F4">
      <w:pPr>
        <w:pStyle w:val="aff2"/>
        <w:jc w:val="both"/>
      </w:pPr>
      <w:r w:rsidRPr="006845EB">
        <w:t>6.3.1</w:t>
      </w:r>
      <w:r>
        <w:t>4</w:t>
      </w:r>
      <w:r w:rsidRPr="006845EB">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5671F4" w:rsidRPr="00A07839" w:rsidRDefault="005671F4" w:rsidP="005671F4">
      <w:pPr>
        <w:jc w:val="both"/>
      </w:pPr>
      <w:r w:rsidRPr="00A07839">
        <w:lastRenderedPageBreak/>
        <w:t xml:space="preserve">6.4. Генпідрядник має право: </w:t>
      </w:r>
    </w:p>
    <w:p w:rsidR="005671F4" w:rsidRPr="00A07839" w:rsidRDefault="005671F4" w:rsidP="005671F4">
      <w:pPr>
        <w:jc w:val="both"/>
      </w:pPr>
      <w:r w:rsidRPr="00A07839">
        <w:t xml:space="preserve">6.4.1. Своєчасно та в повному обсязі отримувати плату за виконані роботи; </w:t>
      </w:r>
    </w:p>
    <w:p w:rsidR="005671F4" w:rsidRPr="00A07839" w:rsidRDefault="005671F4" w:rsidP="005671F4">
      <w:pPr>
        <w:jc w:val="both"/>
      </w:pPr>
      <w:r w:rsidRPr="00A07839">
        <w:t xml:space="preserve">6.4.2. На дострокове виконання робіт  за письмовим погодженням Замовника; </w:t>
      </w:r>
    </w:p>
    <w:p w:rsidR="005671F4" w:rsidRPr="00E04511" w:rsidRDefault="005671F4" w:rsidP="005671F4">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5671F4" w:rsidRPr="006845EB" w:rsidRDefault="005671F4" w:rsidP="005671F4">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5671F4" w:rsidRPr="006845EB" w:rsidRDefault="005671F4" w:rsidP="005671F4">
      <w:pPr>
        <w:jc w:val="both"/>
        <w:rPr>
          <w:lang w:val="ru-RU"/>
        </w:rPr>
      </w:pPr>
      <w:r w:rsidRPr="006845EB">
        <w:t>6.4.5. Ініціювати внесення змін у Договір.</w:t>
      </w:r>
    </w:p>
    <w:p w:rsidR="005671F4" w:rsidRPr="00D024F2" w:rsidRDefault="005671F4" w:rsidP="005671F4">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5671F4" w:rsidRPr="00E04511" w:rsidRDefault="005671F4" w:rsidP="005671F4">
      <w:pPr>
        <w:jc w:val="center"/>
        <w:outlineLvl w:val="0"/>
        <w:rPr>
          <w:b/>
        </w:rPr>
      </w:pPr>
      <w:r w:rsidRPr="00E04511">
        <w:rPr>
          <w:b/>
        </w:rPr>
        <w:t>VII. ВІДПОВІДАЛЬНІСТЬ СТОРІН</w:t>
      </w:r>
    </w:p>
    <w:p w:rsidR="005671F4" w:rsidRPr="00E04511" w:rsidRDefault="005671F4" w:rsidP="005671F4">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671F4" w:rsidRPr="00E04511" w:rsidRDefault="005671F4" w:rsidP="005671F4">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5671F4" w:rsidRPr="00E04511" w:rsidRDefault="005671F4" w:rsidP="005671F4">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5671F4" w:rsidRDefault="005671F4" w:rsidP="005671F4">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5671F4" w:rsidRPr="008C7085" w:rsidRDefault="005671F4" w:rsidP="005671F4">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5671F4" w:rsidRPr="008C7085" w:rsidRDefault="005671F4" w:rsidP="005671F4">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5671F4" w:rsidRPr="008C7085" w:rsidRDefault="005671F4" w:rsidP="005671F4">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5671F4" w:rsidRPr="008C7085" w:rsidRDefault="005671F4" w:rsidP="005671F4">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5671F4" w:rsidRDefault="005671F4" w:rsidP="005671F4">
      <w:pPr>
        <w:jc w:val="both"/>
      </w:pPr>
      <w:r w:rsidRPr="008C7085">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5671F4" w:rsidRPr="004E17F7" w:rsidRDefault="005671F4" w:rsidP="005671F4">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5671F4" w:rsidRPr="004E17F7" w:rsidRDefault="005671F4" w:rsidP="005671F4">
      <w:pPr>
        <w:jc w:val="both"/>
      </w:pPr>
      <w:r w:rsidRPr="004E17F7">
        <w:lastRenderedPageBreak/>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5671F4" w:rsidRDefault="005671F4" w:rsidP="005671F4">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5671F4" w:rsidRPr="00F800F4" w:rsidRDefault="005671F4" w:rsidP="005671F4">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5671F4" w:rsidRPr="00F800F4" w:rsidRDefault="005671F4" w:rsidP="005671F4">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5671F4" w:rsidRPr="00F800F4" w:rsidRDefault="005671F4" w:rsidP="005671F4">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5671F4" w:rsidRPr="00F800F4" w:rsidRDefault="005671F4" w:rsidP="005671F4">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5671F4" w:rsidRPr="00F800F4" w:rsidRDefault="005671F4" w:rsidP="005671F4">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5671F4" w:rsidRPr="00F800F4" w:rsidRDefault="005671F4" w:rsidP="005671F4">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5671F4" w:rsidRPr="00F800F4" w:rsidRDefault="005671F4" w:rsidP="005671F4">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5671F4" w:rsidRPr="00F800F4" w:rsidRDefault="005671F4" w:rsidP="005671F4">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F800F4">
        <w:rPr>
          <w:rStyle w:val="FontStyle21"/>
          <w:color w:val="000000"/>
          <w:sz w:val="24"/>
        </w:rPr>
        <w:t>платежами</w:t>
      </w:r>
      <w:proofErr w:type="spellEnd"/>
      <w:r w:rsidRPr="00F800F4">
        <w:rPr>
          <w:rStyle w:val="FontStyle21"/>
          <w:color w:val="000000"/>
          <w:sz w:val="24"/>
        </w:rPr>
        <w:t xml:space="preserve"> за порушення податкового законодавства, спричинених діями або бездіяльністю Підрядника;</w:t>
      </w:r>
    </w:p>
    <w:p w:rsidR="005671F4" w:rsidRPr="00F800F4" w:rsidRDefault="005671F4" w:rsidP="005671F4">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5671F4" w:rsidRPr="00F800F4" w:rsidRDefault="005671F4" w:rsidP="005671F4">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5671F4" w:rsidRPr="00F800F4" w:rsidRDefault="005671F4" w:rsidP="005671F4">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5671F4" w:rsidRDefault="005671F4" w:rsidP="005671F4">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5671F4" w:rsidRPr="00F800F4" w:rsidRDefault="005671F4" w:rsidP="005671F4">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5671F4" w:rsidRPr="00F800F4" w:rsidRDefault="005671F4" w:rsidP="005671F4">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5671F4" w:rsidRPr="008F147F" w:rsidRDefault="005671F4" w:rsidP="005671F4">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xml:space="preserve">. Рішення щодо застосування </w:t>
      </w:r>
      <w:proofErr w:type="spellStart"/>
      <w:r w:rsidRPr="008F147F">
        <w:rPr>
          <w:rStyle w:val="FontStyle21"/>
          <w:color w:val="000000"/>
        </w:rPr>
        <w:t>оперативно</w:t>
      </w:r>
      <w:proofErr w:type="spellEnd"/>
      <w:r w:rsidRPr="008F147F">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5671F4" w:rsidRPr="008F147F" w:rsidRDefault="005671F4" w:rsidP="005671F4">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 xml:space="preserve">У разі прийняття Замовником рішення про застосування </w:t>
      </w:r>
      <w:proofErr w:type="spellStart"/>
      <w:r w:rsidRPr="008F147F">
        <w:rPr>
          <w:rStyle w:val="FontStyle21"/>
          <w:color w:val="000000"/>
        </w:rPr>
        <w:t>оперативно</w:t>
      </w:r>
      <w:proofErr w:type="spellEnd"/>
      <w:r w:rsidRPr="008F147F">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8F147F">
        <w:rPr>
          <w:rStyle w:val="FontStyle21"/>
          <w:color w:val="000000"/>
        </w:rPr>
        <w:t>адресою</w:t>
      </w:r>
      <w:proofErr w:type="spellEnd"/>
      <w:r w:rsidRPr="008F147F">
        <w:rPr>
          <w:rStyle w:val="FontStyle21"/>
          <w:color w:val="000000"/>
        </w:rPr>
        <w:t>, зазначеною в цьому Договорі, та надсилає копію листа на електронну адресу Підрядника.</w:t>
      </w:r>
    </w:p>
    <w:p w:rsidR="005671F4" w:rsidRDefault="005671F4" w:rsidP="005671F4">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w:t>
      </w:r>
      <w:proofErr w:type="spellStart"/>
      <w:r w:rsidRPr="008F147F">
        <w:rPr>
          <w:rStyle w:val="FontStyle21"/>
          <w:color w:val="000000"/>
        </w:rPr>
        <w:t>оперативно</w:t>
      </w:r>
      <w:proofErr w:type="spellEnd"/>
      <w:r w:rsidRPr="008F147F">
        <w:rPr>
          <w:rStyle w:val="FontStyle21"/>
          <w:color w:val="000000"/>
        </w:rPr>
        <w:t xml:space="preserve">-господарська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5671F4" w:rsidRPr="00033CD4" w:rsidRDefault="005671F4" w:rsidP="005671F4">
      <w:pPr>
        <w:pStyle w:val="Style4"/>
        <w:widowControl/>
        <w:tabs>
          <w:tab w:val="left" w:pos="567"/>
        </w:tabs>
        <w:spacing w:line="240" w:lineRule="auto"/>
        <w:jc w:val="both"/>
        <w:rPr>
          <w:rStyle w:val="FontStyle21"/>
          <w:color w:val="000000"/>
        </w:rPr>
      </w:pPr>
      <w:r w:rsidRPr="00033CD4">
        <w:rPr>
          <w:rStyle w:val="FontStyle21"/>
          <w:color w:val="000000"/>
        </w:rPr>
        <w:t xml:space="preserve">7.15. У разі застосування </w:t>
      </w:r>
      <w:proofErr w:type="spellStart"/>
      <w:r w:rsidRPr="00033CD4">
        <w:rPr>
          <w:rStyle w:val="FontStyle21"/>
          <w:color w:val="000000"/>
        </w:rPr>
        <w:t>оперативно</w:t>
      </w:r>
      <w:proofErr w:type="spellEnd"/>
      <w:r w:rsidRPr="00033CD4">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5671F4" w:rsidRPr="008F147F" w:rsidRDefault="005671F4" w:rsidP="005671F4">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 xml:space="preserve">Застосування </w:t>
      </w:r>
      <w:proofErr w:type="spellStart"/>
      <w:r w:rsidRPr="008F147F">
        <w:rPr>
          <w:rStyle w:val="FontStyle21"/>
          <w:color w:val="000000"/>
        </w:rPr>
        <w:t>оперативно</w:t>
      </w:r>
      <w:proofErr w:type="spellEnd"/>
      <w:r w:rsidRPr="008F147F">
        <w:rPr>
          <w:rStyle w:val="FontStyle21"/>
          <w:color w:val="000000"/>
        </w:rPr>
        <w:t xml:space="preserve">-господарської санкції може бути оскаржено </w:t>
      </w:r>
      <w:proofErr w:type="gramStart"/>
      <w:r w:rsidRPr="008F147F">
        <w:rPr>
          <w:rStyle w:val="FontStyle21"/>
          <w:color w:val="000000"/>
        </w:rPr>
        <w:t>в судовому порядку</w:t>
      </w:r>
      <w:proofErr w:type="gramEnd"/>
      <w:r w:rsidRPr="008F147F">
        <w:rPr>
          <w:rStyle w:val="FontStyle21"/>
          <w:color w:val="000000"/>
        </w:rPr>
        <w:t>.</w:t>
      </w:r>
    </w:p>
    <w:p w:rsidR="005671F4" w:rsidRDefault="005671F4" w:rsidP="005671F4">
      <w:pPr>
        <w:jc w:val="center"/>
        <w:outlineLvl w:val="0"/>
        <w:rPr>
          <w:b/>
        </w:rPr>
      </w:pPr>
      <w:r w:rsidRPr="00A07839">
        <w:rPr>
          <w:b/>
        </w:rPr>
        <w:t>VIII. ОБСТАВИНИ НЕПЕРЕБОРНОЇ СИЛИ</w:t>
      </w:r>
    </w:p>
    <w:p w:rsidR="005671F4" w:rsidRPr="00A07839" w:rsidRDefault="005671F4" w:rsidP="005671F4">
      <w:pPr>
        <w:jc w:val="center"/>
        <w:outlineLvl w:val="0"/>
        <w:rPr>
          <w:b/>
        </w:rPr>
      </w:pPr>
    </w:p>
    <w:p w:rsidR="005671F4" w:rsidRPr="00A07839" w:rsidRDefault="005671F4" w:rsidP="005671F4">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A07839">
        <w:lastRenderedPageBreak/>
        <w:t xml:space="preserve">час укладання Договору та виникли поза волею Сторін (аварія, катастрофа, стихійне лихо, епідемія, епізоотія, війна тощо). </w:t>
      </w:r>
    </w:p>
    <w:p w:rsidR="005671F4" w:rsidRPr="00A07839" w:rsidRDefault="005671F4" w:rsidP="005671F4">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5671F4" w:rsidRDefault="005671F4" w:rsidP="005671F4">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5671F4" w:rsidRPr="00A07839" w:rsidRDefault="005671F4" w:rsidP="005671F4">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5671F4" w:rsidRDefault="005671F4" w:rsidP="005671F4">
      <w:pPr>
        <w:outlineLvl w:val="0"/>
        <w:rPr>
          <w:b/>
        </w:rPr>
      </w:pPr>
    </w:p>
    <w:p w:rsidR="005671F4" w:rsidRDefault="005671F4" w:rsidP="005671F4">
      <w:pPr>
        <w:jc w:val="center"/>
        <w:outlineLvl w:val="0"/>
        <w:rPr>
          <w:b/>
        </w:rPr>
      </w:pPr>
      <w:r w:rsidRPr="00A07839">
        <w:rPr>
          <w:b/>
        </w:rPr>
        <w:t>IX. ВИРІШЕННЯ СПОРІВ</w:t>
      </w:r>
    </w:p>
    <w:p w:rsidR="005671F4" w:rsidRPr="00A07839" w:rsidRDefault="005671F4" w:rsidP="005671F4">
      <w:pPr>
        <w:jc w:val="center"/>
        <w:outlineLvl w:val="0"/>
        <w:rPr>
          <w:b/>
        </w:rPr>
      </w:pPr>
    </w:p>
    <w:p w:rsidR="005671F4" w:rsidRPr="00A07839" w:rsidRDefault="005671F4" w:rsidP="005671F4">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5671F4" w:rsidRDefault="005671F4" w:rsidP="005671F4">
      <w:pPr>
        <w:jc w:val="both"/>
        <w:rPr>
          <w:b/>
        </w:rPr>
      </w:pPr>
      <w:r w:rsidRPr="00A07839">
        <w:t>9.2. У разі недосягнення Сторонами згоди спори (розбіжності) вирішуються у судовому порядку згідно чинного законодавства України.</w:t>
      </w:r>
    </w:p>
    <w:p w:rsidR="005671F4" w:rsidRPr="00D42BCE" w:rsidRDefault="005671F4" w:rsidP="005671F4">
      <w:pPr>
        <w:jc w:val="center"/>
        <w:outlineLvl w:val="0"/>
        <w:rPr>
          <w:b/>
        </w:rPr>
      </w:pPr>
      <w:r w:rsidRPr="00D42BCE">
        <w:rPr>
          <w:b/>
        </w:rPr>
        <w:t>X. СТРОК ДІЇ ДОГОВОРУ</w:t>
      </w:r>
    </w:p>
    <w:p w:rsidR="005671F4" w:rsidRPr="00D42BCE" w:rsidRDefault="005671F4" w:rsidP="005671F4">
      <w:pPr>
        <w:jc w:val="both"/>
      </w:pPr>
      <w:r w:rsidRPr="00D42BCE">
        <w:t xml:space="preserve">10.1. 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5671F4" w:rsidRPr="00D42BCE" w:rsidRDefault="005671F4" w:rsidP="005671F4">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5671F4" w:rsidRPr="00D42BCE" w:rsidRDefault="005671F4" w:rsidP="005671F4">
      <w:pPr>
        <w:jc w:val="center"/>
        <w:outlineLvl w:val="0"/>
        <w:rPr>
          <w:b/>
        </w:rPr>
      </w:pPr>
      <w:r w:rsidRPr="00D42BCE">
        <w:rPr>
          <w:b/>
        </w:rPr>
        <w:t>XI. ІНШІ УМОВИ</w:t>
      </w:r>
    </w:p>
    <w:p w:rsidR="005671F4" w:rsidRDefault="005671F4" w:rsidP="005671F4">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5671F4" w:rsidRPr="008F147F" w:rsidRDefault="005671F4" w:rsidP="005671F4">
      <w:pPr>
        <w:tabs>
          <w:tab w:val="left" w:pos="540"/>
          <w:tab w:val="left" w:pos="8505"/>
        </w:tabs>
        <w:jc w:val="both"/>
      </w:pPr>
      <w:r w:rsidRPr="00DA2BC4">
        <w:rPr>
          <w:lang w:val="ru-RU"/>
        </w:rPr>
        <w:t>11</w:t>
      </w:r>
      <w:r w:rsidRPr="008F147F">
        <w:t>.</w:t>
      </w:r>
      <w:r w:rsidRPr="00DA2BC4">
        <w:rPr>
          <w:lang w:val="ru-RU"/>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671F4" w:rsidRPr="008F147F" w:rsidRDefault="005671F4" w:rsidP="005671F4">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5671F4" w:rsidRPr="008F147F" w:rsidRDefault="005671F4" w:rsidP="005671F4">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5671F4" w:rsidRPr="00B935FD" w:rsidRDefault="005671F4" w:rsidP="005671F4">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5671F4" w:rsidRPr="00B935FD" w:rsidRDefault="005671F4" w:rsidP="005671F4">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5671F4" w:rsidRPr="00B935FD" w:rsidRDefault="005671F4" w:rsidP="005671F4">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5671F4" w:rsidRPr="00B935FD" w:rsidRDefault="005671F4" w:rsidP="005671F4">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5671F4" w:rsidRPr="00B935FD" w:rsidRDefault="005671F4" w:rsidP="005671F4">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5671F4" w:rsidRPr="00B935FD" w:rsidRDefault="005671F4" w:rsidP="005671F4">
      <w:pPr>
        <w:tabs>
          <w:tab w:val="left" w:pos="567"/>
        </w:tabs>
        <w:jc w:val="both"/>
      </w:pPr>
      <w:r w:rsidRPr="00B935FD">
        <w:lastRenderedPageBreak/>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671F4" w:rsidRPr="00B935FD" w:rsidRDefault="005671F4" w:rsidP="005671F4">
      <w:pPr>
        <w:tabs>
          <w:tab w:val="left" w:pos="567"/>
        </w:tabs>
        <w:jc w:val="both"/>
      </w:pPr>
      <w:r w:rsidRPr="00B935FD">
        <w:tab/>
        <w:t>Скорегована договірна ціна фіксується шляхом підписання додаткової угоди до цього Договору.</w:t>
      </w:r>
    </w:p>
    <w:p w:rsidR="005671F4" w:rsidRPr="00B935FD" w:rsidRDefault="005671F4" w:rsidP="005671F4">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5671F4" w:rsidRDefault="005671F4" w:rsidP="005671F4">
      <w:pPr>
        <w:tabs>
          <w:tab w:val="left" w:pos="540"/>
          <w:tab w:val="left" w:pos="8505"/>
        </w:tabs>
        <w:jc w:val="both"/>
        <w:rPr>
          <w:b/>
        </w:rPr>
      </w:pPr>
      <w:r w:rsidRPr="00DA2BC4">
        <w:t>11</w:t>
      </w:r>
      <w:r w:rsidRPr="00B935FD">
        <w:t>.</w:t>
      </w:r>
      <w:r w:rsidRPr="00DA2BC4">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671F4" w:rsidRPr="00D42BCE" w:rsidRDefault="005671F4" w:rsidP="005671F4">
      <w:pPr>
        <w:pStyle w:val="Normal1"/>
        <w:shd w:val="clear" w:color="auto" w:fill="FFFFFF"/>
        <w:spacing w:before="0"/>
        <w:jc w:val="both"/>
        <w:rPr>
          <w:szCs w:val="24"/>
          <w:lang w:val="uk-UA"/>
        </w:rPr>
      </w:pPr>
      <w:r w:rsidRPr="00D42BCE">
        <w:rPr>
          <w:szCs w:val="24"/>
          <w:lang w:val="uk-UA"/>
        </w:rPr>
        <w:t>11.</w:t>
      </w:r>
      <w:r w:rsidRPr="00DA2BC4">
        <w:rPr>
          <w:szCs w:val="24"/>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5671F4" w:rsidRPr="00D42BCE" w:rsidRDefault="005671F4" w:rsidP="005671F4">
      <w:pPr>
        <w:pStyle w:val="Normal1"/>
        <w:shd w:val="clear" w:color="auto" w:fill="FFFFFF"/>
        <w:spacing w:before="0"/>
        <w:jc w:val="both"/>
        <w:rPr>
          <w:szCs w:val="24"/>
          <w:lang w:val="uk-UA"/>
        </w:rPr>
      </w:pPr>
      <w:r w:rsidRPr="00D42BCE">
        <w:rPr>
          <w:szCs w:val="24"/>
          <w:lang w:val="uk-UA"/>
        </w:rPr>
        <w:t>11.</w:t>
      </w:r>
      <w:r w:rsidRPr="00DA2BC4">
        <w:rPr>
          <w:szCs w:val="24"/>
        </w:rPr>
        <w:t>5</w:t>
      </w:r>
      <w:r w:rsidRPr="00D42BCE">
        <w:rPr>
          <w:szCs w:val="24"/>
          <w:lang w:val="uk-UA"/>
        </w:rPr>
        <w:t xml:space="preserve">.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w:t>
      </w:r>
      <w:proofErr w:type="spellStart"/>
      <w:r w:rsidRPr="009C43F6">
        <w:rPr>
          <w:szCs w:val="24"/>
          <w:lang w:val="uk-UA"/>
        </w:rPr>
        <w:t>електропередавання</w:t>
      </w:r>
      <w:proofErr w:type="spellEnd"/>
      <w:r w:rsidRPr="009C43F6">
        <w:rPr>
          <w:szCs w:val="24"/>
          <w:lang w:val="uk-UA"/>
        </w:rPr>
        <w:t xml:space="preserve"> 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5671F4" w:rsidRPr="00D42BCE" w:rsidRDefault="005671F4" w:rsidP="005671F4">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5671F4" w:rsidRDefault="005671F4" w:rsidP="005671F4">
      <w:pPr>
        <w:pStyle w:val="17"/>
      </w:pPr>
      <w:r w:rsidRPr="00D42BCE">
        <w:t xml:space="preserve">11.5. </w:t>
      </w:r>
      <w:proofErr w:type="spellStart"/>
      <w:r w:rsidRPr="00D42BCE">
        <w:t>Сторони</w:t>
      </w:r>
      <w:proofErr w:type="spellEnd"/>
      <w:r w:rsidRPr="00D42BCE">
        <w:t xml:space="preserve"> </w:t>
      </w:r>
      <w:proofErr w:type="spellStart"/>
      <w:r w:rsidRPr="00D42BCE">
        <w:t>даного</w:t>
      </w:r>
      <w:proofErr w:type="spellEnd"/>
      <w:r w:rsidRPr="00D42BCE">
        <w:t xml:space="preserve"> Договору є </w:t>
      </w:r>
      <w:proofErr w:type="spellStart"/>
      <w:r w:rsidRPr="00D42BCE">
        <w:t>платниками</w:t>
      </w:r>
      <w:proofErr w:type="spellEnd"/>
      <w:r w:rsidRPr="00D42BCE">
        <w:t xml:space="preserve"> </w:t>
      </w:r>
      <w:proofErr w:type="spellStart"/>
      <w:r w:rsidRPr="00D42BCE">
        <w:t>податку</w:t>
      </w:r>
      <w:proofErr w:type="spellEnd"/>
      <w:r w:rsidRPr="00D42BCE">
        <w:t xml:space="preserve"> на </w:t>
      </w:r>
      <w:proofErr w:type="spellStart"/>
      <w:r w:rsidRPr="00D42BCE">
        <w:t>загальних</w:t>
      </w:r>
      <w:proofErr w:type="spellEnd"/>
      <w:r w:rsidRPr="00D42BCE">
        <w:t xml:space="preserve"> </w:t>
      </w:r>
      <w:proofErr w:type="spellStart"/>
      <w:r w:rsidRPr="00D42BCE">
        <w:t>умовах</w:t>
      </w:r>
      <w:proofErr w:type="spellEnd"/>
      <w:r w:rsidRPr="00D42BCE">
        <w:t>.</w:t>
      </w:r>
    </w:p>
    <w:p w:rsidR="005671F4" w:rsidRPr="00072105" w:rsidRDefault="005671F4" w:rsidP="005671F4">
      <w:pPr>
        <w:pStyle w:val="17"/>
      </w:pPr>
    </w:p>
    <w:p w:rsidR="005671F4" w:rsidRPr="00D024F2" w:rsidRDefault="005671F4" w:rsidP="005671F4">
      <w:pPr>
        <w:pStyle w:val="17"/>
        <w:jc w:val="center"/>
        <w:rPr>
          <w:b/>
          <w:lang w:val="uk-UA"/>
        </w:rPr>
      </w:pPr>
      <w:r w:rsidRPr="00D42BCE">
        <w:rPr>
          <w:b/>
        </w:rPr>
        <w:t>XII. ДОДАТКИ ДО ДОГОВОРУ</w:t>
      </w:r>
    </w:p>
    <w:p w:rsidR="005671F4" w:rsidRPr="008C7085" w:rsidRDefault="005671F4" w:rsidP="005671F4">
      <w:r w:rsidRPr="008C7085">
        <w:t>Невід'ємною частиною цього Договору є:</w:t>
      </w:r>
    </w:p>
    <w:p w:rsidR="005671F4" w:rsidRPr="008C7085" w:rsidRDefault="005671F4" w:rsidP="005671F4">
      <w:pPr>
        <w:spacing w:line="276" w:lineRule="auto"/>
      </w:pPr>
      <w:r w:rsidRPr="008C7085">
        <w:t xml:space="preserve">Додаток </w:t>
      </w:r>
      <w:r>
        <w:t>№</w:t>
      </w:r>
      <w:r w:rsidRPr="008C7085">
        <w:t>1. Графік виконання робіт.</w:t>
      </w:r>
    </w:p>
    <w:p w:rsidR="005671F4" w:rsidRPr="008C7085" w:rsidRDefault="005671F4" w:rsidP="005671F4">
      <w:pPr>
        <w:spacing w:line="276" w:lineRule="auto"/>
      </w:pPr>
      <w:r w:rsidRPr="008C7085">
        <w:t xml:space="preserve">Додаток </w:t>
      </w:r>
      <w:r>
        <w:t>№</w:t>
      </w:r>
      <w:r w:rsidRPr="008C7085">
        <w:t>2. Договірна ціна.</w:t>
      </w:r>
    </w:p>
    <w:p w:rsidR="005671F4" w:rsidRPr="008C7085" w:rsidRDefault="005671F4" w:rsidP="005671F4">
      <w:pPr>
        <w:spacing w:line="276" w:lineRule="auto"/>
      </w:pPr>
      <w:r w:rsidRPr="008C7085">
        <w:t xml:space="preserve">Додаток </w:t>
      </w:r>
      <w:r>
        <w:t>№</w:t>
      </w:r>
      <w:r w:rsidRPr="008C7085">
        <w:t>3. Кошториси.</w:t>
      </w:r>
    </w:p>
    <w:p w:rsidR="005671F4" w:rsidRPr="008C7085" w:rsidRDefault="005671F4" w:rsidP="005671F4">
      <w:pPr>
        <w:spacing w:line="276" w:lineRule="auto"/>
      </w:pPr>
      <w:r w:rsidRPr="008C7085">
        <w:t xml:space="preserve">Додаток </w:t>
      </w:r>
      <w:r>
        <w:t>№</w:t>
      </w:r>
      <w:r w:rsidRPr="008C7085">
        <w:t xml:space="preserve">4. Акт фіксації порушень вимог охорони праці Генпідрядника / субпідрядника. </w:t>
      </w:r>
    </w:p>
    <w:p w:rsidR="005671F4" w:rsidRPr="008C7085" w:rsidRDefault="005671F4" w:rsidP="005671F4">
      <w:pPr>
        <w:spacing w:line="276" w:lineRule="auto"/>
      </w:pPr>
      <w:r w:rsidRPr="008C7085">
        <w:t xml:space="preserve">Додаток </w:t>
      </w:r>
      <w:r>
        <w:t>№</w:t>
      </w:r>
      <w:r w:rsidRPr="008C7085">
        <w:t>5. Перелік видів порушень, за допущення яких на Генпідрядника накладаються штрафні санкції.</w:t>
      </w:r>
    </w:p>
    <w:p w:rsidR="005671F4" w:rsidRPr="008C7085" w:rsidRDefault="005671F4" w:rsidP="005671F4">
      <w:pPr>
        <w:spacing w:line="276" w:lineRule="auto"/>
        <w:rPr>
          <w:b/>
        </w:rPr>
      </w:pPr>
      <w:r w:rsidRPr="008C7085">
        <w:t xml:space="preserve">Додаток </w:t>
      </w:r>
      <w:r>
        <w:t>№</w:t>
      </w:r>
      <w:r w:rsidRPr="008C7085">
        <w:t>6. Перелік систематичних видів порушень, за допущення яких на Генпідрядника накладаються штрафні санкції.</w:t>
      </w:r>
    </w:p>
    <w:p w:rsidR="005671F4" w:rsidRPr="008C7085" w:rsidRDefault="005671F4" w:rsidP="005671F4">
      <w:pPr>
        <w:pStyle w:val="17"/>
        <w:jc w:val="center"/>
        <w:rPr>
          <w:b/>
          <w:lang w:val="uk-UA"/>
        </w:rPr>
      </w:pPr>
      <w:r w:rsidRPr="00D42BCE">
        <w:rPr>
          <w:b/>
        </w:rPr>
        <w:t>XIII</w:t>
      </w:r>
      <w:r w:rsidRPr="008C7085">
        <w:rPr>
          <w:b/>
          <w:lang w:val="uk-UA"/>
        </w:rPr>
        <w:t>. МІСЦЕЗНАХОДЖЕННЯ ТА БАНКІВСЬКІ РЕКВІЗИТИ СТОРІН</w:t>
      </w:r>
    </w:p>
    <w:p w:rsidR="005671F4" w:rsidRPr="008C7085" w:rsidRDefault="005671F4" w:rsidP="005671F4">
      <w:pPr>
        <w:pStyle w:val="17"/>
        <w:rPr>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5671F4" w:rsidRPr="00D42BCE" w:rsidTr="003A7D0A">
        <w:trPr>
          <w:trHeight w:val="542"/>
        </w:trPr>
        <w:tc>
          <w:tcPr>
            <w:tcW w:w="4680" w:type="dxa"/>
            <w:shd w:val="clear" w:color="auto" w:fill="FFFFFF"/>
          </w:tcPr>
          <w:p w:rsidR="005671F4" w:rsidRPr="008C7085" w:rsidRDefault="005671F4" w:rsidP="003A7D0A">
            <w:pPr>
              <w:pStyle w:val="17"/>
              <w:rPr>
                <w:lang w:val="uk-UA"/>
              </w:rPr>
            </w:pPr>
            <w:r w:rsidRPr="008C7085">
              <w:rPr>
                <w:lang w:val="uk-UA"/>
              </w:rPr>
              <w:t>ЗАМОВНИК</w:t>
            </w:r>
          </w:p>
          <w:p w:rsidR="005671F4" w:rsidRPr="008C7085" w:rsidRDefault="005671F4" w:rsidP="003A7D0A">
            <w:pPr>
              <w:pStyle w:val="17"/>
              <w:rPr>
                <w:b/>
                <w:color w:val="000000"/>
                <w:lang w:val="uk-UA"/>
              </w:rPr>
            </w:pPr>
            <w:r w:rsidRPr="008C7085">
              <w:rPr>
                <w:b/>
                <w:color w:val="000000"/>
                <w:lang w:val="uk-UA"/>
              </w:rPr>
              <w:t>АТ “</w:t>
            </w:r>
            <w:proofErr w:type="spellStart"/>
            <w:r w:rsidRPr="008C7085">
              <w:rPr>
                <w:b/>
                <w:color w:val="000000"/>
                <w:lang w:val="uk-UA"/>
              </w:rPr>
              <w:t>Прикарпаттяобленерго</w:t>
            </w:r>
            <w:proofErr w:type="spellEnd"/>
            <w:r w:rsidRPr="008C7085">
              <w:rPr>
                <w:b/>
                <w:color w:val="000000"/>
                <w:lang w:val="uk-UA"/>
              </w:rPr>
              <w:t>”</w:t>
            </w:r>
          </w:p>
          <w:p w:rsidR="005671F4" w:rsidRPr="008C7085" w:rsidRDefault="005671F4" w:rsidP="003A7D0A">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5671F4" w:rsidRPr="004E17F7" w:rsidRDefault="005671F4" w:rsidP="003A7D0A">
            <w:pPr>
              <w:pStyle w:val="17"/>
              <w:rPr>
                <w:color w:val="000000"/>
                <w:lang w:val="uk-UA"/>
              </w:rPr>
            </w:pPr>
            <w:r w:rsidRPr="008C7085">
              <w:rPr>
                <w:color w:val="000000"/>
                <w:lang w:val="uk-UA"/>
              </w:rPr>
              <w:t xml:space="preserve"> вул. </w:t>
            </w:r>
            <w:r w:rsidRPr="004E17F7">
              <w:rPr>
                <w:color w:val="000000"/>
                <w:lang w:val="uk-UA"/>
              </w:rPr>
              <w:t>Індустріальна, 34</w:t>
            </w:r>
          </w:p>
          <w:p w:rsidR="005671F4" w:rsidRPr="004E17F7" w:rsidRDefault="005671F4" w:rsidP="003A7D0A">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02336503000002600130018152</w:t>
            </w:r>
          </w:p>
          <w:p w:rsidR="005671F4" w:rsidRPr="004E17F7" w:rsidRDefault="005671F4" w:rsidP="003A7D0A">
            <w:pPr>
              <w:pStyle w:val="17"/>
              <w:rPr>
                <w:color w:val="000000"/>
                <w:lang w:val="uk-UA"/>
              </w:rPr>
            </w:pPr>
            <w:r w:rsidRPr="004E17F7">
              <w:rPr>
                <w:color w:val="000000"/>
                <w:lang w:val="uk-UA"/>
              </w:rPr>
              <w:t xml:space="preserve"> Банк ТВБВ 10008/0143</w:t>
            </w:r>
          </w:p>
          <w:p w:rsidR="005671F4" w:rsidRPr="001422B7" w:rsidRDefault="005671F4" w:rsidP="003A7D0A">
            <w:pPr>
              <w:pStyle w:val="17"/>
              <w:rPr>
                <w:color w:val="000000"/>
                <w:lang w:val="uk-UA"/>
              </w:rPr>
            </w:pPr>
            <w:r w:rsidRPr="004E17F7">
              <w:rPr>
                <w:color w:val="000000"/>
                <w:lang w:val="uk-UA"/>
              </w:rPr>
              <w:t xml:space="preserve"> </w:t>
            </w:r>
            <w:r>
              <w:rPr>
                <w:color w:val="000000"/>
              </w:rPr>
              <w:t>м.</w:t>
            </w:r>
            <w:r w:rsidRPr="00D42BCE">
              <w:rPr>
                <w:color w:val="000000"/>
              </w:rPr>
              <w:t xml:space="preserve"> </w:t>
            </w:r>
            <w:proofErr w:type="spellStart"/>
            <w:r w:rsidRPr="00D42BCE">
              <w:rPr>
                <w:color w:val="000000"/>
              </w:rPr>
              <w:t>Івано-Франківськ</w:t>
            </w:r>
            <w:proofErr w:type="spellEnd"/>
            <w:r>
              <w:rPr>
                <w:color w:val="000000"/>
                <w:lang w:val="uk-UA"/>
              </w:rPr>
              <w:t>а</w:t>
            </w:r>
            <w:r>
              <w:rPr>
                <w:color w:val="000000"/>
              </w:rPr>
              <w:t xml:space="preserve"> </w:t>
            </w:r>
            <w:proofErr w:type="spellStart"/>
            <w:r>
              <w:rPr>
                <w:color w:val="000000"/>
              </w:rPr>
              <w:t>філі</w:t>
            </w:r>
            <w:proofErr w:type="spellEnd"/>
            <w:r>
              <w:rPr>
                <w:color w:val="000000"/>
                <w:lang w:val="uk-UA"/>
              </w:rPr>
              <w:t>я</w:t>
            </w:r>
          </w:p>
          <w:p w:rsidR="005671F4" w:rsidRDefault="005671F4" w:rsidP="003A7D0A">
            <w:pPr>
              <w:pStyle w:val="17"/>
              <w:rPr>
                <w:color w:val="000000"/>
              </w:rPr>
            </w:pPr>
            <w:r w:rsidRPr="00D42BCE">
              <w:rPr>
                <w:color w:val="000000"/>
              </w:rPr>
              <w:t xml:space="preserve"> </w:t>
            </w:r>
            <w:proofErr w:type="spellStart"/>
            <w:r>
              <w:rPr>
                <w:color w:val="000000"/>
              </w:rPr>
              <w:t>Івано-Франківське</w:t>
            </w:r>
            <w:proofErr w:type="spellEnd"/>
            <w:r>
              <w:rPr>
                <w:color w:val="000000"/>
              </w:rPr>
              <w:t xml:space="preserve"> </w:t>
            </w:r>
            <w:proofErr w:type="spellStart"/>
            <w:r>
              <w:rPr>
                <w:color w:val="000000"/>
              </w:rPr>
              <w:t>обласне</w:t>
            </w:r>
            <w:proofErr w:type="spellEnd"/>
            <w:r>
              <w:rPr>
                <w:color w:val="000000"/>
              </w:rPr>
              <w:t xml:space="preserve"> </w:t>
            </w:r>
            <w:proofErr w:type="spellStart"/>
            <w:r>
              <w:rPr>
                <w:color w:val="000000"/>
              </w:rPr>
              <w:t>управління</w:t>
            </w:r>
            <w:proofErr w:type="spellEnd"/>
            <w:r w:rsidRPr="00D42BCE">
              <w:rPr>
                <w:color w:val="000000"/>
              </w:rPr>
              <w:t xml:space="preserve"> </w:t>
            </w:r>
            <w:r>
              <w:rPr>
                <w:color w:val="000000"/>
              </w:rPr>
              <w:t xml:space="preserve"> </w:t>
            </w:r>
          </w:p>
          <w:p w:rsidR="005671F4" w:rsidRPr="00D42BCE" w:rsidRDefault="005671F4" w:rsidP="003A7D0A">
            <w:pPr>
              <w:pStyle w:val="17"/>
              <w:rPr>
                <w:color w:val="000000"/>
              </w:rPr>
            </w:pPr>
            <w:r>
              <w:rPr>
                <w:color w:val="000000"/>
              </w:rPr>
              <w:t>АТ «</w:t>
            </w:r>
            <w:proofErr w:type="spellStart"/>
            <w:r w:rsidRPr="00D42BCE">
              <w:rPr>
                <w:color w:val="000000"/>
              </w:rPr>
              <w:t>Ощадбанк</w:t>
            </w:r>
            <w:proofErr w:type="spellEnd"/>
            <w:r>
              <w:rPr>
                <w:color w:val="000000"/>
              </w:rPr>
              <w:t>»</w:t>
            </w:r>
          </w:p>
          <w:p w:rsidR="005671F4" w:rsidRPr="00D42BCE" w:rsidRDefault="005671F4" w:rsidP="003A7D0A">
            <w:pPr>
              <w:pStyle w:val="17"/>
              <w:rPr>
                <w:color w:val="000000"/>
              </w:rPr>
            </w:pPr>
            <w:r w:rsidRPr="00D42BCE">
              <w:rPr>
                <w:color w:val="000000"/>
              </w:rPr>
              <w:t xml:space="preserve"> МФО 336503</w:t>
            </w:r>
          </w:p>
          <w:p w:rsidR="005671F4" w:rsidRPr="00D42BCE" w:rsidRDefault="005671F4" w:rsidP="003A7D0A">
            <w:pPr>
              <w:pStyle w:val="17"/>
              <w:rPr>
                <w:color w:val="000000"/>
              </w:rPr>
            </w:pPr>
            <w:r w:rsidRPr="00D42BCE">
              <w:rPr>
                <w:color w:val="000000"/>
              </w:rPr>
              <w:t xml:space="preserve"> ЄДРОПОУ 00131564</w:t>
            </w:r>
          </w:p>
          <w:p w:rsidR="005671F4" w:rsidRPr="00D42BCE" w:rsidRDefault="005671F4" w:rsidP="003A7D0A">
            <w:pPr>
              <w:pStyle w:val="17"/>
              <w:rPr>
                <w:color w:val="000000"/>
              </w:rPr>
            </w:pPr>
            <w:r w:rsidRPr="00D42BCE">
              <w:rPr>
                <w:color w:val="000000"/>
              </w:rPr>
              <w:t xml:space="preserve"> ІПН 001315609158</w:t>
            </w:r>
          </w:p>
          <w:p w:rsidR="005671F4" w:rsidRPr="00D42BCE" w:rsidRDefault="005671F4" w:rsidP="003A7D0A">
            <w:pPr>
              <w:pStyle w:val="17"/>
              <w:rPr>
                <w:color w:val="000000"/>
              </w:rPr>
            </w:pPr>
            <w:r w:rsidRPr="00D42BCE">
              <w:rPr>
                <w:color w:val="000000"/>
              </w:rPr>
              <w:t xml:space="preserve"> Номер </w:t>
            </w:r>
            <w:proofErr w:type="spellStart"/>
            <w:r w:rsidRPr="00D42BCE">
              <w:rPr>
                <w:color w:val="000000"/>
              </w:rPr>
              <w:t>свідоцтва</w:t>
            </w:r>
            <w:proofErr w:type="spellEnd"/>
            <w:r w:rsidRPr="00D42BCE">
              <w:rPr>
                <w:color w:val="000000"/>
              </w:rPr>
              <w:t xml:space="preserve"> ПДВ 1</w:t>
            </w:r>
            <w:r>
              <w:rPr>
                <w:color w:val="000000"/>
              </w:rPr>
              <w:t>0335651</w:t>
            </w:r>
          </w:p>
          <w:p w:rsidR="005671F4" w:rsidRPr="005C6DC9" w:rsidRDefault="005671F4" w:rsidP="003A7D0A">
            <w:pPr>
              <w:pStyle w:val="17"/>
              <w:rPr>
                <w:color w:val="000000"/>
              </w:rPr>
            </w:pPr>
          </w:p>
          <w:p w:rsidR="005671F4" w:rsidRPr="00D42BCE" w:rsidRDefault="005671F4" w:rsidP="003A7D0A">
            <w:pPr>
              <w:pStyle w:val="17"/>
              <w:rPr>
                <w:b/>
                <w:color w:val="000000"/>
              </w:rPr>
            </w:pPr>
            <w:r w:rsidRPr="00D42BCE">
              <w:rPr>
                <w:b/>
                <w:color w:val="000000"/>
              </w:rPr>
              <w:lastRenderedPageBreak/>
              <w:t xml:space="preserve"> </w:t>
            </w:r>
            <w:r>
              <w:rPr>
                <w:b/>
                <w:color w:val="000000"/>
              </w:rPr>
              <w:t xml:space="preserve">Заступник </w:t>
            </w:r>
            <w:proofErr w:type="spellStart"/>
            <w:r w:rsidRPr="00D42BCE">
              <w:rPr>
                <w:b/>
                <w:color w:val="000000"/>
              </w:rPr>
              <w:t>Голов</w:t>
            </w:r>
            <w:r>
              <w:rPr>
                <w:b/>
                <w:color w:val="000000"/>
              </w:rPr>
              <w:t>и</w:t>
            </w:r>
            <w:proofErr w:type="spellEnd"/>
            <w:r w:rsidRPr="00D42BCE">
              <w:rPr>
                <w:b/>
                <w:color w:val="000000"/>
              </w:rPr>
              <w:t xml:space="preserve"> </w:t>
            </w:r>
            <w:proofErr w:type="spellStart"/>
            <w:r>
              <w:rPr>
                <w:b/>
                <w:color w:val="000000"/>
              </w:rPr>
              <w:t>П</w:t>
            </w:r>
            <w:r w:rsidRPr="00D42BCE">
              <w:rPr>
                <w:b/>
                <w:color w:val="000000"/>
              </w:rPr>
              <w:t>равління</w:t>
            </w:r>
            <w:proofErr w:type="spellEnd"/>
          </w:p>
          <w:p w:rsidR="005671F4" w:rsidRPr="00D42BCE" w:rsidRDefault="005671F4" w:rsidP="003A7D0A">
            <w:pPr>
              <w:pStyle w:val="17"/>
              <w:rPr>
                <w:b/>
                <w:color w:val="000000"/>
              </w:rPr>
            </w:pPr>
          </w:p>
          <w:p w:rsidR="005671F4" w:rsidRPr="009271B1" w:rsidRDefault="005671F4" w:rsidP="003A7D0A">
            <w:pPr>
              <w:pStyle w:val="17"/>
              <w:rPr>
                <w:lang w:val="en-US"/>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r>
              <w:rPr>
                <w:b/>
                <w:color w:val="000000"/>
                <w:lang w:val="en-US"/>
              </w:rPr>
              <w:t xml:space="preserve"> </w:t>
            </w:r>
          </w:p>
        </w:tc>
        <w:tc>
          <w:tcPr>
            <w:tcW w:w="4959" w:type="dxa"/>
            <w:shd w:val="clear" w:color="auto" w:fill="FFFFFF"/>
          </w:tcPr>
          <w:p w:rsidR="005671F4" w:rsidRDefault="005671F4" w:rsidP="003A7D0A">
            <w:pPr>
              <w:pStyle w:val="17"/>
              <w:rPr>
                <w:color w:val="000000"/>
              </w:rPr>
            </w:pPr>
            <w:r w:rsidRPr="00D7169B">
              <w:rPr>
                <w:color w:val="000000"/>
              </w:rPr>
              <w:lastRenderedPageBreak/>
              <w:t>ГЕНПІДРЯДНИК</w:t>
            </w: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Default="005671F4" w:rsidP="003A7D0A">
            <w:pPr>
              <w:pStyle w:val="17"/>
              <w:rPr>
                <w:color w:val="000000"/>
                <w:lang w:val="uk-UA"/>
              </w:rPr>
            </w:pPr>
          </w:p>
          <w:p w:rsidR="005671F4" w:rsidRPr="00D024F2" w:rsidRDefault="005671F4" w:rsidP="003A7D0A">
            <w:pPr>
              <w:pStyle w:val="17"/>
              <w:rPr>
                <w:color w:val="000000"/>
                <w:lang w:val="uk-UA"/>
              </w:rPr>
            </w:pPr>
          </w:p>
          <w:p w:rsidR="005671F4" w:rsidRDefault="005671F4" w:rsidP="003A7D0A">
            <w:pPr>
              <w:pStyle w:val="17"/>
              <w:rPr>
                <w:color w:val="000000"/>
              </w:rPr>
            </w:pPr>
          </w:p>
          <w:p w:rsidR="005671F4" w:rsidRPr="00D514BA" w:rsidRDefault="005671F4" w:rsidP="003A7D0A">
            <w:pPr>
              <w:pStyle w:val="17"/>
              <w:rPr>
                <w:b/>
                <w:color w:val="000000"/>
                <w:lang w:val="uk-UA"/>
              </w:rPr>
            </w:pPr>
          </w:p>
          <w:p w:rsidR="005671F4" w:rsidRDefault="005671F4" w:rsidP="003A7D0A">
            <w:pPr>
              <w:pStyle w:val="17"/>
              <w:rPr>
                <w:b/>
                <w:color w:val="000000"/>
                <w:lang w:val="uk-UA"/>
              </w:rPr>
            </w:pPr>
          </w:p>
          <w:p w:rsidR="005671F4" w:rsidRDefault="005671F4" w:rsidP="003A7D0A">
            <w:pPr>
              <w:pStyle w:val="17"/>
              <w:rPr>
                <w:b/>
                <w:color w:val="000000"/>
                <w:lang w:val="uk-UA"/>
              </w:rPr>
            </w:pPr>
          </w:p>
          <w:p w:rsidR="005671F4" w:rsidRPr="00D514BA" w:rsidRDefault="005671F4" w:rsidP="003A7D0A">
            <w:pPr>
              <w:pStyle w:val="17"/>
              <w:rPr>
                <w:b/>
                <w:color w:val="000000"/>
                <w:lang w:val="uk-UA"/>
              </w:rPr>
            </w:pPr>
          </w:p>
        </w:tc>
      </w:tr>
    </w:tbl>
    <w:p w:rsidR="005671F4" w:rsidRDefault="005671F4" w:rsidP="005671F4">
      <w:pPr>
        <w:tabs>
          <w:tab w:val="left" w:pos="7899"/>
        </w:tabs>
      </w:pPr>
    </w:p>
    <w:p w:rsidR="005671F4" w:rsidRDefault="005671F4" w:rsidP="005671F4">
      <w:pPr>
        <w:tabs>
          <w:tab w:val="left" w:pos="7899"/>
        </w:tabs>
      </w:pPr>
    </w:p>
    <w:p w:rsidR="00AC7F50" w:rsidRPr="00F63908" w:rsidRDefault="000349FD" w:rsidP="00AC7F50">
      <w:pPr>
        <w:tabs>
          <w:tab w:val="left" w:pos="7899"/>
        </w:tabs>
        <w:jc w:val="right"/>
      </w:pPr>
      <w:r>
        <w:t>Д</w:t>
      </w:r>
      <w:r w:rsidR="00AC7F50" w:rsidRPr="00F63908">
        <w:t xml:space="preserve">одаток </w:t>
      </w:r>
      <w:r w:rsidR="00D2451F">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proofErr w:type="spellStart"/>
      <w:r w:rsidRPr="003A05E7">
        <w:rPr>
          <w:lang w:eastAsia="uk-UA"/>
        </w:rPr>
        <w:t>Допускач</w:t>
      </w:r>
      <w:proofErr w:type="spellEnd"/>
      <w:r w:rsidRPr="003A05E7">
        <w:rPr>
          <w:lang w:eastAsia="uk-UA"/>
        </w:rPr>
        <w:t xml:space="preserve">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7"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8"/>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D2451F">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w:t>
            </w:r>
            <w:proofErr w:type="spellStart"/>
            <w:r w:rsidRPr="00D76240">
              <w:rPr>
                <w:b/>
              </w:rPr>
              <w:t>Прикарпаттяобленерго</w:t>
            </w:r>
            <w:proofErr w:type="spellEnd"/>
            <w:r w:rsidRPr="00D76240">
              <w:rPr>
                <w:b/>
              </w:rPr>
              <w:t>»</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0349FD" w:rsidRDefault="000349FD"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D2451F">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w:t>
            </w:r>
            <w:proofErr w:type="spellStart"/>
            <w:r w:rsidRPr="00644C84">
              <w:rPr>
                <w:b/>
                <w:sz w:val="22"/>
                <w:szCs w:val="22"/>
              </w:rPr>
              <w:t>Прикарпаттяобленерго</w:t>
            </w:r>
            <w:proofErr w:type="spellEnd"/>
            <w:r w:rsidRPr="00644C84">
              <w:rPr>
                <w:b/>
                <w:sz w:val="22"/>
                <w:szCs w:val="22"/>
              </w:rPr>
              <w:t>»</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29"/>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10060" w:type="dxa"/>
        <w:tblLayout w:type="fixed"/>
        <w:tblLook w:val="04A0" w:firstRow="1" w:lastRow="0" w:firstColumn="1" w:lastColumn="0" w:noHBand="0" w:noVBand="1"/>
      </w:tblPr>
      <w:tblGrid>
        <w:gridCol w:w="562"/>
        <w:gridCol w:w="5812"/>
        <w:gridCol w:w="1276"/>
        <w:gridCol w:w="1417"/>
        <w:gridCol w:w="993"/>
      </w:tblGrid>
      <w:tr w:rsidR="00D03740" w:rsidRPr="00114D53" w:rsidTr="003E0F33">
        <w:tc>
          <w:tcPr>
            <w:tcW w:w="562" w:type="dxa"/>
          </w:tcPr>
          <w:p w:rsidR="00D03740" w:rsidRPr="00114D53" w:rsidRDefault="00D03740" w:rsidP="00AC7F50">
            <w:pPr>
              <w:jc w:val="center"/>
              <w:rPr>
                <w:b/>
                <w:lang w:eastAsia="uk-UA"/>
              </w:rPr>
            </w:pPr>
            <w:r w:rsidRPr="00114D53">
              <w:rPr>
                <w:b/>
                <w:lang w:eastAsia="uk-UA"/>
              </w:rPr>
              <w:t>№ з/п</w:t>
            </w:r>
          </w:p>
        </w:tc>
        <w:tc>
          <w:tcPr>
            <w:tcW w:w="5812" w:type="dxa"/>
          </w:tcPr>
          <w:p w:rsidR="00D03740" w:rsidRPr="00114D53" w:rsidRDefault="000349FD" w:rsidP="00AC7F50">
            <w:pPr>
              <w:jc w:val="center"/>
              <w:rPr>
                <w:b/>
                <w:lang w:eastAsia="uk-UA"/>
              </w:rPr>
            </w:pPr>
            <w:r>
              <w:rPr>
                <w:b/>
                <w:lang w:eastAsia="uk-UA"/>
              </w:rPr>
              <w:t>Види робіт</w:t>
            </w:r>
          </w:p>
        </w:tc>
        <w:tc>
          <w:tcPr>
            <w:tcW w:w="1276" w:type="dxa"/>
          </w:tcPr>
          <w:p w:rsidR="00D03740" w:rsidRPr="00114D53" w:rsidRDefault="00D03740" w:rsidP="00AC7F50">
            <w:pPr>
              <w:jc w:val="center"/>
              <w:rPr>
                <w:b/>
                <w:lang w:eastAsia="uk-UA"/>
              </w:rPr>
            </w:pPr>
            <w:r w:rsidRPr="00114D53">
              <w:rPr>
                <w:b/>
                <w:lang w:eastAsia="uk-UA"/>
              </w:rPr>
              <w:t>Одиниця виміру</w:t>
            </w:r>
          </w:p>
        </w:tc>
        <w:tc>
          <w:tcPr>
            <w:tcW w:w="1417" w:type="dxa"/>
          </w:tcPr>
          <w:p w:rsidR="00D03740" w:rsidRPr="00114D53" w:rsidRDefault="00D03740" w:rsidP="00AC7F50">
            <w:pPr>
              <w:jc w:val="center"/>
              <w:rPr>
                <w:b/>
                <w:lang w:eastAsia="uk-UA"/>
              </w:rPr>
            </w:pPr>
            <w:r w:rsidRPr="00114D53">
              <w:rPr>
                <w:b/>
                <w:lang w:eastAsia="uk-UA"/>
              </w:rPr>
              <w:t>Кількість</w:t>
            </w:r>
          </w:p>
        </w:tc>
        <w:tc>
          <w:tcPr>
            <w:tcW w:w="993" w:type="dxa"/>
          </w:tcPr>
          <w:p w:rsidR="00D03740" w:rsidRPr="0020009C" w:rsidRDefault="000349FD" w:rsidP="00AC7F50">
            <w:pPr>
              <w:jc w:val="center"/>
              <w:rPr>
                <w:b/>
                <w:lang w:eastAsia="uk-UA"/>
              </w:rPr>
            </w:pPr>
            <w:r>
              <w:rPr>
                <w:b/>
                <w:lang w:eastAsia="uk-UA"/>
              </w:rPr>
              <w:t>Примітка</w:t>
            </w:r>
          </w:p>
        </w:tc>
      </w:tr>
      <w:tr w:rsidR="003E0F33" w:rsidRPr="006937AD" w:rsidTr="003359E6">
        <w:tc>
          <w:tcPr>
            <w:tcW w:w="562" w:type="dxa"/>
            <w:vAlign w:val="center"/>
          </w:tcPr>
          <w:p w:rsidR="003E0F33" w:rsidRPr="003A1C79" w:rsidRDefault="003E0F33" w:rsidP="003E0F33">
            <w:pPr>
              <w:jc w:val="center"/>
              <w:rPr>
                <w:bCs/>
              </w:rPr>
            </w:pPr>
            <w:r w:rsidRPr="003A1C79">
              <w:rPr>
                <w:bCs/>
              </w:rPr>
              <w:t>1</w:t>
            </w:r>
          </w:p>
        </w:tc>
        <w:tc>
          <w:tcPr>
            <w:tcW w:w="5812" w:type="dxa"/>
            <w:vAlign w:val="center"/>
          </w:tcPr>
          <w:p w:rsidR="003E0F33" w:rsidRDefault="005671F4" w:rsidP="003E0F33">
            <w:pPr>
              <w:rPr>
                <w:bCs/>
                <w:lang w:eastAsia="en-US"/>
              </w:rPr>
            </w:pPr>
            <w:r w:rsidRPr="008301C5">
              <w:rPr>
                <w:b/>
              </w:rPr>
              <w:t>Реконструкція ПС 110 кВ "Городенка" із  модернізацією захистів сторони 110 кВ м. Городенка Коломийського району Івано-Франківської області</w:t>
            </w:r>
            <w:r>
              <w:rPr>
                <w:bCs/>
                <w:lang w:eastAsia="en-US"/>
              </w:rPr>
              <w:t xml:space="preserve"> </w:t>
            </w:r>
          </w:p>
        </w:tc>
        <w:tc>
          <w:tcPr>
            <w:tcW w:w="1276" w:type="dxa"/>
          </w:tcPr>
          <w:p w:rsidR="003E0F33" w:rsidRPr="00252E55" w:rsidRDefault="00D2451F" w:rsidP="003E0F33">
            <w:pPr>
              <w:jc w:val="center"/>
              <w:rPr>
                <w:lang w:eastAsia="uk-UA"/>
              </w:rPr>
            </w:pPr>
            <w:proofErr w:type="spellStart"/>
            <w:r>
              <w:rPr>
                <w:lang w:eastAsia="uk-UA"/>
              </w:rPr>
              <w:t>шт</w:t>
            </w:r>
            <w:proofErr w:type="spellEnd"/>
          </w:p>
        </w:tc>
        <w:tc>
          <w:tcPr>
            <w:tcW w:w="1417" w:type="dxa"/>
            <w:vAlign w:val="center"/>
          </w:tcPr>
          <w:p w:rsidR="003E0F33" w:rsidRPr="006937AD" w:rsidRDefault="00D2451F" w:rsidP="003E0F33">
            <w:pPr>
              <w:jc w:val="center"/>
            </w:pPr>
            <w:r>
              <w:t>1</w:t>
            </w:r>
          </w:p>
        </w:tc>
        <w:tc>
          <w:tcPr>
            <w:tcW w:w="993" w:type="dxa"/>
            <w:vAlign w:val="center"/>
          </w:tcPr>
          <w:p w:rsidR="003E0F33" w:rsidRPr="004C62E0" w:rsidRDefault="003E0F33" w:rsidP="003E0F33"/>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D56C0C" w:rsidRPr="00573620" w:rsidRDefault="00D56C0C" w:rsidP="00D56C0C">
      <w:pPr>
        <w:rPr>
          <w:b/>
          <w:color w:val="FF0000"/>
        </w:rPr>
      </w:pPr>
    </w:p>
    <w:p w:rsidR="00D2451F" w:rsidRDefault="00D2451F" w:rsidP="00D2451F">
      <w:pPr>
        <w:jc w:val="center"/>
        <w:rPr>
          <w:b/>
          <w:bCs/>
        </w:rPr>
      </w:pPr>
      <w:r>
        <w:rPr>
          <w:b/>
          <w:bCs/>
        </w:rPr>
        <w:t>Необхідні документи від учасника</w:t>
      </w:r>
    </w:p>
    <w:p w:rsidR="005671F4" w:rsidRDefault="00D2451F" w:rsidP="005671F4">
      <w:pPr>
        <w:jc w:val="center"/>
        <w:rPr>
          <w:b/>
          <w:bCs/>
        </w:rPr>
      </w:pPr>
      <w:r>
        <w:rPr>
          <w:lang w:val="en-US"/>
        </w:rPr>
        <w:t xml:space="preserve">- </w:t>
      </w:r>
      <w:r w:rsidR="005671F4">
        <w:rPr>
          <w:b/>
          <w:bCs/>
        </w:rPr>
        <w:t>Необхідні документи від учасника</w:t>
      </w:r>
    </w:p>
    <w:p w:rsidR="005671F4" w:rsidRDefault="005671F4" w:rsidP="005671F4">
      <w:pPr>
        <w:pStyle w:val="HTML"/>
        <w:ind w:left="16"/>
        <w:jc w:val="both"/>
        <w:rPr>
          <w:rFonts w:ascii="Times New Roman" w:hAnsi="Times New Roman"/>
          <w:sz w:val="24"/>
        </w:rPr>
      </w:pPr>
      <w:r>
        <w:rPr>
          <w:rFonts w:ascii="Times New Roman" w:hAnsi="Times New Roman"/>
          <w:sz w:val="24"/>
          <w:lang w:val="en-US"/>
        </w:rPr>
        <w:t xml:space="preserve">- </w:t>
      </w:r>
      <w:proofErr w:type="gramStart"/>
      <w:r>
        <w:rPr>
          <w:rFonts w:ascii="Times New Roman" w:hAnsi="Times New Roman"/>
          <w:sz w:val="24"/>
        </w:rPr>
        <w:t>ліцензія</w:t>
      </w:r>
      <w:proofErr w:type="gramEnd"/>
      <w:r>
        <w:rPr>
          <w:rFonts w:ascii="Times New Roman" w:hAnsi="Times New Roman"/>
          <w:sz w:val="24"/>
        </w:rPr>
        <w:t xml:space="preserve">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671F4" w:rsidRDefault="005671F4" w:rsidP="005671F4">
      <w:pPr>
        <w:pStyle w:val="HTML"/>
        <w:ind w:left="16"/>
        <w:jc w:val="both"/>
        <w:rPr>
          <w:rFonts w:ascii="Times New Roman" w:hAnsi="Times New Roman"/>
          <w:sz w:val="24"/>
        </w:rPr>
      </w:pPr>
      <w:r>
        <w:rPr>
          <w:rFonts w:ascii="Times New Roman" w:hAnsi="Times New Roman"/>
          <w:sz w:val="24"/>
          <w:lang w:val="en-US"/>
        </w:rPr>
        <w:t xml:space="preserve">- </w:t>
      </w:r>
      <w:proofErr w:type="gramStart"/>
      <w:r>
        <w:rPr>
          <w:rFonts w:ascii="Times New Roman" w:hAnsi="Times New Roman"/>
          <w:sz w:val="24"/>
        </w:rPr>
        <w:t>дозвіл</w:t>
      </w:r>
      <w:proofErr w:type="gramEnd"/>
      <w:r>
        <w:rPr>
          <w:rFonts w:ascii="Times New Roman" w:hAnsi="Times New Roman"/>
          <w:sz w:val="24"/>
        </w:rPr>
        <w:t xml:space="preserve">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671F4" w:rsidRDefault="005671F4" w:rsidP="005671F4">
      <w:pPr>
        <w:tabs>
          <w:tab w:val="left" w:pos="540"/>
        </w:tabs>
        <w:rPr>
          <w:b/>
        </w:rPr>
      </w:pPr>
    </w:p>
    <w:p w:rsidR="005671F4" w:rsidRDefault="005671F4" w:rsidP="005671F4">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426"/>
        <w:jc w:val="both"/>
      </w:pPr>
      <w:r>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5671F4" w:rsidRDefault="005671F4" w:rsidP="005671F4">
      <w:pPr>
        <w:tabs>
          <w:tab w:val="left" w:pos="-1440"/>
          <w:tab w:val="left" w:pos="-720"/>
          <w:tab w:val="left" w:pos="387"/>
          <w:tab w:val="left" w:pos="532"/>
        </w:tabs>
        <w:ind w:firstLine="567"/>
        <w:jc w:val="both"/>
      </w:pPr>
      <w:r>
        <w:t>Основний об’єкт – класу наслідків СС2.</w:t>
      </w:r>
    </w:p>
    <w:p w:rsidR="005671F4" w:rsidRDefault="005671F4" w:rsidP="005671F4">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p>
    <w:p w:rsidR="005671F4" w:rsidRDefault="005671F4" w:rsidP="005671F4">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proofErr w:type="spellStart"/>
      <w:r>
        <w:rPr>
          <w:b/>
          <w:lang w:val="ru-RU"/>
        </w:rPr>
        <w:t>Вимоги</w:t>
      </w:r>
      <w:proofErr w:type="spellEnd"/>
      <w:r>
        <w:rPr>
          <w:b/>
          <w:lang w:val="ru-RU"/>
        </w:rPr>
        <w:t xml:space="preserve"> до </w:t>
      </w:r>
      <w:proofErr w:type="spellStart"/>
      <w:r>
        <w:rPr>
          <w:b/>
          <w:lang w:val="ru-RU"/>
        </w:rPr>
        <w:t>розрахунку</w:t>
      </w:r>
      <w:proofErr w:type="spellEnd"/>
      <w:r>
        <w:rPr>
          <w:b/>
          <w:lang w:val="ru-RU"/>
        </w:rPr>
        <w:t xml:space="preserve"> </w:t>
      </w:r>
      <w:proofErr w:type="spellStart"/>
      <w:r>
        <w:rPr>
          <w:b/>
          <w:lang w:val="ru-RU"/>
        </w:rPr>
        <w:t>ціни</w:t>
      </w:r>
      <w:proofErr w:type="spellEnd"/>
      <w:r>
        <w:rPr>
          <w:b/>
          <w:lang w:val="ru-RU"/>
        </w:rPr>
        <w:t xml:space="preserve"> </w:t>
      </w:r>
      <w:proofErr w:type="spellStart"/>
      <w:r>
        <w:rPr>
          <w:b/>
          <w:lang w:val="ru-RU"/>
        </w:rPr>
        <w:t>пропозиції</w:t>
      </w:r>
      <w:proofErr w:type="spellEnd"/>
      <w:r>
        <w:rPr>
          <w:b/>
          <w:lang w:val="ru-RU"/>
        </w:rPr>
        <w:t xml:space="preserve"> </w:t>
      </w:r>
      <w:proofErr w:type="spellStart"/>
      <w:r>
        <w:rPr>
          <w:b/>
          <w:lang w:val="ru-RU"/>
        </w:rPr>
        <w:t>процедури</w:t>
      </w:r>
      <w:proofErr w:type="spellEnd"/>
      <w:r>
        <w:rPr>
          <w:b/>
          <w:lang w:val="ru-RU"/>
        </w:rPr>
        <w:t xml:space="preserve"> </w:t>
      </w:r>
      <w:proofErr w:type="spellStart"/>
      <w:r>
        <w:rPr>
          <w:b/>
          <w:lang w:val="ru-RU"/>
        </w:rPr>
        <w:t>закупівлі</w:t>
      </w:r>
      <w:proofErr w:type="spellEnd"/>
      <w:r>
        <w:rPr>
          <w:b/>
          <w:lang w:val="ru-RU"/>
        </w:rPr>
        <w:t>.</w:t>
      </w:r>
    </w:p>
    <w:p w:rsidR="005671F4" w:rsidRDefault="005671F4" w:rsidP="005671F4">
      <w:pPr>
        <w:shd w:val="clear" w:color="auto" w:fill="FFFFFF"/>
        <w:tabs>
          <w:tab w:val="left" w:pos="9666"/>
        </w:tabs>
        <w:ind w:firstLine="539"/>
        <w:jc w:val="both"/>
        <w:rPr>
          <w:lang w:val="ru-RU"/>
        </w:rPr>
      </w:pPr>
      <w:proofErr w:type="gramStart"/>
      <w:r>
        <w:rPr>
          <w:spacing w:val="-3"/>
          <w:lang w:val="ru-RU"/>
        </w:rPr>
        <w:t>Д</w:t>
      </w:r>
      <w:r>
        <w:rPr>
          <w:lang w:val="ru-RU"/>
        </w:rPr>
        <w:t>о складу</w:t>
      </w:r>
      <w:proofErr w:type="gramEnd"/>
      <w:r>
        <w:rPr>
          <w:lang w:val="ru-RU"/>
        </w:rPr>
        <w:t xml:space="preserve"> </w:t>
      </w:r>
      <w:proofErr w:type="spellStart"/>
      <w:r>
        <w:rPr>
          <w:lang w:val="ru-RU"/>
        </w:rPr>
        <w:t>вартості</w:t>
      </w:r>
      <w:proofErr w:type="spellEnd"/>
      <w:r>
        <w:rPr>
          <w:lang w:val="ru-RU"/>
        </w:rPr>
        <w:t xml:space="preserve"> </w:t>
      </w:r>
      <w:proofErr w:type="spellStart"/>
      <w:r>
        <w:rPr>
          <w:spacing w:val="-3"/>
          <w:lang w:val="ru-RU"/>
        </w:rPr>
        <w:t>будівельних</w:t>
      </w:r>
      <w:proofErr w:type="spellEnd"/>
      <w:r>
        <w:rPr>
          <w:spacing w:val="-3"/>
          <w:lang w:val="ru-RU"/>
        </w:rPr>
        <w:t xml:space="preserve"> </w:t>
      </w:r>
      <w:proofErr w:type="spellStart"/>
      <w:r>
        <w:rPr>
          <w:spacing w:val="-3"/>
          <w:lang w:val="ru-RU"/>
        </w:rPr>
        <w:t>робіт</w:t>
      </w:r>
      <w:proofErr w:type="spellEnd"/>
      <w:r>
        <w:rPr>
          <w:lang w:val="ru-RU"/>
        </w:rPr>
        <w:t xml:space="preserve"> за </w:t>
      </w:r>
      <w:proofErr w:type="spellStart"/>
      <w:r>
        <w:rPr>
          <w:lang w:val="ru-RU"/>
        </w:rPr>
        <w:t>пропозицією</w:t>
      </w:r>
      <w:proofErr w:type="spellEnd"/>
      <w:r>
        <w:rPr>
          <w:lang w:val="ru-RU"/>
        </w:rPr>
        <w:t xml:space="preserve"> </w:t>
      </w:r>
      <w:proofErr w:type="spellStart"/>
      <w:r>
        <w:rPr>
          <w:lang w:val="ru-RU"/>
        </w:rPr>
        <w:t>повинні</w:t>
      </w:r>
      <w:proofErr w:type="spellEnd"/>
      <w:r>
        <w:rPr>
          <w:lang w:val="ru-RU"/>
        </w:rPr>
        <w:t xml:space="preserve"> </w:t>
      </w:r>
      <w:proofErr w:type="spellStart"/>
      <w:r>
        <w:rPr>
          <w:lang w:val="ru-RU"/>
        </w:rPr>
        <w:t>включатись</w:t>
      </w:r>
      <w:proofErr w:type="spellEnd"/>
      <w:r>
        <w:rPr>
          <w:lang w:val="ru-RU"/>
        </w:rPr>
        <w:t>:</w:t>
      </w:r>
    </w:p>
    <w:p w:rsidR="005671F4" w:rsidRDefault="005671F4" w:rsidP="005671F4">
      <w:pPr>
        <w:numPr>
          <w:ilvl w:val="2"/>
          <w:numId w:val="26"/>
        </w:numPr>
        <w:shd w:val="clear" w:color="auto" w:fill="FFFFFF"/>
        <w:tabs>
          <w:tab w:val="left" w:pos="9666"/>
        </w:tabs>
        <w:spacing w:after="200"/>
        <w:contextualSpacing/>
        <w:jc w:val="both"/>
      </w:pPr>
      <w:r>
        <w:t>прямі витрати;</w:t>
      </w:r>
    </w:p>
    <w:p w:rsidR="005671F4" w:rsidRDefault="005671F4" w:rsidP="005671F4">
      <w:pPr>
        <w:numPr>
          <w:ilvl w:val="2"/>
          <w:numId w:val="26"/>
        </w:numPr>
        <w:shd w:val="clear" w:color="auto" w:fill="FFFFFF"/>
        <w:tabs>
          <w:tab w:val="left" w:pos="9666"/>
        </w:tabs>
        <w:spacing w:after="200"/>
        <w:contextualSpacing/>
        <w:jc w:val="both"/>
      </w:pPr>
      <w:r>
        <w:t>загальновиробничі витрати;</w:t>
      </w:r>
    </w:p>
    <w:p w:rsidR="005671F4" w:rsidRDefault="005671F4" w:rsidP="005671F4">
      <w:pPr>
        <w:numPr>
          <w:ilvl w:val="2"/>
          <w:numId w:val="26"/>
        </w:numPr>
        <w:shd w:val="clear" w:color="auto" w:fill="FFFFFF"/>
        <w:tabs>
          <w:tab w:val="left" w:pos="9666"/>
        </w:tabs>
        <w:spacing w:after="200"/>
        <w:contextualSpacing/>
        <w:jc w:val="both"/>
      </w:pPr>
      <w:r>
        <w:t>супутні витрати на виконання робіт,</w:t>
      </w:r>
    </w:p>
    <w:p w:rsidR="005671F4" w:rsidRDefault="005671F4" w:rsidP="005671F4">
      <w:pPr>
        <w:numPr>
          <w:ilvl w:val="2"/>
          <w:numId w:val="26"/>
        </w:numPr>
        <w:shd w:val="clear" w:color="auto" w:fill="FFFFFF"/>
        <w:tabs>
          <w:tab w:val="left" w:pos="9666"/>
        </w:tabs>
        <w:spacing w:after="200"/>
        <w:contextualSpacing/>
        <w:jc w:val="both"/>
      </w:pPr>
      <w:r>
        <w:t>прибуток,</w:t>
      </w:r>
    </w:p>
    <w:p w:rsidR="005671F4" w:rsidRDefault="005671F4" w:rsidP="005671F4">
      <w:pPr>
        <w:numPr>
          <w:ilvl w:val="2"/>
          <w:numId w:val="26"/>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5671F4" w:rsidRDefault="005671F4" w:rsidP="005671F4">
      <w:pPr>
        <w:numPr>
          <w:ilvl w:val="2"/>
          <w:numId w:val="26"/>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5671F4" w:rsidRDefault="005671F4" w:rsidP="005671F4">
      <w:pPr>
        <w:numPr>
          <w:ilvl w:val="2"/>
          <w:numId w:val="26"/>
        </w:numPr>
        <w:shd w:val="clear" w:color="auto" w:fill="FFFFFF"/>
        <w:tabs>
          <w:tab w:val="left" w:pos="9666"/>
        </w:tabs>
        <w:spacing w:after="200"/>
        <w:contextualSpacing/>
        <w:jc w:val="both"/>
      </w:pPr>
      <w:r>
        <w:t>податок на додану вартість.</w:t>
      </w:r>
    </w:p>
    <w:p w:rsidR="005671F4" w:rsidRDefault="005671F4" w:rsidP="005671F4">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прямих</w:t>
      </w:r>
      <w:proofErr w:type="spellEnd"/>
      <w:r>
        <w:rPr>
          <w:u w:val="single"/>
          <w:lang w:val="ru-RU"/>
        </w:rPr>
        <w:t xml:space="preserve"> </w:t>
      </w:r>
      <w:proofErr w:type="spellStart"/>
      <w:r>
        <w:rPr>
          <w:u w:val="single"/>
          <w:lang w:val="ru-RU"/>
        </w:rPr>
        <w:t>витрат</w:t>
      </w:r>
      <w:proofErr w:type="spellEnd"/>
      <w:r>
        <w:rPr>
          <w:u w:val="single"/>
          <w:lang w:val="ru-RU"/>
        </w:rPr>
        <w:t>:</w:t>
      </w:r>
    </w:p>
    <w:p w:rsidR="005671F4" w:rsidRDefault="005671F4" w:rsidP="005671F4">
      <w:pPr>
        <w:numPr>
          <w:ilvl w:val="0"/>
          <w:numId w:val="12"/>
        </w:numPr>
        <w:tabs>
          <w:tab w:val="left" w:pos="993"/>
        </w:tabs>
        <w:autoSpaceDE w:val="0"/>
        <w:autoSpaceDN w:val="0"/>
        <w:jc w:val="both"/>
        <w:rPr>
          <w:lang w:val="ru-RU"/>
        </w:rPr>
      </w:pPr>
      <w:proofErr w:type="spellStart"/>
      <w:r>
        <w:rPr>
          <w:lang w:val="ru-RU"/>
        </w:rPr>
        <w:t>заробітна</w:t>
      </w:r>
      <w:proofErr w:type="spellEnd"/>
      <w:r>
        <w:rPr>
          <w:lang w:val="ru-RU"/>
        </w:rPr>
        <w:t xml:space="preserve"> плата </w:t>
      </w:r>
      <w:proofErr w:type="spellStart"/>
      <w:r>
        <w:rPr>
          <w:lang w:val="ru-RU"/>
        </w:rPr>
        <w:t>робітників</w:t>
      </w:r>
      <w:proofErr w:type="spellEnd"/>
      <w:r>
        <w:rPr>
          <w:lang w:val="ru-RU"/>
        </w:rPr>
        <w:t xml:space="preserve"> </w:t>
      </w:r>
      <w:proofErr w:type="spellStart"/>
      <w:r>
        <w:rPr>
          <w:lang w:val="ru-RU"/>
        </w:rPr>
        <w:t>будівельників</w:t>
      </w:r>
      <w:proofErr w:type="spellEnd"/>
      <w:r>
        <w:rPr>
          <w:lang w:val="ru-RU"/>
        </w:rPr>
        <w:t xml:space="preserve">, </w:t>
      </w:r>
      <w:proofErr w:type="spellStart"/>
      <w:r>
        <w:rPr>
          <w:lang w:val="ru-RU"/>
        </w:rPr>
        <w:t>монтажників</w:t>
      </w:r>
      <w:proofErr w:type="spellEnd"/>
      <w:r>
        <w:rPr>
          <w:lang w:val="ru-RU"/>
        </w:rPr>
        <w:t xml:space="preserve"> </w:t>
      </w:r>
      <w:proofErr w:type="spellStart"/>
      <w:r>
        <w:rPr>
          <w:lang w:val="ru-RU"/>
        </w:rPr>
        <w:t>розраховується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трудовитрат</w:t>
      </w:r>
      <w:proofErr w:type="spellEnd"/>
      <w:r>
        <w:rPr>
          <w:lang w:val="ru-RU"/>
        </w:rPr>
        <w:t xml:space="preserve"> на </w:t>
      </w:r>
      <w:proofErr w:type="spellStart"/>
      <w:r>
        <w:rPr>
          <w:lang w:val="ru-RU"/>
        </w:rPr>
        <w:t>обсяг</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згідно</w:t>
      </w:r>
      <w:proofErr w:type="spellEnd"/>
      <w:r>
        <w:rPr>
          <w:lang w:val="ru-RU"/>
        </w:rPr>
        <w:t xml:space="preserve"> з проектом і </w:t>
      </w:r>
      <w:proofErr w:type="spellStart"/>
      <w:r>
        <w:rPr>
          <w:lang w:val="ru-RU"/>
        </w:rPr>
        <w:t>вартості</w:t>
      </w:r>
      <w:proofErr w:type="spellEnd"/>
      <w:r>
        <w:rPr>
          <w:lang w:val="ru-RU"/>
        </w:rPr>
        <w:t xml:space="preserve"> </w:t>
      </w:r>
      <w:proofErr w:type="spellStart"/>
      <w:r>
        <w:rPr>
          <w:lang w:val="ru-RU"/>
        </w:rPr>
        <w:t>людино-години</w:t>
      </w:r>
      <w:proofErr w:type="spellEnd"/>
      <w:r>
        <w:rPr>
          <w:lang w:val="ru-RU"/>
        </w:rPr>
        <w:t xml:space="preserve"> для </w:t>
      </w:r>
      <w:proofErr w:type="spellStart"/>
      <w:r>
        <w:rPr>
          <w:lang w:val="ru-RU"/>
        </w:rPr>
        <w:t>відповідного</w:t>
      </w:r>
      <w:proofErr w:type="spellEnd"/>
      <w:r>
        <w:rPr>
          <w:lang w:val="ru-RU"/>
        </w:rPr>
        <w:t xml:space="preserve">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середньомісячної</w:t>
      </w:r>
      <w:proofErr w:type="spellEnd"/>
      <w:r>
        <w:rPr>
          <w:lang w:val="ru-RU"/>
        </w:rPr>
        <w:t xml:space="preserve"> </w:t>
      </w:r>
      <w:proofErr w:type="spellStart"/>
      <w:r>
        <w:rPr>
          <w:lang w:val="ru-RU"/>
        </w:rPr>
        <w:t>заробітної</w:t>
      </w:r>
      <w:proofErr w:type="spellEnd"/>
      <w:r>
        <w:rPr>
          <w:lang w:val="ru-RU"/>
        </w:rPr>
        <w:t xml:space="preserve"> плати для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3,8 – не </w:t>
      </w:r>
      <w:proofErr w:type="spellStart"/>
      <w:r>
        <w:rPr>
          <w:lang w:val="ru-RU"/>
        </w:rPr>
        <w:t>більше</w:t>
      </w:r>
      <w:proofErr w:type="spellEnd"/>
      <w:r>
        <w:rPr>
          <w:lang w:val="ru-RU"/>
        </w:rPr>
        <w:t xml:space="preserve"> </w:t>
      </w:r>
      <w:r>
        <w:rPr>
          <w:lang w:val="en-US"/>
        </w:rPr>
        <w:t>11 988</w:t>
      </w:r>
      <w:r>
        <w:rPr>
          <w:lang w:val="ru-RU"/>
        </w:rPr>
        <w:t xml:space="preserve"> грн. (БМР); </w:t>
      </w:r>
    </w:p>
    <w:p w:rsidR="005671F4" w:rsidRDefault="005671F4" w:rsidP="005671F4">
      <w:pPr>
        <w:numPr>
          <w:ilvl w:val="0"/>
          <w:numId w:val="12"/>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експлуатації</w:t>
      </w:r>
      <w:proofErr w:type="spellEnd"/>
      <w:r>
        <w:rPr>
          <w:lang w:val="ru-RU"/>
        </w:rPr>
        <w:t xml:space="preserve"> машин та </w:t>
      </w:r>
      <w:proofErr w:type="spellStart"/>
      <w:r>
        <w:rPr>
          <w:lang w:val="ru-RU"/>
        </w:rPr>
        <w:t>механізмів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нормативного часу </w:t>
      </w:r>
      <w:proofErr w:type="spellStart"/>
      <w:r>
        <w:rPr>
          <w:lang w:val="ru-RU"/>
        </w:rPr>
        <w:t>їх</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передбаченого</w:t>
      </w:r>
      <w:proofErr w:type="spellEnd"/>
      <w:r>
        <w:rPr>
          <w:lang w:val="ru-RU"/>
        </w:rPr>
        <w:t xml:space="preserve"> </w:t>
      </w:r>
      <w:proofErr w:type="spellStart"/>
      <w:r>
        <w:rPr>
          <w:lang w:val="ru-RU"/>
        </w:rPr>
        <w:t>кошторисними</w:t>
      </w:r>
      <w:proofErr w:type="spellEnd"/>
      <w:r>
        <w:rPr>
          <w:lang w:val="ru-RU"/>
        </w:rPr>
        <w:t xml:space="preserve"> нормами та </w:t>
      </w:r>
      <w:proofErr w:type="spellStart"/>
      <w:r>
        <w:rPr>
          <w:lang w:val="ru-RU"/>
        </w:rPr>
        <w:t>вартості</w:t>
      </w:r>
      <w:proofErr w:type="spellEnd"/>
      <w:r>
        <w:rPr>
          <w:lang w:val="ru-RU"/>
        </w:rPr>
        <w:t xml:space="preserve"> </w:t>
      </w:r>
      <w:proofErr w:type="spellStart"/>
      <w:r>
        <w:rPr>
          <w:lang w:val="ru-RU"/>
        </w:rPr>
        <w:t>машино-години</w:t>
      </w:r>
      <w:proofErr w:type="spellEnd"/>
      <w:r>
        <w:rPr>
          <w:lang w:val="ru-RU"/>
        </w:rPr>
        <w:t xml:space="preserve">, за </w:t>
      </w:r>
      <w:proofErr w:type="spellStart"/>
      <w:r>
        <w:rPr>
          <w:lang w:val="ru-RU"/>
        </w:rPr>
        <w:t>цінами</w:t>
      </w:r>
      <w:proofErr w:type="spellEnd"/>
      <w:r>
        <w:rPr>
          <w:lang w:val="ru-RU"/>
        </w:rPr>
        <w:t xml:space="preserve">, </w:t>
      </w:r>
      <w:proofErr w:type="spellStart"/>
      <w:r>
        <w:rPr>
          <w:lang w:val="ru-RU"/>
        </w:rPr>
        <w:t>рекомендованими</w:t>
      </w:r>
      <w:proofErr w:type="spellEnd"/>
      <w:r>
        <w:rPr>
          <w:lang w:val="ru-RU"/>
        </w:rPr>
        <w:t xml:space="preserve"> </w:t>
      </w:r>
      <w:proofErr w:type="spellStart"/>
      <w:r>
        <w:rPr>
          <w:lang w:val="ru-RU"/>
        </w:rPr>
        <w:t>Мінрегіоном</w:t>
      </w:r>
      <w:proofErr w:type="spellEnd"/>
      <w:r>
        <w:rPr>
          <w:lang w:val="ru-RU"/>
        </w:rPr>
        <w:t xml:space="preserve"> </w:t>
      </w:r>
      <w:proofErr w:type="spellStart"/>
      <w:r>
        <w:rPr>
          <w:lang w:val="ru-RU"/>
        </w:rPr>
        <w:t>України</w:t>
      </w:r>
      <w:proofErr w:type="spellEnd"/>
      <w:r>
        <w:rPr>
          <w:lang w:val="ru-RU"/>
        </w:rPr>
        <w:t xml:space="preserve"> у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w:t>
      </w:r>
    </w:p>
    <w:p w:rsidR="005671F4" w:rsidRDefault="005671F4" w:rsidP="005671F4">
      <w:pPr>
        <w:numPr>
          <w:ilvl w:val="0"/>
          <w:numId w:val="12"/>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матеріальних</w:t>
      </w:r>
      <w:proofErr w:type="spellEnd"/>
      <w:r>
        <w:rPr>
          <w:lang w:val="ru-RU"/>
        </w:rPr>
        <w:t xml:space="preserve"> </w:t>
      </w:r>
      <w:proofErr w:type="spellStart"/>
      <w:r>
        <w:rPr>
          <w:lang w:val="ru-RU"/>
        </w:rPr>
        <w:t>ресурсів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витрат</w:t>
      </w:r>
      <w:proofErr w:type="spellEnd"/>
      <w:r>
        <w:rPr>
          <w:lang w:val="ru-RU"/>
        </w:rPr>
        <w:t xml:space="preserve"> та </w:t>
      </w:r>
      <w:proofErr w:type="spellStart"/>
      <w:r>
        <w:rPr>
          <w:lang w:val="ru-RU"/>
        </w:rPr>
        <w:t>поточних</w:t>
      </w:r>
      <w:proofErr w:type="spellEnd"/>
      <w:r>
        <w:rPr>
          <w:lang w:val="ru-RU"/>
        </w:rPr>
        <w:t xml:space="preserve"> </w:t>
      </w:r>
      <w:proofErr w:type="spellStart"/>
      <w:r>
        <w:rPr>
          <w:lang w:val="ru-RU"/>
        </w:rPr>
        <w:t>цін</w:t>
      </w:r>
      <w:proofErr w:type="spellEnd"/>
      <w:r>
        <w:rPr>
          <w:lang w:val="ru-RU"/>
        </w:rPr>
        <w:t xml:space="preserve"> на </w:t>
      </w:r>
      <w:proofErr w:type="spellStart"/>
      <w:r>
        <w:rPr>
          <w:lang w:val="ru-RU"/>
        </w:rPr>
        <w:t>матеріали</w:t>
      </w:r>
      <w:proofErr w:type="spellEnd"/>
      <w:r>
        <w:rPr>
          <w:lang w:val="ru-RU"/>
        </w:rPr>
        <w:t xml:space="preserve">, </w:t>
      </w:r>
      <w:proofErr w:type="spellStart"/>
      <w:r>
        <w:rPr>
          <w:lang w:val="ru-RU"/>
        </w:rPr>
        <w:t>які</w:t>
      </w:r>
      <w:proofErr w:type="spellEnd"/>
      <w:r>
        <w:rPr>
          <w:lang w:val="ru-RU"/>
        </w:rPr>
        <w:t xml:space="preserve"> не </w:t>
      </w:r>
      <w:proofErr w:type="spellStart"/>
      <w:r>
        <w:rPr>
          <w:lang w:val="ru-RU"/>
        </w:rPr>
        <w:t>повинні</w:t>
      </w:r>
      <w:proofErr w:type="spellEnd"/>
      <w:r>
        <w:rPr>
          <w:lang w:val="ru-RU"/>
        </w:rPr>
        <w:t xml:space="preserve"> </w:t>
      </w:r>
      <w:proofErr w:type="spellStart"/>
      <w:r>
        <w:rPr>
          <w:lang w:val="ru-RU"/>
        </w:rPr>
        <w:t>перевищувати</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цін</w:t>
      </w:r>
      <w:proofErr w:type="spellEnd"/>
      <w:r>
        <w:rPr>
          <w:lang w:val="ru-RU"/>
        </w:rPr>
        <w:t xml:space="preserve"> у м. </w:t>
      </w:r>
      <w:proofErr w:type="spellStart"/>
      <w:r>
        <w:rPr>
          <w:lang w:val="ru-RU"/>
        </w:rPr>
        <w:t>Івано-Франківську</w:t>
      </w:r>
      <w:proofErr w:type="spellEnd"/>
      <w:r>
        <w:rPr>
          <w:lang w:val="ru-RU"/>
        </w:rPr>
        <w:t xml:space="preserve"> за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 xml:space="preserve">. </w:t>
      </w:r>
    </w:p>
    <w:p w:rsidR="005671F4" w:rsidRDefault="005671F4" w:rsidP="005671F4">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Pr>
          <w:lang w:val="ru-RU"/>
        </w:rPr>
        <w:t xml:space="preserve">-  </w:t>
      </w:r>
      <w:proofErr w:type="spellStart"/>
      <w:r>
        <w:rPr>
          <w:lang w:val="ru-RU"/>
        </w:rPr>
        <w:t>загальновиробничі</w:t>
      </w:r>
      <w:proofErr w:type="spellEnd"/>
      <w:r>
        <w:rPr>
          <w:lang w:val="ru-RU"/>
        </w:rPr>
        <w:t xml:space="preserve"> </w:t>
      </w:r>
      <w:proofErr w:type="spellStart"/>
      <w:r>
        <w:rPr>
          <w:lang w:val="ru-RU"/>
        </w:rPr>
        <w:t>витрати</w:t>
      </w:r>
      <w:proofErr w:type="spellEnd"/>
      <w:r>
        <w:rPr>
          <w:lang w:val="ru-RU"/>
        </w:rPr>
        <w:t xml:space="preserve">. </w:t>
      </w:r>
      <w:proofErr w:type="spellStart"/>
      <w:r>
        <w:rPr>
          <w:lang w:val="ru-RU"/>
        </w:rPr>
        <w:t>Розраховуються</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5671F4" w:rsidRDefault="005671F4" w:rsidP="005671F4">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val="ru-RU"/>
        </w:rPr>
      </w:pPr>
      <w:r>
        <w:rPr>
          <w:u w:val="single"/>
          <w:lang w:val="ru-RU"/>
        </w:rPr>
        <w:t xml:space="preserve">Норматив </w:t>
      </w:r>
      <w:proofErr w:type="spellStart"/>
      <w:r>
        <w:rPr>
          <w:u w:val="single"/>
          <w:lang w:val="ru-RU"/>
        </w:rPr>
        <w:t>розрахунку</w:t>
      </w:r>
      <w:proofErr w:type="spellEnd"/>
      <w:r>
        <w:rPr>
          <w:lang w:val="ru-RU"/>
        </w:rPr>
        <w:t xml:space="preserve"> </w:t>
      </w:r>
      <w:proofErr w:type="spellStart"/>
      <w:r>
        <w:rPr>
          <w:lang w:val="ru-RU"/>
        </w:rPr>
        <w:t>супутніх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прибутку</w:t>
      </w:r>
      <w:proofErr w:type="spellEnd"/>
      <w:r>
        <w:rPr>
          <w:lang w:val="ru-RU"/>
        </w:rPr>
        <w:t xml:space="preserve"> і </w:t>
      </w:r>
      <w:proofErr w:type="spellStart"/>
      <w:r>
        <w:rPr>
          <w:lang w:val="ru-RU"/>
        </w:rPr>
        <w:t>адміністративних</w:t>
      </w:r>
      <w:proofErr w:type="spellEnd"/>
      <w:r>
        <w:rPr>
          <w:lang w:val="ru-RU"/>
        </w:rPr>
        <w:t xml:space="preserve"> </w:t>
      </w:r>
      <w:proofErr w:type="spellStart"/>
      <w:r>
        <w:rPr>
          <w:lang w:val="ru-RU"/>
        </w:rPr>
        <w:t>витрат</w:t>
      </w:r>
      <w:proofErr w:type="spellEnd"/>
      <w:r>
        <w:rPr>
          <w:lang w:val="ru-RU"/>
        </w:rPr>
        <w:t xml:space="preserve"> - в межах </w:t>
      </w:r>
      <w:proofErr w:type="spellStart"/>
      <w:r>
        <w:rPr>
          <w:lang w:val="ru-RU"/>
        </w:rPr>
        <w:t>показників</w:t>
      </w:r>
      <w:proofErr w:type="spellEnd"/>
      <w:r>
        <w:rPr>
          <w:lang w:val="ru-RU"/>
        </w:rPr>
        <w:t xml:space="preserve">, </w:t>
      </w:r>
      <w:proofErr w:type="spellStart"/>
      <w:r>
        <w:rPr>
          <w:lang w:val="ru-RU"/>
        </w:rPr>
        <w:t>передбачених</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5671F4" w:rsidRDefault="005671F4" w:rsidP="005671F4">
      <w:pPr>
        <w:tabs>
          <w:tab w:val="left" w:pos="-1440"/>
          <w:tab w:val="left" w:pos="-720"/>
          <w:tab w:val="left" w:pos="387"/>
          <w:tab w:val="left" w:pos="532"/>
        </w:tabs>
        <w:ind w:firstLine="540"/>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витрат</w:t>
      </w:r>
      <w:proofErr w:type="spellEnd"/>
      <w:r>
        <w:rPr>
          <w:u w:val="single"/>
          <w:lang w:val="ru-RU"/>
        </w:rPr>
        <w:t xml:space="preserve"> на </w:t>
      </w:r>
      <w:proofErr w:type="spellStart"/>
      <w:r>
        <w:rPr>
          <w:u w:val="single"/>
          <w:lang w:val="ru-RU"/>
        </w:rPr>
        <w:t>відрядження</w:t>
      </w:r>
      <w:proofErr w:type="spellEnd"/>
      <w:r>
        <w:rPr>
          <w:u w:val="single"/>
          <w:lang w:val="ru-RU"/>
        </w:rPr>
        <w:t>:</w:t>
      </w:r>
    </w:p>
    <w:p w:rsidR="005671F4" w:rsidRDefault="005671F4" w:rsidP="005671F4">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40"/>
        <w:jc w:val="both"/>
        <w:rPr>
          <w:lang w:val="ru-RU"/>
        </w:rPr>
      </w:pPr>
      <w:r>
        <w:rPr>
          <w:lang w:val="ru-RU"/>
        </w:rPr>
        <w:t xml:space="preserve">При </w:t>
      </w:r>
      <w:proofErr w:type="spellStart"/>
      <w:r>
        <w:rPr>
          <w:lang w:val="ru-RU"/>
        </w:rPr>
        <w:t>проведенні</w:t>
      </w:r>
      <w:proofErr w:type="spellEnd"/>
      <w:r>
        <w:rPr>
          <w:lang w:val="ru-RU"/>
        </w:rPr>
        <w:t xml:space="preserve"> </w:t>
      </w:r>
      <w:proofErr w:type="spellStart"/>
      <w:r>
        <w:rPr>
          <w:lang w:val="ru-RU"/>
        </w:rPr>
        <w:t>розрахунків</w:t>
      </w:r>
      <w:proofErr w:type="spellEnd"/>
      <w:r>
        <w:rPr>
          <w:lang w:val="ru-RU"/>
        </w:rPr>
        <w:t xml:space="preserve"> </w:t>
      </w:r>
      <w:proofErr w:type="spellStart"/>
      <w:r>
        <w:rPr>
          <w:lang w:val="ru-RU"/>
        </w:rPr>
        <w:t>оплачується</w:t>
      </w:r>
      <w:proofErr w:type="spellEnd"/>
      <w:r>
        <w:rPr>
          <w:lang w:val="ru-RU"/>
        </w:rPr>
        <w:t xml:space="preserve"> </w:t>
      </w:r>
      <w:proofErr w:type="spellStart"/>
      <w:r>
        <w:rPr>
          <w:lang w:val="ru-RU"/>
        </w:rPr>
        <w:t>фактичні</w:t>
      </w:r>
      <w:proofErr w:type="spellEnd"/>
      <w:r>
        <w:rPr>
          <w:lang w:val="ru-RU"/>
        </w:rPr>
        <w:t xml:space="preserve"> </w:t>
      </w:r>
      <w:proofErr w:type="spellStart"/>
      <w:r>
        <w:rPr>
          <w:lang w:val="ru-RU"/>
        </w:rPr>
        <w:t>витрати</w:t>
      </w:r>
      <w:proofErr w:type="spellEnd"/>
      <w:r>
        <w:rPr>
          <w:lang w:val="ru-RU"/>
        </w:rPr>
        <w:t xml:space="preserve"> на </w:t>
      </w:r>
      <w:proofErr w:type="spellStart"/>
      <w:r>
        <w:rPr>
          <w:lang w:val="ru-RU"/>
        </w:rPr>
        <w:t>відрядження</w:t>
      </w:r>
      <w:proofErr w:type="spellEnd"/>
      <w:r>
        <w:rPr>
          <w:lang w:val="ru-RU"/>
        </w:rPr>
        <w:t xml:space="preserve"> по </w:t>
      </w:r>
      <w:proofErr w:type="spellStart"/>
      <w:r>
        <w:rPr>
          <w:lang w:val="ru-RU"/>
        </w:rPr>
        <w:t>трудомісткості</w:t>
      </w:r>
      <w:proofErr w:type="spellEnd"/>
      <w:r>
        <w:rPr>
          <w:lang w:val="ru-RU"/>
        </w:rPr>
        <w:t xml:space="preserve">, яка не повинна </w:t>
      </w:r>
      <w:proofErr w:type="spellStart"/>
      <w:r>
        <w:rPr>
          <w:lang w:val="ru-RU"/>
        </w:rPr>
        <w:t>перевищувати</w:t>
      </w:r>
      <w:proofErr w:type="spellEnd"/>
      <w:r>
        <w:rPr>
          <w:lang w:val="ru-RU"/>
        </w:rPr>
        <w:t xml:space="preserve"> </w:t>
      </w:r>
      <w:proofErr w:type="spellStart"/>
      <w:r>
        <w:rPr>
          <w:lang w:val="ru-RU"/>
        </w:rPr>
        <w:t>нормативну</w:t>
      </w:r>
      <w:proofErr w:type="spellEnd"/>
      <w:r>
        <w:rPr>
          <w:lang w:val="ru-RU"/>
        </w:rPr>
        <w:t xml:space="preserve"> (з </w:t>
      </w:r>
      <w:proofErr w:type="spellStart"/>
      <w:r>
        <w:rPr>
          <w:lang w:val="ru-RU"/>
        </w:rPr>
        <w:t>розрахунку</w:t>
      </w:r>
      <w:proofErr w:type="spellEnd"/>
      <w:r>
        <w:rPr>
          <w:lang w:val="ru-RU"/>
        </w:rPr>
        <w:t xml:space="preserve"> </w:t>
      </w:r>
      <w:r>
        <w:rPr>
          <w:lang w:val="en-US"/>
        </w:rPr>
        <w:t>160</w:t>
      </w:r>
      <w:r>
        <w:rPr>
          <w:lang w:val="ru-RU"/>
        </w:rPr>
        <w:t xml:space="preserve">,00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 та </w:t>
      </w:r>
      <w:proofErr w:type="spellStart"/>
      <w:r>
        <w:rPr>
          <w:lang w:val="ru-RU"/>
        </w:rPr>
        <w:t>перевезення</w:t>
      </w:r>
      <w:proofErr w:type="spellEnd"/>
      <w:r>
        <w:rPr>
          <w:lang w:val="ru-RU"/>
        </w:rPr>
        <w:t xml:space="preserve"> </w:t>
      </w:r>
      <w:proofErr w:type="spellStart"/>
      <w:r>
        <w:rPr>
          <w:lang w:val="ru-RU"/>
        </w:rPr>
        <w:t>працівників</w:t>
      </w:r>
      <w:proofErr w:type="spellEnd"/>
      <w:r>
        <w:rPr>
          <w:lang w:val="ru-RU"/>
        </w:rPr>
        <w:t xml:space="preserve"> при </w:t>
      </w:r>
      <w:proofErr w:type="spellStart"/>
      <w:r>
        <w:rPr>
          <w:lang w:val="ru-RU"/>
        </w:rPr>
        <w:t>умові</w:t>
      </w:r>
      <w:proofErr w:type="spellEnd"/>
      <w:r>
        <w:rPr>
          <w:lang w:val="ru-RU"/>
        </w:rPr>
        <w:t xml:space="preserve"> </w:t>
      </w:r>
      <w:proofErr w:type="spellStart"/>
      <w:r>
        <w:rPr>
          <w:lang w:val="ru-RU"/>
        </w:rPr>
        <w:t>підтвердження</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вказаних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відповідними</w:t>
      </w:r>
      <w:proofErr w:type="spellEnd"/>
      <w:r>
        <w:rPr>
          <w:lang w:val="ru-RU"/>
        </w:rPr>
        <w:t xml:space="preserve"> </w:t>
      </w:r>
      <w:proofErr w:type="spellStart"/>
      <w:r>
        <w:rPr>
          <w:lang w:val="ru-RU"/>
        </w:rPr>
        <w:t>розрахунками</w:t>
      </w:r>
      <w:proofErr w:type="spellEnd"/>
      <w:r>
        <w:rPr>
          <w:lang w:val="ru-RU"/>
        </w:rPr>
        <w:t xml:space="preserve"> та </w:t>
      </w:r>
      <w:proofErr w:type="spellStart"/>
      <w:r>
        <w:rPr>
          <w:lang w:val="ru-RU"/>
        </w:rPr>
        <w:t>бухгалтерськими</w:t>
      </w:r>
      <w:proofErr w:type="spellEnd"/>
      <w:r>
        <w:rPr>
          <w:lang w:val="ru-RU"/>
        </w:rPr>
        <w:t xml:space="preserve"> документами, при </w:t>
      </w:r>
      <w:proofErr w:type="spellStart"/>
      <w:r>
        <w:rPr>
          <w:lang w:val="ru-RU"/>
        </w:rPr>
        <w:t>цьому</w:t>
      </w:r>
      <w:proofErr w:type="spellEnd"/>
      <w:r>
        <w:rPr>
          <w:lang w:val="ru-RU"/>
        </w:rPr>
        <w:t xml:space="preserve"> </w:t>
      </w:r>
      <w:proofErr w:type="spellStart"/>
      <w:r>
        <w:rPr>
          <w:lang w:val="ru-RU"/>
        </w:rPr>
        <w:t>вартість</w:t>
      </w:r>
      <w:proofErr w:type="spellEnd"/>
      <w:r>
        <w:rPr>
          <w:lang w:val="ru-RU"/>
        </w:rPr>
        <w:t xml:space="preserve"> </w:t>
      </w:r>
      <w:proofErr w:type="spellStart"/>
      <w:r>
        <w:rPr>
          <w:lang w:val="ru-RU"/>
        </w:rPr>
        <w:t>готельних</w:t>
      </w:r>
      <w:proofErr w:type="spellEnd"/>
      <w:r>
        <w:rPr>
          <w:lang w:val="ru-RU"/>
        </w:rPr>
        <w:t xml:space="preserve"> </w:t>
      </w:r>
      <w:proofErr w:type="spellStart"/>
      <w:r>
        <w:rPr>
          <w:lang w:val="ru-RU"/>
        </w:rPr>
        <w:t>послуг</w:t>
      </w:r>
      <w:proofErr w:type="spellEnd"/>
      <w:r>
        <w:rPr>
          <w:lang w:val="ru-RU"/>
        </w:rPr>
        <w:t xml:space="preserve"> не повинна </w:t>
      </w:r>
      <w:proofErr w:type="spellStart"/>
      <w:r>
        <w:rPr>
          <w:lang w:val="ru-RU"/>
        </w:rPr>
        <w:t>перевищувати</w:t>
      </w:r>
      <w:proofErr w:type="spellEnd"/>
      <w:r>
        <w:rPr>
          <w:lang w:val="ru-RU"/>
        </w:rPr>
        <w:t xml:space="preserve"> </w:t>
      </w:r>
      <w:r>
        <w:t>40</w:t>
      </w:r>
      <w:r>
        <w:rPr>
          <w:lang w:val="ru-RU"/>
        </w:rPr>
        <w:t xml:space="preserve">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w:t>
      </w:r>
    </w:p>
    <w:p w:rsidR="005671F4" w:rsidRPr="00573620" w:rsidRDefault="005671F4" w:rsidP="005671F4">
      <w:pPr>
        <w:shd w:val="clear" w:color="auto" w:fill="FFFFFF"/>
        <w:ind w:right="1" w:firstLine="540"/>
        <w:jc w:val="both"/>
      </w:pPr>
    </w:p>
    <w:p w:rsidR="005671F4" w:rsidRDefault="005671F4" w:rsidP="0056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64A61">
        <w:rPr>
          <w:b/>
        </w:rPr>
        <w:t>Реконструкція ПС 110 кВ "Городенка" із  модернізацією захистів сторони 110 кВ м. Городенка Коломийського району Івано-Франківської області</w:t>
      </w:r>
    </w:p>
    <w:p w:rsidR="005671F4" w:rsidRDefault="005671F4" w:rsidP="0056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671F4" w:rsidRDefault="005671F4" w:rsidP="0056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3620">
        <w:t>1. Відомість обсягів робіт.</w:t>
      </w:r>
    </w:p>
    <w:p w:rsidR="005671F4" w:rsidRDefault="005671F4" w:rsidP="0056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bl>
      <w:tblPr>
        <w:tblW w:w="8780" w:type="dxa"/>
        <w:tblInd w:w="113" w:type="dxa"/>
        <w:tblLook w:val="04A0" w:firstRow="1" w:lastRow="0" w:firstColumn="1" w:lastColumn="0" w:noHBand="0" w:noVBand="1"/>
      </w:tblPr>
      <w:tblGrid>
        <w:gridCol w:w="611"/>
        <w:gridCol w:w="5675"/>
        <w:gridCol w:w="1225"/>
        <w:gridCol w:w="1269"/>
      </w:tblGrid>
      <w:tr w:rsidR="005671F4" w:rsidRPr="00F81EAB" w:rsidTr="003A7D0A">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lang w:eastAsia="uk-UA"/>
              </w:rPr>
            </w:pPr>
            <w:r w:rsidRPr="00F81EAB">
              <w:rPr>
                <w:color w:val="000000"/>
              </w:rPr>
              <w:lastRenderedPageBreak/>
              <w:t>№</w:t>
            </w:r>
            <w:r w:rsidRPr="00F81EAB">
              <w:rPr>
                <w:color w:val="000000"/>
              </w:rPr>
              <w:br/>
              <w:t>п/п</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br/>
              <w:t>Найменування робіт та витрат</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Одиниця</w:t>
            </w:r>
            <w:r w:rsidRPr="00F81EAB">
              <w:rPr>
                <w:color w:val="000000"/>
              </w:rPr>
              <w:br/>
              <w:t>виміру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Кількість</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c>
          <w:tcPr>
            <w:tcW w:w="6038"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b/>
                <w:bCs/>
                <w:color w:val="000000"/>
              </w:rPr>
            </w:pPr>
            <w:r w:rsidRPr="00F81EAB">
              <w:rPr>
                <w:b/>
                <w:bCs/>
                <w:color w:val="000000"/>
              </w:rPr>
              <w:t>Демонтажні роботи</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r>
      <w:tr w:rsidR="005671F4" w:rsidRPr="00F81EAB" w:rsidTr="003A7D0A">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w:t>
            </w:r>
          </w:p>
        </w:tc>
        <w:tc>
          <w:tcPr>
            <w:tcW w:w="6038" w:type="dxa"/>
            <w:tcBorders>
              <w:top w:val="single" w:sz="4" w:space="0" w:color="auto"/>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 xml:space="preserve">(Демонтаж) Демонтаж панелей РЗА та </w:t>
            </w:r>
            <w:proofErr w:type="spellStart"/>
            <w:r w:rsidRPr="00F81EAB">
              <w:rPr>
                <w:color w:val="000000"/>
              </w:rPr>
              <w:t>блокiв</w:t>
            </w:r>
            <w:proofErr w:type="spellEnd"/>
            <w:r w:rsidRPr="00F81EAB">
              <w:rPr>
                <w:color w:val="000000"/>
              </w:rPr>
              <w:t xml:space="preserve"> керування</w:t>
            </w:r>
            <w:r>
              <w:rPr>
                <w:color w:val="000000"/>
              </w:rPr>
              <w:t xml:space="preserve"> </w:t>
            </w:r>
            <w:r w:rsidRPr="00F81EAB">
              <w:rPr>
                <w:color w:val="000000"/>
              </w:rPr>
              <w:t xml:space="preserve">однорядний або дворядний, без </w:t>
            </w:r>
            <w:proofErr w:type="spellStart"/>
            <w:r w:rsidRPr="00F81EAB">
              <w:rPr>
                <w:color w:val="000000"/>
              </w:rPr>
              <w:t>блокiв</w:t>
            </w:r>
            <w:proofErr w:type="spellEnd"/>
            <w:r w:rsidRPr="00F81EAB">
              <w:rPr>
                <w:color w:val="000000"/>
              </w:rPr>
              <w:t xml:space="preserve"> </w:t>
            </w:r>
            <w:proofErr w:type="spellStart"/>
            <w:r w:rsidRPr="00F81EAB">
              <w:rPr>
                <w:color w:val="000000"/>
              </w:rPr>
              <w:t>резисторiв</w:t>
            </w:r>
            <w:proofErr w:type="spellEnd"/>
            <w:r w:rsidRPr="00F81EAB">
              <w:rPr>
                <w:color w:val="000000"/>
              </w:rPr>
              <w:t>,</w:t>
            </w:r>
            <w:r>
              <w:rPr>
                <w:color w:val="000000"/>
              </w:rPr>
              <w:t xml:space="preserve"> </w:t>
            </w:r>
            <w:r w:rsidRPr="00F81EAB">
              <w:rPr>
                <w:color w:val="000000"/>
              </w:rPr>
              <w:t>висотою понад 1700 мм, глибиною до 800 мм,</w:t>
            </w:r>
            <w:r>
              <w:rPr>
                <w:color w:val="000000"/>
              </w:rPr>
              <w:t xml:space="preserve"> </w:t>
            </w:r>
            <w:r w:rsidRPr="00F81EAB">
              <w:rPr>
                <w:color w:val="000000"/>
              </w:rPr>
              <w:t xml:space="preserve">виконання </w:t>
            </w:r>
            <w:proofErr w:type="spellStart"/>
            <w:r w:rsidRPr="00F81EAB">
              <w:rPr>
                <w:color w:val="000000"/>
              </w:rPr>
              <w:t>вiдкрите</w:t>
            </w:r>
            <w:proofErr w:type="spellEnd"/>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 ширини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2,4</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2</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(Демонтаж) Демонтаж металевих конструкцій (панелей</w:t>
            </w:r>
            <w:r>
              <w:rPr>
                <w:color w:val="000000"/>
              </w:rPr>
              <w:t xml:space="preserve"> </w:t>
            </w:r>
            <w:r w:rsidRPr="00F81EAB">
              <w:rPr>
                <w:color w:val="000000"/>
              </w:rPr>
              <w:t>шаф РЗА)</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0,25</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3</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 xml:space="preserve">(Демонтаж) Установлення </w:t>
            </w:r>
            <w:proofErr w:type="spellStart"/>
            <w:r w:rsidRPr="00F81EAB">
              <w:rPr>
                <w:color w:val="000000"/>
              </w:rPr>
              <w:t>збiрних</w:t>
            </w:r>
            <w:proofErr w:type="spellEnd"/>
            <w:r w:rsidRPr="00F81EAB">
              <w:rPr>
                <w:color w:val="000000"/>
              </w:rPr>
              <w:t xml:space="preserve"> </w:t>
            </w:r>
            <w:proofErr w:type="spellStart"/>
            <w:r w:rsidRPr="00F81EAB">
              <w:rPr>
                <w:color w:val="000000"/>
              </w:rPr>
              <w:t>залiзобетонних</w:t>
            </w:r>
            <w:proofErr w:type="spellEnd"/>
            <w:r>
              <w:rPr>
                <w:color w:val="000000"/>
              </w:rPr>
              <w:t xml:space="preserve"> </w:t>
            </w:r>
            <w:r w:rsidRPr="00F81EAB">
              <w:rPr>
                <w:color w:val="000000"/>
              </w:rPr>
              <w:t>фундаментних плит та лотків масою до 0,5 т</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6,6</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4</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Перевезення сміття до 10 км</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7,8</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w:t>
            </w:r>
          </w:p>
        </w:tc>
        <w:tc>
          <w:tcPr>
            <w:tcW w:w="6038"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b/>
                <w:bCs/>
                <w:color w:val="000000"/>
              </w:rPr>
            </w:pPr>
            <w:r w:rsidRPr="00F81EAB">
              <w:rPr>
                <w:b/>
                <w:bCs/>
                <w:color w:val="000000"/>
              </w:rPr>
              <w:t>Монтажні роботи</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5</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 xml:space="preserve">Улаштування ущільнених трамбівками </w:t>
            </w:r>
            <w:proofErr w:type="spellStart"/>
            <w:r w:rsidRPr="00F81EAB">
              <w:rPr>
                <w:color w:val="000000"/>
              </w:rPr>
              <w:t>підстилаючих</w:t>
            </w:r>
            <w:proofErr w:type="spellEnd"/>
            <w:r>
              <w:rPr>
                <w:color w:val="000000"/>
              </w:rPr>
              <w:t xml:space="preserve"> </w:t>
            </w:r>
            <w:r w:rsidRPr="00F81EAB">
              <w:rPr>
                <w:color w:val="000000"/>
              </w:rPr>
              <w:t>піщаних шарів</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8</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6</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 xml:space="preserve">Улаштування непрохідних </w:t>
            </w:r>
            <w:proofErr w:type="spellStart"/>
            <w:r w:rsidRPr="00F81EAB">
              <w:rPr>
                <w:color w:val="000000"/>
              </w:rPr>
              <w:t>однолоткових</w:t>
            </w:r>
            <w:proofErr w:type="spellEnd"/>
            <w:r w:rsidRPr="00F81EAB">
              <w:rPr>
                <w:color w:val="000000"/>
              </w:rPr>
              <w:t xml:space="preserve"> каналів, що</w:t>
            </w:r>
            <w:r>
              <w:rPr>
                <w:color w:val="000000"/>
              </w:rPr>
              <w:t xml:space="preserve"> </w:t>
            </w:r>
            <w:r w:rsidRPr="00F81EAB">
              <w:rPr>
                <w:color w:val="000000"/>
              </w:rPr>
              <w:t>перекриваються або обпираються на плити</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5,25</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7</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Укладання плит перекриття каналів площею до 0,5 м2</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w:t>
            </w:r>
            <w:proofErr w:type="spellStart"/>
            <w:r w:rsidRPr="00F81EAB">
              <w:rPr>
                <w:color w:val="000000"/>
              </w:rPr>
              <w:t>шт</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60</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8</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Заземлювач горизонтальний у траншеї зі сталі штабової</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24</w:t>
            </w:r>
          </w:p>
        </w:tc>
      </w:tr>
      <w:tr w:rsidR="005671F4" w:rsidRPr="00F81EAB" w:rsidTr="003A7D0A">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9</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Щит, що складається з окремих панелей та блоків</w:t>
            </w:r>
            <w:r>
              <w:rPr>
                <w:color w:val="000000"/>
              </w:rPr>
              <w:t xml:space="preserve"> </w:t>
            </w:r>
            <w:r w:rsidRPr="00F81EAB">
              <w:rPr>
                <w:color w:val="000000"/>
              </w:rPr>
              <w:t>керування однорядний або дворядний, без блоків</w:t>
            </w:r>
            <w:r>
              <w:rPr>
                <w:color w:val="000000"/>
              </w:rPr>
              <w:t xml:space="preserve"> </w:t>
            </w:r>
            <w:r w:rsidRPr="00F81EAB">
              <w:rPr>
                <w:color w:val="000000"/>
              </w:rPr>
              <w:t>резисторів, висотою понад 1700 мм, глибиною до 800</w:t>
            </w:r>
            <w:r>
              <w:rPr>
                <w:color w:val="000000"/>
              </w:rPr>
              <w:t xml:space="preserve"> </w:t>
            </w:r>
            <w:r w:rsidRPr="00F81EAB">
              <w:rPr>
                <w:color w:val="000000"/>
              </w:rPr>
              <w:t>мм, виконання відкрите</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 ширини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2,4</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10</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Монтаж шафи захисту керування або регулювання</w:t>
            </w:r>
            <w:r>
              <w:rPr>
                <w:color w:val="000000"/>
              </w:rPr>
              <w:t xml:space="preserve"> </w:t>
            </w:r>
            <w:r w:rsidRPr="00F81EAB">
              <w:rPr>
                <w:color w:val="000000"/>
              </w:rPr>
              <w:t>вимикача</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шафа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2</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11</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Короби металеві по стінах і стелях, довжина короба до</w:t>
            </w:r>
            <w:r>
              <w:rPr>
                <w:color w:val="000000"/>
              </w:rPr>
              <w:t xml:space="preserve"> </w:t>
            </w:r>
            <w:r w:rsidRPr="00F81EAB">
              <w:rPr>
                <w:color w:val="000000"/>
              </w:rPr>
              <w:t>3 м</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20</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12</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Укладання сталевих водопровідних труб з гідравлічним</w:t>
            </w:r>
            <w:r>
              <w:rPr>
                <w:color w:val="000000"/>
              </w:rPr>
              <w:t xml:space="preserve"> </w:t>
            </w:r>
            <w:r w:rsidRPr="00F81EAB">
              <w:rPr>
                <w:color w:val="000000"/>
              </w:rPr>
              <w:t>випробуванням, діаметр труб 100 мм</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12</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w:t>
            </w:r>
          </w:p>
        </w:tc>
        <w:tc>
          <w:tcPr>
            <w:tcW w:w="6038"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b/>
                <w:bCs/>
                <w:color w:val="000000"/>
              </w:rPr>
            </w:pPr>
            <w:r w:rsidRPr="00F81EAB">
              <w:rPr>
                <w:b/>
                <w:bCs/>
                <w:color w:val="000000"/>
              </w:rPr>
              <w:t xml:space="preserve">Контрольні та силові </w:t>
            </w:r>
            <w:proofErr w:type="spellStart"/>
            <w:r w:rsidRPr="00F81EAB">
              <w:rPr>
                <w:b/>
                <w:bCs/>
                <w:color w:val="000000"/>
              </w:rPr>
              <w:t>кабеля</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13</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Кабель до 35 кВ, що прокладається з кріпленням</w:t>
            </w:r>
            <w:r w:rsidRPr="00F81EAB">
              <w:rPr>
                <w:color w:val="000000"/>
              </w:rPr>
              <w:br/>
              <w:t>накладними скобами, маса 1 м до 0,5 кг</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2670</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14</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Кабель до 35 кВ у прокладених трубах, блоках і коробах,</w:t>
            </w:r>
            <w:r>
              <w:rPr>
                <w:color w:val="000000"/>
              </w:rPr>
              <w:t xml:space="preserve"> </w:t>
            </w:r>
            <w:r w:rsidRPr="00F81EAB">
              <w:rPr>
                <w:color w:val="000000"/>
              </w:rPr>
              <w:t>маса 1 м до 1 кг</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75</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15</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 xml:space="preserve">Труба гофрована по </w:t>
            </w:r>
            <w:proofErr w:type="spellStart"/>
            <w:r w:rsidRPr="00F81EAB">
              <w:rPr>
                <w:color w:val="000000"/>
              </w:rPr>
              <w:t>основi</w:t>
            </w:r>
            <w:proofErr w:type="spellEnd"/>
            <w:r w:rsidRPr="00F81EAB">
              <w:rPr>
                <w:color w:val="000000"/>
              </w:rPr>
              <w:t xml:space="preserve"> </w:t>
            </w:r>
            <w:proofErr w:type="spellStart"/>
            <w:r w:rsidRPr="00F81EAB">
              <w:rPr>
                <w:color w:val="000000"/>
              </w:rPr>
              <w:t>пiдлоги</w:t>
            </w:r>
            <w:proofErr w:type="spellEnd"/>
            <w:r w:rsidRPr="00F81EAB">
              <w:rPr>
                <w:color w:val="000000"/>
              </w:rPr>
              <w:t xml:space="preserve">, </w:t>
            </w:r>
            <w:proofErr w:type="spellStart"/>
            <w:r w:rsidRPr="00F81EAB">
              <w:rPr>
                <w:color w:val="000000"/>
              </w:rPr>
              <w:t>дiаметр</w:t>
            </w:r>
            <w:proofErr w:type="spellEnd"/>
            <w:r w:rsidRPr="00F81EAB">
              <w:rPr>
                <w:color w:val="000000"/>
              </w:rPr>
              <w:t xml:space="preserve"> до 50 мм</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75</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16</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Ґрунтування металевих поверхонь за один раз</w:t>
            </w:r>
            <w:r w:rsidRPr="00F81EAB">
              <w:rPr>
                <w:color w:val="000000"/>
              </w:rPr>
              <w:br/>
              <w:t>ґрунтовкою ГФ-021</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50</w:t>
            </w:r>
          </w:p>
        </w:tc>
      </w:tr>
      <w:tr w:rsidR="005671F4" w:rsidRPr="00F81EAB"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17</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Фарбування металевих поґрунтованих поверхонь</w:t>
            </w:r>
            <w:r w:rsidRPr="00F81EAB">
              <w:rPr>
                <w:color w:val="000000"/>
              </w:rPr>
              <w:br/>
              <w:t>емаллю ПФ-115</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м2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50</w:t>
            </w:r>
          </w:p>
        </w:tc>
      </w:tr>
      <w:tr w:rsidR="005671F4" w:rsidRPr="00F81EAB"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w:t>
            </w:r>
          </w:p>
        </w:tc>
        <w:tc>
          <w:tcPr>
            <w:tcW w:w="6038"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b/>
                <w:bCs/>
                <w:color w:val="000000"/>
              </w:rPr>
            </w:pPr>
            <w:r w:rsidRPr="00F81EAB">
              <w:rPr>
                <w:b/>
                <w:bCs/>
                <w:color w:val="000000"/>
              </w:rPr>
              <w:t>Пусконалагоджувальні роботи</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u w:val="single"/>
              </w:rPr>
            </w:pPr>
            <w:r w:rsidRPr="00F81EAB">
              <w:rPr>
                <w:color w:val="000000"/>
                <w:u w:val="single"/>
              </w:rPr>
              <w:t> </w:t>
            </w:r>
          </w:p>
        </w:tc>
      </w:tr>
      <w:tr w:rsidR="005671F4" w:rsidRPr="00F81EAB" w:rsidTr="003A7D0A">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18</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Розрахунки струмів трифазного короткого замикання</w:t>
            </w:r>
            <w:r>
              <w:rPr>
                <w:color w:val="000000"/>
              </w:rPr>
              <w:t xml:space="preserve"> </w:t>
            </w:r>
            <w:r w:rsidRPr="00F81EAB">
              <w:rPr>
                <w:color w:val="000000"/>
              </w:rPr>
              <w:t>для одного режиму роботи мережі та перевірка</w:t>
            </w:r>
            <w:r>
              <w:rPr>
                <w:color w:val="000000"/>
              </w:rPr>
              <w:t xml:space="preserve"> </w:t>
            </w:r>
            <w:r w:rsidRPr="00F81EAB">
              <w:rPr>
                <w:color w:val="000000"/>
              </w:rPr>
              <w:t>апаратури за умовами КЗ для підприємства, схема</w:t>
            </w:r>
            <w:r>
              <w:rPr>
                <w:color w:val="000000"/>
              </w:rPr>
              <w:t xml:space="preserve"> </w:t>
            </w:r>
            <w:r w:rsidRPr="00F81EAB">
              <w:rPr>
                <w:color w:val="000000"/>
              </w:rPr>
              <w:t>електропостачання якого включає у себе не більш 10</w:t>
            </w:r>
            <w:r>
              <w:rPr>
                <w:color w:val="000000"/>
              </w:rPr>
              <w:t xml:space="preserve"> </w:t>
            </w:r>
            <w:r w:rsidRPr="00F81EAB">
              <w:rPr>
                <w:color w:val="000000"/>
              </w:rPr>
              <w:t>розподільних підстанцій</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w:t>
            </w:r>
            <w:proofErr w:type="spellStart"/>
            <w:r w:rsidRPr="00F81EAB">
              <w:rPr>
                <w:color w:val="000000"/>
              </w:rPr>
              <w:t>шт</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1</w:t>
            </w:r>
          </w:p>
        </w:tc>
      </w:tr>
      <w:tr w:rsidR="005671F4" w:rsidRPr="00F81EAB" w:rsidTr="003A7D0A">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t>19</w:t>
            </w:r>
          </w:p>
        </w:tc>
        <w:tc>
          <w:tcPr>
            <w:tcW w:w="6038" w:type="dxa"/>
            <w:tcBorders>
              <w:top w:val="nil"/>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Контроль справності кіл струму та напруги [в</w:t>
            </w:r>
            <w:r w:rsidRPr="00F81EAB">
              <w:rPr>
                <w:color w:val="000000"/>
              </w:rPr>
              <w:br/>
              <w:t>електроустановках, що знаходяться під напругою [без</w:t>
            </w:r>
            <w:r>
              <w:rPr>
                <w:color w:val="000000"/>
              </w:rPr>
              <w:t xml:space="preserve"> </w:t>
            </w:r>
            <w:r w:rsidRPr="00F81EAB">
              <w:rPr>
                <w:color w:val="000000"/>
              </w:rPr>
              <w:t>оформлення наряду допуску]]</w:t>
            </w:r>
          </w:p>
        </w:tc>
        <w:tc>
          <w:tcPr>
            <w:tcW w:w="842" w:type="dxa"/>
            <w:tcBorders>
              <w:top w:val="nil"/>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Комплект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3</w:t>
            </w:r>
          </w:p>
        </w:tc>
      </w:tr>
      <w:tr w:rsidR="005671F4" w:rsidRPr="00F81EAB" w:rsidTr="003A7D0A">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5671F4" w:rsidRPr="00F81EAB" w:rsidRDefault="005671F4" w:rsidP="003A7D0A">
            <w:pPr>
              <w:jc w:val="center"/>
              <w:rPr>
                <w:color w:val="000000"/>
              </w:rPr>
            </w:pPr>
            <w:r w:rsidRPr="00F81EAB">
              <w:rPr>
                <w:color w:val="000000"/>
              </w:rPr>
              <w:lastRenderedPageBreak/>
              <w:t>20</w:t>
            </w:r>
          </w:p>
        </w:tc>
        <w:tc>
          <w:tcPr>
            <w:tcW w:w="6038" w:type="dxa"/>
            <w:tcBorders>
              <w:top w:val="single" w:sz="4" w:space="0" w:color="auto"/>
              <w:left w:val="nil"/>
              <w:bottom w:val="single" w:sz="4" w:space="0" w:color="auto"/>
              <w:right w:val="single" w:sz="4" w:space="0" w:color="auto"/>
            </w:tcBorders>
            <w:shd w:val="clear" w:color="auto" w:fill="auto"/>
            <w:hideMark/>
          </w:tcPr>
          <w:p w:rsidR="005671F4" w:rsidRPr="00F81EAB" w:rsidRDefault="005671F4" w:rsidP="003A7D0A">
            <w:pPr>
              <w:rPr>
                <w:color w:val="000000"/>
              </w:rPr>
            </w:pPr>
            <w:r w:rsidRPr="00F81EAB">
              <w:rPr>
                <w:color w:val="000000"/>
              </w:rPr>
              <w:t>Зняття й аналіз векторних діаграм [в електроустановках,</w:t>
            </w:r>
            <w:r>
              <w:rPr>
                <w:color w:val="000000"/>
              </w:rPr>
              <w:t xml:space="preserve"> </w:t>
            </w:r>
            <w:r w:rsidRPr="00F81EAB">
              <w:rPr>
                <w:color w:val="000000"/>
              </w:rPr>
              <w:t>що знаходяться під напругою [без оформлення наряду</w:t>
            </w:r>
            <w:r>
              <w:rPr>
                <w:color w:val="000000"/>
              </w:rPr>
              <w:t xml:space="preserve"> </w:t>
            </w:r>
            <w:r w:rsidRPr="00F81EAB">
              <w:rPr>
                <w:color w:val="000000"/>
              </w:rPr>
              <w:t>допуску]]</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 xml:space="preserve">  </w:t>
            </w:r>
            <w:proofErr w:type="spellStart"/>
            <w:r w:rsidRPr="00F81EAB">
              <w:rPr>
                <w:color w:val="000000"/>
              </w:rPr>
              <w:t>Діагр-ма</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71F4" w:rsidRPr="00F81EAB" w:rsidRDefault="005671F4" w:rsidP="003A7D0A">
            <w:pPr>
              <w:jc w:val="center"/>
              <w:rPr>
                <w:color w:val="000000"/>
              </w:rPr>
            </w:pPr>
            <w:r w:rsidRPr="00F81EAB">
              <w:rPr>
                <w:color w:val="000000"/>
              </w:rPr>
              <w:t>3</w:t>
            </w:r>
          </w:p>
        </w:tc>
      </w:tr>
    </w:tbl>
    <w:p w:rsidR="005671F4" w:rsidRDefault="005671F4" w:rsidP="005671F4">
      <w:pPr>
        <w:rPr>
          <w:lang w:val="ru-RU"/>
        </w:rPr>
      </w:pPr>
    </w:p>
    <w:p w:rsidR="005671F4" w:rsidRDefault="005671F4" w:rsidP="005671F4">
      <w:pPr>
        <w:rPr>
          <w:lang w:val="ru-RU"/>
        </w:rPr>
      </w:pPr>
      <w:r w:rsidRPr="00A16DA8">
        <w:rPr>
          <w:lang w:val="ru-RU"/>
        </w:rPr>
        <w:t xml:space="preserve">2. </w:t>
      </w:r>
      <w:proofErr w:type="spellStart"/>
      <w:r w:rsidRPr="00A16DA8">
        <w:rPr>
          <w:lang w:val="ru-RU"/>
        </w:rPr>
        <w:t>Перелік</w:t>
      </w:r>
      <w:proofErr w:type="spellEnd"/>
      <w:r w:rsidRPr="00A16DA8">
        <w:rPr>
          <w:lang w:val="ru-RU"/>
        </w:rPr>
        <w:t xml:space="preserve"> </w:t>
      </w:r>
      <w:proofErr w:type="spellStart"/>
      <w:r w:rsidRPr="00A16DA8">
        <w:rPr>
          <w:lang w:val="ru-RU"/>
        </w:rPr>
        <w:t>матеріальних</w:t>
      </w:r>
      <w:proofErr w:type="spellEnd"/>
      <w:r w:rsidRPr="00A16DA8">
        <w:rPr>
          <w:lang w:val="ru-RU"/>
        </w:rPr>
        <w:t xml:space="preserve"> </w:t>
      </w:r>
      <w:proofErr w:type="spellStart"/>
      <w:r w:rsidRPr="00A16DA8">
        <w:rPr>
          <w:lang w:val="ru-RU"/>
        </w:rPr>
        <w:t>ресурсів</w:t>
      </w:r>
      <w:proofErr w:type="spellEnd"/>
      <w:r w:rsidRPr="00A16DA8">
        <w:rPr>
          <w:lang w:val="ru-RU"/>
        </w:rPr>
        <w:t xml:space="preserve"> та </w:t>
      </w:r>
      <w:proofErr w:type="spellStart"/>
      <w:r w:rsidRPr="00A16DA8">
        <w:rPr>
          <w:lang w:val="ru-RU"/>
        </w:rPr>
        <w:t>устаткування</w:t>
      </w:r>
      <w:proofErr w:type="spellEnd"/>
      <w:r w:rsidRPr="00A16DA8">
        <w:rPr>
          <w:lang w:val="ru-RU"/>
        </w:rPr>
        <w:t>.</w:t>
      </w:r>
    </w:p>
    <w:p w:rsidR="005671F4" w:rsidRDefault="005671F4" w:rsidP="005671F4">
      <w:pPr>
        <w:rPr>
          <w:lang w:val="ru-RU"/>
        </w:rPr>
      </w:pPr>
    </w:p>
    <w:tbl>
      <w:tblPr>
        <w:tblW w:w="9209" w:type="dxa"/>
        <w:tblInd w:w="113" w:type="dxa"/>
        <w:tblLook w:val="04A0" w:firstRow="1" w:lastRow="0" w:firstColumn="1" w:lastColumn="0" w:noHBand="0" w:noVBand="1"/>
      </w:tblPr>
      <w:tblGrid>
        <w:gridCol w:w="620"/>
        <w:gridCol w:w="6038"/>
        <w:gridCol w:w="1275"/>
        <w:gridCol w:w="1276"/>
      </w:tblGrid>
      <w:tr w:rsidR="005671F4" w:rsidTr="003A7D0A">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F4" w:rsidRPr="005D399A" w:rsidRDefault="005671F4" w:rsidP="003A7D0A">
            <w:pPr>
              <w:jc w:val="center"/>
              <w:rPr>
                <w:color w:val="000000"/>
                <w:lang w:eastAsia="uk-UA"/>
              </w:rPr>
            </w:pPr>
            <w:r>
              <w:rPr>
                <w:color w:val="000000"/>
              </w:rPr>
              <w:t>№</w:t>
            </w:r>
            <w:r>
              <w:rPr>
                <w:color w:val="000000"/>
                <w:lang w:val="en-US"/>
              </w:rPr>
              <w:t xml:space="preserve"> </w:t>
            </w:r>
            <w:r>
              <w:rPr>
                <w:color w:val="000000"/>
              </w:rPr>
              <w:t>п/п</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 xml:space="preserve">Найменування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 xml:space="preserve">Одиниця </w:t>
            </w:r>
            <w:r>
              <w:rPr>
                <w:color w:val="000000"/>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Кількість</w:t>
            </w:r>
          </w:p>
        </w:tc>
      </w:tr>
      <w:tr w:rsidR="005671F4" w:rsidTr="003A7D0A">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w:t>
            </w:r>
          </w:p>
        </w:tc>
        <w:tc>
          <w:tcPr>
            <w:tcW w:w="6038"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3</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5</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Електроди, діаметр </w:t>
            </w:r>
            <w:r>
              <w:rPr>
                <w:color w:val="000000"/>
                <w:lang w:val="en-US"/>
              </w:rPr>
              <w:t>4</w:t>
            </w:r>
            <w:r>
              <w:rPr>
                <w:color w:val="000000"/>
              </w:rPr>
              <w:t xml:space="preserve"> мм</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кг</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0,6</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Болти будівельні з гайками та шайбами</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кг</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7</w:t>
            </w:r>
          </w:p>
        </w:tc>
      </w:tr>
      <w:tr w:rsidR="005671F4" w:rsidTr="003A7D0A">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single" w:sz="4" w:space="0" w:color="auto"/>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Труби сталеві зварні водогазопровідні з</w:t>
            </w:r>
            <w:r>
              <w:rPr>
                <w:color w:val="000000"/>
                <w:lang w:val="en-US"/>
              </w:rPr>
              <w:t xml:space="preserve"> </w:t>
            </w:r>
            <w:r>
              <w:rPr>
                <w:color w:val="000000"/>
              </w:rPr>
              <w:t>різьбою, чорні легкі неоцинковані, діаметр</w:t>
            </w:r>
            <w:r>
              <w:rPr>
                <w:color w:val="000000"/>
                <w:lang w:val="en-US"/>
              </w:rPr>
              <w:t xml:space="preserve"> </w:t>
            </w:r>
            <w:r>
              <w:rPr>
                <w:color w:val="000000"/>
              </w:rPr>
              <w:t>умовного проходу 50 мм, товщина стінки 3</w:t>
            </w:r>
            <w:r>
              <w:rPr>
                <w:color w:val="000000"/>
                <w:lang w:val="en-US"/>
              </w:rPr>
              <w:t xml:space="preserve"> </w:t>
            </w:r>
            <w:r>
              <w:rPr>
                <w:color w:val="000000"/>
              </w:rPr>
              <w:t>мм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4</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Труби сталеві зварні водогазопровідні з</w:t>
            </w:r>
            <w:r>
              <w:rPr>
                <w:color w:val="000000"/>
                <w:lang w:val="en-US"/>
              </w:rPr>
              <w:t xml:space="preserve"> </w:t>
            </w:r>
            <w:r>
              <w:rPr>
                <w:color w:val="000000"/>
              </w:rPr>
              <w:t>різьбою, чорні посилені неоцинковані,</w:t>
            </w:r>
            <w:r>
              <w:rPr>
                <w:color w:val="000000"/>
                <w:lang w:val="en-US"/>
              </w:rPr>
              <w:t xml:space="preserve"> </w:t>
            </w:r>
            <w:r>
              <w:rPr>
                <w:color w:val="000000"/>
              </w:rPr>
              <w:t>діаметр умовного проходу 125 мм, товщина</w:t>
            </w:r>
            <w:r>
              <w:rPr>
                <w:color w:val="000000"/>
                <w:lang w:val="en-US"/>
              </w:rPr>
              <w:t xml:space="preserve"> </w:t>
            </w:r>
            <w:r>
              <w:rPr>
                <w:color w:val="000000"/>
              </w:rPr>
              <w:t>стінки 5,5 мм</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12</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Захисна трубка /гофрована/ 19/25</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50</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Захисна трубка /гофрована/ 50/63</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25</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Металоконструкції індивідуальні</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т</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0,2</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Емаль антикорозійна ПФ-115 сіра</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т</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0,03</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Лоток УБК-1А</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15</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Пісок природний, збагачений</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м3</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8,8</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Короб металевий</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Муфти поліетиленові</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5</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Перемичка заземлювальна</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5</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Плита УБК 5А</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60</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w:t>
            </w:r>
            <w:proofErr w:type="spellStart"/>
            <w:r>
              <w:rPr>
                <w:color w:val="000000"/>
              </w:rPr>
              <w:t>КВВГнг</w:t>
            </w:r>
            <w:proofErr w:type="spellEnd"/>
            <w:r>
              <w:rPr>
                <w:color w:val="000000"/>
              </w:rPr>
              <w:t xml:space="preserve"> 2х2,5</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0,14</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Провід ПВ 1х16</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0,012</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w:t>
            </w:r>
            <w:proofErr w:type="spellStart"/>
            <w:r>
              <w:rPr>
                <w:color w:val="000000"/>
              </w:rPr>
              <w:t>ВВГнг</w:t>
            </w:r>
            <w:proofErr w:type="spellEnd"/>
            <w:r>
              <w:rPr>
                <w:color w:val="000000"/>
              </w:rPr>
              <w:t xml:space="preserve"> 5х2,5</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0,411</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4.1,5мм2 </w:t>
            </w:r>
            <w:proofErr w:type="spellStart"/>
            <w:r>
              <w:rPr>
                <w:color w:val="000000"/>
              </w:rPr>
              <w:t>КВВГЄнг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0,04</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7х1,5мм2 </w:t>
            </w:r>
            <w:proofErr w:type="spellStart"/>
            <w:r>
              <w:rPr>
                <w:color w:val="000000"/>
              </w:rPr>
              <w:t>КВВГЄнг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0,024</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10х1,5мм2</w:t>
            </w:r>
            <w:r>
              <w:rPr>
                <w:color w:val="000000"/>
              </w:rPr>
              <w:br/>
            </w:r>
            <w:proofErr w:type="spellStart"/>
            <w:r>
              <w:rPr>
                <w:color w:val="000000"/>
              </w:rPr>
              <w:t>КВВГЄнг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0,246</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7х2,5мм2 </w:t>
            </w:r>
            <w:proofErr w:type="spellStart"/>
            <w:r>
              <w:rPr>
                <w:color w:val="000000"/>
              </w:rPr>
              <w:t>КВВГЄнг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1,026</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10х2,5мм2 </w:t>
            </w:r>
            <w:proofErr w:type="spellStart"/>
            <w:r>
              <w:rPr>
                <w:color w:val="000000"/>
              </w:rPr>
              <w:t>КВВГЄнг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0,246</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14х1,5мм2 </w:t>
            </w:r>
            <w:proofErr w:type="spellStart"/>
            <w:r>
              <w:rPr>
                <w:color w:val="000000"/>
              </w:rPr>
              <w:t>КВВГЭнг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0,557</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14х2,5мм2 </w:t>
            </w:r>
            <w:proofErr w:type="spellStart"/>
            <w:r>
              <w:rPr>
                <w:color w:val="000000"/>
              </w:rPr>
              <w:t>КВВГЄнг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0,032</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 xml:space="preserve">Кабель гнучкий </w:t>
            </w:r>
            <w:proofErr w:type="spellStart"/>
            <w:r>
              <w:rPr>
                <w:color w:val="000000"/>
              </w:rPr>
              <w:t>перерiзом</w:t>
            </w:r>
            <w:proofErr w:type="spellEnd"/>
            <w:r>
              <w:rPr>
                <w:color w:val="000000"/>
              </w:rPr>
              <w:t xml:space="preserve"> 19х1,5мм2 </w:t>
            </w:r>
            <w:proofErr w:type="spellStart"/>
            <w:r>
              <w:rPr>
                <w:color w:val="000000"/>
              </w:rPr>
              <w:t>КВВГЭнг</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1000м</w:t>
            </w:r>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0,023</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Шафа захисту та автоматики 110 кВ з мікропроцесорними терміналами REС650</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Шафа захисту та автоматики 110 кВ з</w:t>
            </w:r>
            <w:r>
              <w:rPr>
                <w:color w:val="000000"/>
              </w:rPr>
              <w:br/>
              <w:t>мікропроцесорними терміналами REС650+2REU615</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1</w:t>
            </w:r>
          </w:p>
        </w:tc>
      </w:tr>
      <w:tr w:rsidR="005671F4"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5671F4" w:rsidRPr="005D399A" w:rsidRDefault="005671F4" w:rsidP="005671F4">
            <w:pPr>
              <w:pStyle w:val="afd"/>
              <w:numPr>
                <w:ilvl w:val="0"/>
                <w:numId w:val="50"/>
              </w:numPr>
              <w:jc w:val="right"/>
              <w:rPr>
                <w:color w:val="000000"/>
              </w:rPr>
            </w:pPr>
          </w:p>
        </w:tc>
        <w:tc>
          <w:tcPr>
            <w:tcW w:w="6038" w:type="dxa"/>
            <w:tcBorders>
              <w:top w:val="nil"/>
              <w:left w:val="nil"/>
              <w:bottom w:val="single" w:sz="4" w:space="0" w:color="auto"/>
              <w:right w:val="single" w:sz="4" w:space="0" w:color="auto"/>
            </w:tcBorders>
            <w:shd w:val="clear" w:color="auto" w:fill="auto"/>
            <w:hideMark/>
          </w:tcPr>
          <w:p w:rsidR="005671F4" w:rsidRDefault="005671F4" w:rsidP="003A7D0A">
            <w:pPr>
              <w:rPr>
                <w:color w:val="000000"/>
              </w:rPr>
            </w:pPr>
            <w:r>
              <w:rPr>
                <w:color w:val="000000"/>
              </w:rPr>
              <w:t>Ящик затискачів ЯЗВ-120</w:t>
            </w:r>
          </w:p>
        </w:tc>
        <w:tc>
          <w:tcPr>
            <w:tcW w:w="1275"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proofErr w:type="spellStart"/>
            <w:r>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671F4" w:rsidRDefault="005671F4" w:rsidP="003A7D0A">
            <w:pPr>
              <w:jc w:val="center"/>
              <w:rPr>
                <w:color w:val="000000"/>
              </w:rPr>
            </w:pPr>
            <w:r>
              <w:rPr>
                <w:color w:val="000000"/>
              </w:rPr>
              <w:t>3</w:t>
            </w:r>
          </w:p>
        </w:tc>
      </w:tr>
    </w:tbl>
    <w:p w:rsidR="005671F4" w:rsidRPr="00573620" w:rsidRDefault="005671F4" w:rsidP="005671F4">
      <w:pPr>
        <w:rPr>
          <w:b/>
          <w:color w:val="FF0000"/>
        </w:rPr>
      </w:pPr>
    </w:p>
    <w:p w:rsidR="0020599E" w:rsidRPr="00376823" w:rsidRDefault="0020599E" w:rsidP="005671F4">
      <w:pPr>
        <w:pStyle w:val="HTML"/>
        <w:ind w:left="16"/>
        <w:jc w:val="both"/>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0"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lastRenderedPageBreak/>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1" w:history="1">
              <w:r w:rsidRPr="00312C93">
                <w:t>частиною шостою статті 17 Закону</w:t>
              </w:r>
            </w:hyperlink>
            <w:r>
              <w:t>, документів, що підтверджують відсутність підстав, установлених </w:t>
            </w:r>
            <w:hyperlink r:id="rId32"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lastRenderedPageBreak/>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41" w:rsidRDefault="007C0C41">
      <w:r>
        <w:separator/>
      </w:r>
    </w:p>
  </w:endnote>
  <w:endnote w:type="continuationSeparator" w:id="0">
    <w:p w:rsidR="007C0C41" w:rsidRDefault="007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359E6" w:rsidRDefault="003359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71F4">
      <w:rPr>
        <w:rStyle w:val="a9"/>
        <w:noProof/>
      </w:rPr>
      <w:t>21</w:t>
    </w:r>
    <w:r>
      <w:rPr>
        <w:rStyle w:val="a9"/>
      </w:rPr>
      <w:fldChar w:fldCharType="end"/>
    </w:r>
  </w:p>
  <w:p w:rsidR="003359E6" w:rsidRDefault="003359E6" w:rsidP="007A4B6C">
    <w:pPr>
      <w:pStyle w:val="a5"/>
      <w:framePr w:wrap="around" w:vAnchor="text" w:hAnchor="margin" w:xAlign="right" w:y="1"/>
      <w:jc w:val="center"/>
      <w:rPr>
        <w:rStyle w:val="a9"/>
      </w:rPr>
    </w:pPr>
  </w:p>
  <w:p w:rsidR="003359E6" w:rsidRDefault="003359E6" w:rsidP="009B0AC3">
    <w:pPr>
      <w:pStyle w:val="a5"/>
      <w:framePr w:wrap="around" w:vAnchor="text" w:hAnchor="margin" w:y="1"/>
      <w:ind w:right="360"/>
      <w:rPr>
        <w:rStyle w:val="a9"/>
      </w:rPr>
    </w:pPr>
  </w:p>
  <w:p w:rsidR="003359E6" w:rsidRDefault="003359E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jc w:val="center"/>
    </w:pPr>
    <w:r>
      <w:fldChar w:fldCharType="begin"/>
    </w:r>
    <w:r>
      <w:instrText xml:space="preserve"> PAGE   \* MERGEFORMAT </w:instrText>
    </w:r>
    <w:r>
      <w:fldChar w:fldCharType="separate"/>
    </w:r>
    <w:r w:rsidR="005671F4">
      <w:rPr>
        <w:noProof/>
      </w:rPr>
      <w:t>54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jc w:val="center"/>
    </w:pPr>
    <w:r>
      <w:fldChar w:fldCharType="begin"/>
    </w:r>
    <w:r>
      <w:instrText xml:space="preserve"> PAGE   \* MERGEFORMAT </w:instrText>
    </w:r>
    <w:r>
      <w:fldChar w:fldCharType="separate"/>
    </w:r>
    <w:r w:rsidR="005671F4">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41" w:rsidRDefault="007C0C41">
      <w:r>
        <w:separator/>
      </w:r>
    </w:p>
  </w:footnote>
  <w:footnote w:type="continuationSeparator" w:id="0">
    <w:p w:rsidR="007C0C41" w:rsidRDefault="007C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15A0B46"/>
    <w:multiLevelType w:val="hybridMultilevel"/>
    <w:tmpl w:val="792AA69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C214E0"/>
    <w:multiLevelType w:val="hybridMultilevel"/>
    <w:tmpl w:val="F3B86E8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1861DBE"/>
    <w:multiLevelType w:val="hybridMultilevel"/>
    <w:tmpl w:val="514096E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9"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5B4C40E2"/>
    <w:multiLevelType w:val="hybridMultilevel"/>
    <w:tmpl w:val="AD180C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DC05D6E"/>
    <w:multiLevelType w:val="hybridMultilevel"/>
    <w:tmpl w:val="3B64F66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A0070B"/>
    <w:multiLevelType w:val="hybridMultilevel"/>
    <w:tmpl w:val="C912448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72E1B0F"/>
    <w:multiLevelType w:val="hybridMultilevel"/>
    <w:tmpl w:val="67A2137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332F70"/>
    <w:multiLevelType w:val="hybridMultilevel"/>
    <w:tmpl w:val="492ECF4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AE1CDA"/>
    <w:multiLevelType w:val="hybridMultilevel"/>
    <w:tmpl w:val="0FF6AEE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F8D141B"/>
    <w:multiLevelType w:val="hybridMultilevel"/>
    <w:tmpl w:val="E9F05E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9"/>
  </w:num>
  <w:num w:numId="3">
    <w:abstractNumId w:val="36"/>
  </w:num>
  <w:num w:numId="4">
    <w:abstractNumId w:val="40"/>
  </w:num>
  <w:num w:numId="5">
    <w:abstractNumId w:val="31"/>
  </w:num>
  <w:num w:numId="6">
    <w:abstractNumId w:val="32"/>
  </w:num>
  <w:num w:numId="7">
    <w:abstractNumId w:val="49"/>
  </w:num>
  <w:num w:numId="8">
    <w:abstractNumId w:val="48"/>
  </w:num>
  <w:num w:numId="9">
    <w:abstractNumId w:val="3"/>
  </w:num>
  <w:num w:numId="10">
    <w:abstractNumId w:val="12"/>
  </w:num>
  <w:num w:numId="11">
    <w:abstractNumId w:val="18"/>
  </w:num>
  <w:num w:numId="12">
    <w:abstractNumId w:val="7"/>
  </w:num>
  <w:num w:numId="13">
    <w:abstractNumId w:val="34"/>
  </w:num>
  <w:num w:numId="14">
    <w:abstractNumId w:val="13"/>
  </w:num>
  <w:num w:numId="15">
    <w:abstractNumId w:val="15"/>
  </w:num>
  <w:num w:numId="16">
    <w:abstractNumId w:val="28"/>
  </w:num>
  <w:num w:numId="17">
    <w:abstractNumId w:val="33"/>
  </w:num>
  <w:num w:numId="18">
    <w:abstractNumId w:val="6"/>
  </w:num>
  <w:num w:numId="19">
    <w:abstractNumId w:val="25"/>
  </w:num>
  <w:num w:numId="20">
    <w:abstractNumId w:val="4"/>
  </w:num>
  <w:num w:numId="21">
    <w:abstractNumId w:val="23"/>
  </w:num>
  <w:num w:numId="22">
    <w:abstractNumId w:val="47"/>
  </w:num>
  <w:num w:numId="23">
    <w:abstractNumId w:val="46"/>
  </w:num>
  <w:num w:numId="24">
    <w:abstractNumId w:val="10"/>
  </w:num>
  <w:num w:numId="25">
    <w:abstractNumId w:val="19"/>
  </w:num>
  <w:num w:numId="26">
    <w:abstractNumId w:val="18"/>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24"/>
  </w:num>
  <w:num w:numId="30">
    <w:abstractNumId w:val="26"/>
  </w:num>
  <w:num w:numId="31">
    <w:abstractNumId w:val="20"/>
  </w:num>
  <w:num w:numId="32">
    <w:abstractNumId w:val="41"/>
  </w:num>
  <w:num w:numId="33">
    <w:abstractNumId w:val="30"/>
  </w:num>
  <w:num w:numId="34">
    <w:abstractNumId w:val="44"/>
  </w:num>
  <w:num w:numId="35">
    <w:abstractNumId w:val="11"/>
  </w:num>
  <w:num w:numId="36">
    <w:abstractNumId w:val="45"/>
  </w:num>
  <w:num w:numId="37">
    <w:abstractNumId w:val="27"/>
  </w:num>
  <w:num w:numId="38">
    <w:abstractNumId w:val="35"/>
  </w:num>
  <w:num w:numId="39">
    <w:abstractNumId w:val="21"/>
  </w:num>
  <w:num w:numId="40">
    <w:abstractNumId w:val="17"/>
  </w:num>
  <w:num w:numId="41">
    <w:abstractNumId w:val="16"/>
  </w:num>
  <w:num w:numId="42">
    <w:abstractNumId w:val="29"/>
  </w:num>
  <w:num w:numId="43">
    <w:abstractNumId w:val="43"/>
  </w:num>
  <w:num w:numId="44">
    <w:abstractNumId w:val="38"/>
  </w:num>
  <w:num w:numId="45">
    <w:abstractNumId w:val="37"/>
  </w:num>
  <w:num w:numId="46">
    <w:abstractNumId w:val="42"/>
  </w:num>
  <w:num w:numId="47">
    <w:abstractNumId w:val="22"/>
  </w:num>
  <w:num w:numId="48">
    <w:abstractNumId w:val="39"/>
  </w:num>
  <w:num w:numId="49">
    <w:abstractNumId w:val="2"/>
  </w:num>
  <w:num w:numId="50">
    <w:abstractNumId w:val="5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9E6"/>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1F4"/>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C41"/>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91DE4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2.xml"/><Relationship Id="rId32"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hyperlink" Target="https://ips.ligazakon.net/document/view/t150922?ed=2020_12_02"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8E4D-A25F-4CFD-870B-4D8BA94C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120477</Words>
  <Characters>68673</Characters>
  <Application>Microsoft Office Word</Application>
  <DocSecurity>0</DocSecurity>
  <Lines>572</Lines>
  <Paragraphs>377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2023-03-23T14:40:00Z</dcterms:created>
  <dcterms:modified xsi:type="dcterms:W3CDTF">2023-03-23T14:40:00Z</dcterms:modified>
</cp:coreProperties>
</file>