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E2" w:rsidRPr="00115CC8" w:rsidRDefault="002915E2" w:rsidP="002915E2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2915E2" w:rsidRPr="00115CC8" w:rsidRDefault="002915E2" w:rsidP="002915E2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2915E2" w:rsidRPr="00115CC8" w:rsidRDefault="002915E2" w:rsidP="002915E2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2915E2" w:rsidRPr="00115CC8" w:rsidRDefault="002915E2" w:rsidP="002915E2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2915E2" w:rsidRPr="00115CC8" w:rsidRDefault="002915E2" w:rsidP="002915E2">
      <w:pPr>
        <w:tabs>
          <w:tab w:val="left" w:pos="284"/>
        </w:tabs>
        <w:jc w:val="center"/>
        <w:outlineLvl w:val="0"/>
        <w:rPr>
          <w:lang w:val="uk-U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2915E2" w:rsidRPr="00115CC8" w:rsidTr="002915E2">
        <w:trPr>
          <w:cantSplit/>
          <w:trHeight w:val="116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Pr="00115CC8" w:rsidRDefault="002915E2" w:rsidP="00C85CFC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115CC8">
              <w:rPr>
                <w:lang w:val="uk-UA"/>
              </w:rPr>
              <w:t xml:space="preserve">1.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2915E2" w:rsidRPr="00115CC8" w:rsidTr="002915E2">
        <w:trPr>
          <w:cantSplit/>
          <w:trHeight w:val="5728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2" w:rsidRPr="00115CC8" w:rsidRDefault="002915E2" w:rsidP="00C85CF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2.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2915E2" w:rsidRPr="00115CC8" w:rsidRDefault="002915E2" w:rsidP="00C85CF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EB5ACA">
              <w:rPr>
                <w:i/>
                <w:lang w:val="uk-UA"/>
              </w:rPr>
              <w:t>(для юридичних осіб)</w:t>
            </w:r>
            <w:r w:rsidRPr="00115CC8">
              <w:rPr>
                <w:lang w:val="uk-UA"/>
              </w:rPr>
              <w:t>;</w:t>
            </w:r>
          </w:p>
          <w:p w:rsidR="002915E2" w:rsidRPr="00115CC8" w:rsidRDefault="002915E2" w:rsidP="00C85CF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D170B7">
              <w:rPr>
                <w:rFonts w:eastAsia="Calibri"/>
                <w:bCs/>
                <w:lang w:val="uk-UA" w:eastAsia="en-US"/>
              </w:rPr>
              <w:t>ст.3-6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 за наявності записів) або паспортом у формі ID-картки </w:t>
            </w:r>
            <w:r w:rsidRPr="00EB5ACA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115CC8">
              <w:rPr>
                <w:rFonts w:eastAsia="Calibri"/>
                <w:bCs/>
                <w:lang w:val="uk-UA" w:eastAsia="en-US"/>
              </w:rPr>
              <w:t>;</w:t>
            </w:r>
          </w:p>
          <w:p w:rsidR="002915E2" w:rsidRPr="00115CC8" w:rsidRDefault="002915E2" w:rsidP="00C85CF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2915E2" w:rsidRPr="00115CC8" w:rsidRDefault="002915E2" w:rsidP="00C85CF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 xml:space="preserve"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будь-якому іншому показнику (наприклад: відсоток від чистого прибутку, </w:t>
            </w:r>
            <w:bookmarkStart w:id="0" w:name="_GoBack"/>
            <w:bookmarkEnd w:id="0"/>
            <w:r w:rsidRPr="00115CC8">
              <w:rPr>
                <w:lang w:val="uk-UA" w:eastAsia="uk-UA"/>
              </w:rPr>
              <w:t>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4E1106" w:rsidRPr="002915E2" w:rsidRDefault="004E1106">
      <w:pPr>
        <w:rPr>
          <w:lang w:val="uk-UA"/>
        </w:rPr>
      </w:pPr>
    </w:p>
    <w:sectPr w:rsidR="004E1106" w:rsidRPr="002915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E2"/>
    <w:rsid w:val="002915E2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F437-B60B-4D49-979B-CFDEC1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1690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2024-03-27T09:27:00Z</dcterms:created>
  <dcterms:modified xsi:type="dcterms:W3CDTF">2024-03-27T09:28:00Z</dcterms:modified>
</cp:coreProperties>
</file>