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A916" w14:textId="35BBF20D" w:rsidR="002D18A6" w:rsidRPr="002D18A6" w:rsidRDefault="002D18A6" w:rsidP="002D18A6">
      <w:pPr>
        <w:jc w:val="right"/>
        <w:rPr>
          <w:b/>
          <w:sz w:val="22"/>
          <w:szCs w:val="22"/>
          <w:lang w:eastAsia="uk-UA"/>
        </w:rPr>
      </w:pPr>
      <w:r w:rsidRPr="002D18A6">
        <w:rPr>
          <w:b/>
          <w:sz w:val="22"/>
          <w:szCs w:val="22"/>
          <w:lang w:eastAsia="uk-UA"/>
        </w:rPr>
        <w:t xml:space="preserve">Додаток </w:t>
      </w:r>
      <w:r w:rsidR="00194786">
        <w:rPr>
          <w:b/>
          <w:sz w:val="22"/>
          <w:szCs w:val="22"/>
          <w:lang w:eastAsia="uk-UA"/>
        </w:rPr>
        <w:t>№</w:t>
      </w:r>
      <w:r w:rsidRPr="002D18A6">
        <w:rPr>
          <w:b/>
          <w:sz w:val="22"/>
          <w:szCs w:val="22"/>
          <w:lang w:eastAsia="uk-UA"/>
        </w:rPr>
        <w:t xml:space="preserve">5 </w:t>
      </w:r>
    </w:p>
    <w:p w14:paraId="084292B4" w14:textId="77777777" w:rsidR="002D18A6" w:rsidRPr="002D18A6" w:rsidRDefault="002D18A6" w:rsidP="002D18A6">
      <w:pPr>
        <w:jc w:val="right"/>
        <w:rPr>
          <w:b/>
          <w:sz w:val="22"/>
          <w:szCs w:val="22"/>
          <w:lang w:eastAsia="uk-UA"/>
        </w:rPr>
      </w:pPr>
      <w:r w:rsidRPr="002D18A6">
        <w:rPr>
          <w:b/>
          <w:sz w:val="22"/>
          <w:szCs w:val="22"/>
          <w:lang w:eastAsia="uk-UA"/>
        </w:rPr>
        <w:t>до оголошення</w:t>
      </w:r>
    </w:p>
    <w:p w14:paraId="7D02B178" w14:textId="77777777" w:rsidR="002D18A6" w:rsidRPr="002D18A6" w:rsidRDefault="002D18A6" w:rsidP="002D18A6">
      <w:pPr>
        <w:jc w:val="center"/>
        <w:rPr>
          <w:b/>
          <w:sz w:val="22"/>
          <w:szCs w:val="22"/>
          <w:lang w:eastAsia="uk-UA"/>
        </w:rPr>
      </w:pPr>
    </w:p>
    <w:p w14:paraId="6B5F3DA1" w14:textId="19A16F28" w:rsidR="002D18A6" w:rsidRPr="002D18A6" w:rsidRDefault="002D18A6" w:rsidP="002D18A6">
      <w:pPr>
        <w:jc w:val="center"/>
        <w:rPr>
          <w:b/>
          <w:sz w:val="22"/>
          <w:szCs w:val="22"/>
          <w:lang w:eastAsia="uk-UA"/>
        </w:rPr>
      </w:pPr>
      <w:r w:rsidRPr="002D18A6">
        <w:rPr>
          <w:b/>
          <w:sz w:val="22"/>
          <w:szCs w:val="22"/>
          <w:lang w:eastAsia="uk-UA"/>
        </w:rPr>
        <w:t xml:space="preserve">ПРОЕКТ ДОГОВОРУ </w:t>
      </w:r>
    </w:p>
    <w:p w14:paraId="68800E09" w14:textId="36993A49" w:rsidR="00786357" w:rsidRPr="003E6F7F" w:rsidRDefault="002D18A6" w:rsidP="002D18A6">
      <w:pPr>
        <w:jc w:val="center"/>
        <w:rPr>
          <w:b/>
          <w:color w:val="FF0000"/>
        </w:rPr>
      </w:pPr>
      <w:r w:rsidRPr="002D18A6">
        <w:rPr>
          <w:b/>
          <w:sz w:val="22"/>
          <w:szCs w:val="22"/>
          <w:lang w:eastAsia="uk-UA"/>
        </w:rPr>
        <w:t>Про з</w:t>
      </w:r>
      <w:r>
        <w:rPr>
          <w:b/>
          <w:sz w:val="22"/>
          <w:szCs w:val="22"/>
          <w:lang w:eastAsia="uk-UA"/>
        </w:rPr>
        <w:t>акупівлю послуг з професійного навчання зареєст</w:t>
      </w:r>
      <w:r w:rsidR="00401605">
        <w:rPr>
          <w:b/>
          <w:sz w:val="22"/>
          <w:szCs w:val="22"/>
          <w:lang w:eastAsia="uk-UA"/>
        </w:rPr>
        <w:t>р</w:t>
      </w:r>
      <w:r>
        <w:rPr>
          <w:b/>
          <w:sz w:val="22"/>
          <w:szCs w:val="22"/>
          <w:lang w:eastAsia="uk-UA"/>
        </w:rPr>
        <w:t>ованих безробітних</w:t>
      </w:r>
    </w:p>
    <w:tbl>
      <w:tblPr>
        <w:tblW w:w="10008" w:type="dxa"/>
        <w:tblLayout w:type="fixed"/>
        <w:tblLook w:val="0000" w:firstRow="0" w:lastRow="0" w:firstColumn="0" w:lastColumn="0" w:noHBand="0" w:noVBand="0"/>
      </w:tblPr>
      <w:tblGrid>
        <w:gridCol w:w="5211"/>
        <w:gridCol w:w="4797"/>
      </w:tblGrid>
      <w:tr w:rsidR="00786357" w:rsidRPr="001F6D05" w14:paraId="78BBE292" w14:textId="77777777" w:rsidTr="003574BD">
        <w:trPr>
          <w:trHeight w:val="439"/>
        </w:trPr>
        <w:tc>
          <w:tcPr>
            <w:tcW w:w="5211" w:type="dxa"/>
          </w:tcPr>
          <w:p w14:paraId="13A7668F" w14:textId="77777777" w:rsidR="00786357" w:rsidRPr="001F6D05" w:rsidRDefault="00786357" w:rsidP="003574BD">
            <w:pPr>
              <w:ind w:firstLine="397"/>
            </w:pPr>
          </w:p>
          <w:p w14:paraId="18163605" w14:textId="77777777" w:rsidR="00786357" w:rsidRPr="001F6D05" w:rsidRDefault="00786357" w:rsidP="003574BD">
            <w:pPr>
              <w:ind w:firstLine="397"/>
            </w:pPr>
            <w:r w:rsidRPr="001F6D05">
              <w:t>м. Вінниця</w:t>
            </w:r>
          </w:p>
        </w:tc>
        <w:tc>
          <w:tcPr>
            <w:tcW w:w="4797" w:type="dxa"/>
          </w:tcPr>
          <w:p w14:paraId="27232EE4" w14:textId="77777777" w:rsidR="00786357" w:rsidRDefault="00786357" w:rsidP="003574BD">
            <w:pPr>
              <w:ind w:firstLine="397"/>
              <w:jc w:val="right"/>
            </w:pPr>
          </w:p>
          <w:p w14:paraId="0BCAA8D6" w14:textId="5C725D76" w:rsidR="00786357" w:rsidRPr="001F6D05" w:rsidRDefault="00C20339" w:rsidP="00236F36">
            <w:pPr>
              <w:ind w:firstLine="397"/>
              <w:jc w:val="right"/>
            </w:pPr>
            <w:r>
              <w:t xml:space="preserve">   </w:t>
            </w:r>
            <w:r w:rsidR="00236F36">
              <w:t>«   »</w:t>
            </w:r>
            <w:r w:rsidR="00786357" w:rsidRPr="001F6D05">
              <w:t xml:space="preserve">  </w:t>
            </w:r>
            <w:r w:rsidR="00236F36">
              <w:t>________</w:t>
            </w:r>
            <w:r w:rsidR="00786357" w:rsidRPr="001F6D05">
              <w:t xml:space="preserve">  20</w:t>
            </w:r>
            <w:r w:rsidR="00215571">
              <w:t>2</w:t>
            </w:r>
            <w:r w:rsidR="00CA2A5B">
              <w:t>2</w:t>
            </w:r>
            <w:r w:rsidR="00786357" w:rsidRPr="001F6D05">
              <w:t xml:space="preserve"> р.</w:t>
            </w:r>
          </w:p>
        </w:tc>
      </w:tr>
    </w:tbl>
    <w:p w14:paraId="5AEFEA28" w14:textId="77777777" w:rsidR="00786357" w:rsidRPr="001F6D05" w:rsidRDefault="00786357" w:rsidP="00786357">
      <w:pPr>
        <w:jc w:val="both"/>
        <w:rPr>
          <w:sz w:val="20"/>
        </w:rPr>
      </w:pPr>
    </w:p>
    <w:p w14:paraId="40F6E8C2" w14:textId="7E943EB9" w:rsidR="00786357" w:rsidRPr="00E612DE" w:rsidRDefault="00786357" w:rsidP="00311A9E">
      <w:pPr>
        <w:pStyle w:val="a8"/>
        <w:rPr>
          <w:lang w:val="uk-UA"/>
        </w:rPr>
      </w:pPr>
      <w:r w:rsidRPr="00E612DE">
        <w:rPr>
          <w:b/>
          <w:lang w:val="uk-UA"/>
        </w:rPr>
        <w:t>Вінницький</w:t>
      </w:r>
      <w:r w:rsidRPr="00E612DE">
        <w:rPr>
          <w:lang w:val="uk-UA"/>
        </w:rPr>
        <w:fldChar w:fldCharType="begin"/>
      </w:r>
      <w:r w:rsidRPr="00E612DE">
        <w:rPr>
          <w:lang w:val="uk-UA"/>
        </w:rPr>
        <w:instrText xml:space="preserve"> DOCPROPERTY  ProfLearnInfo.Cz.Firm.FullName  \* MERGEFORMAT </w:instrText>
      </w:r>
      <w:r w:rsidRPr="00E612DE">
        <w:rPr>
          <w:lang w:val="uk-UA"/>
        </w:rPr>
        <w:fldChar w:fldCharType="separate"/>
      </w:r>
      <w:r w:rsidRPr="00E612DE">
        <w:rPr>
          <w:b/>
          <w:lang w:val="uk-UA"/>
        </w:rPr>
        <w:t xml:space="preserve"> обласний центр зайнятості</w:t>
      </w:r>
      <w:r w:rsidRPr="00E612DE">
        <w:rPr>
          <w:lang w:val="uk-UA"/>
        </w:rPr>
        <w:fldChar w:fldCharType="end"/>
      </w:r>
      <w:r w:rsidRPr="00E612DE">
        <w:rPr>
          <w:lang w:val="uk-UA"/>
        </w:rPr>
        <w:t>,</w:t>
      </w:r>
      <w:r w:rsidR="002D18A6">
        <w:rPr>
          <w:lang w:val="uk-UA"/>
        </w:rPr>
        <w:t xml:space="preserve"> </w:t>
      </w:r>
      <w:r w:rsidR="002D18A6" w:rsidRPr="002D18A6">
        <w:rPr>
          <w:lang w:val="uk-UA"/>
        </w:rPr>
        <w:t xml:space="preserve">(надалі </w:t>
      </w:r>
      <w:r w:rsidR="002D18A6" w:rsidRPr="002D18A6">
        <w:rPr>
          <w:b/>
          <w:bCs/>
          <w:lang w:val="uk-UA"/>
        </w:rPr>
        <w:t>Замовник</w:t>
      </w:r>
      <w:r w:rsidR="002D18A6" w:rsidRPr="002D18A6">
        <w:rPr>
          <w:lang w:val="uk-UA"/>
        </w:rPr>
        <w:t>)</w:t>
      </w:r>
      <w:r w:rsidRPr="00E612DE">
        <w:rPr>
          <w:b/>
          <w:lang w:val="uk-UA"/>
        </w:rPr>
        <w:t>,</w:t>
      </w:r>
      <w:r w:rsidRPr="00E612DE">
        <w:rPr>
          <w:lang w:val="uk-UA"/>
        </w:rPr>
        <w:t xml:space="preserve"> в особі </w:t>
      </w:r>
      <w:r w:rsidR="002D18A6">
        <w:rPr>
          <w:lang w:val="uk-UA"/>
        </w:rPr>
        <w:t>_____________________________________</w:t>
      </w:r>
      <w:r w:rsidRPr="00E612DE">
        <w:rPr>
          <w:lang w:val="uk-UA"/>
        </w:rPr>
        <w:t>,</w:t>
      </w:r>
      <w:r w:rsidR="002D18A6">
        <w:rPr>
          <w:lang w:val="uk-UA"/>
        </w:rPr>
        <w:t xml:space="preserve"> </w:t>
      </w:r>
      <w:r w:rsidR="00DF4AA5">
        <w:rPr>
          <w:lang w:val="uk-UA"/>
        </w:rPr>
        <w:t>що</w:t>
      </w:r>
      <w:r w:rsidR="002D18A6">
        <w:rPr>
          <w:lang w:val="uk-UA"/>
        </w:rPr>
        <w:t xml:space="preserve"> </w:t>
      </w:r>
      <w:r w:rsidRPr="00E612DE">
        <w:rPr>
          <w:lang w:val="uk-UA"/>
        </w:rPr>
        <w:t>діє на підставі Положення про Вінницький обласний центр зайнятості, з однієї</w:t>
      </w:r>
      <w:r>
        <w:rPr>
          <w:lang w:val="uk-UA"/>
        </w:rPr>
        <w:t xml:space="preserve"> </w:t>
      </w:r>
      <w:r w:rsidRPr="00E612DE">
        <w:rPr>
          <w:lang w:val="uk-UA"/>
        </w:rPr>
        <w:t xml:space="preserve"> сторони, та </w:t>
      </w:r>
      <w:r w:rsidR="00236F36">
        <w:rPr>
          <w:b/>
          <w:lang w:val="uk-UA"/>
        </w:rPr>
        <w:t>___________________________________</w:t>
      </w:r>
      <w:r w:rsidRPr="00E612DE">
        <w:rPr>
          <w:lang w:val="uk-UA"/>
        </w:rPr>
        <w:t xml:space="preserve"> (</w:t>
      </w:r>
      <w:r w:rsidR="002D18A6" w:rsidRPr="002D18A6">
        <w:rPr>
          <w:lang w:val="uk-UA"/>
        </w:rPr>
        <w:t xml:space="preserve">надалі </w:t>
      </w:r>
      <w:r w:rsidR="002D18A6" w:rsidRPr="002D18A6">
        <w:rPr>
          <w:b/>
          <w:bCs/>
          <w:lang w:val="uk-UA"/>
        </w:rPr>
        <w:t>Виконавець</w:t>
      </w:r>
      <w:r w:rsidRPr="00E612DE">
        <w:rPr>
          <w:lang w:val="uk-UA"/>
        </w:rPr>
        <w:t>), в особі</w:t>
      </w:r>
      <w:r>
        <w:rPr>
          <w:lang w:val="uk-UA"/>
        </w:rPr>
        <w:t xml:space="preserve"> </w:t>
      </w:r>
      <w:r w:rsidRPr="00E612DE">
        <w:rPr>
          <w:lang w:val="uk-UA"/>
        </w:rPr>
        <w:t xml:space="preserve"> </w:t>
      </w:r>
      <w:r w:rsidR="00236F36">
        <w:rPr>
          <w:b/>
          <w:lang w:val="uk-UA"/>
        </w:rPr>
        <w:t>________________________________</w:t>
      </w:r>
      <w:r w:rsidR="00DF4AA5">
        <w:rPr>
          <w:b/>
          <w:lang w:val="uk-UA"/>
        </w:rPr>
        <w:t>_______</w:t>
      </w:r>
      <w:r>
        <w:rPr>
          <w:lang w:val="uk-UA"/>
        </w:rPr>
        <w:t xml:space="preserve">, </w:t>
      </w:r>
      <w:r w:rsidR="00DF4AA5">
        <w:rPr>
          <w:lang w:val="uk-UA"/>
        </w:rPr>
        <w:t>що</w:t>
      </w:r>
      <w:r w:rsidRPr="00E612DE">
        <w:rPr>
          <w:lang w:val="uk-UA"/>
        </w:rPr>
        <w:t xml:space="preserve"> діє </w:t>
      </w:r>
      <w:r w:rsidRPr="00C84EA8">
        <w:rPr>
          <w:lang w:val="uk-UA"/>
        </w:rPr>
        <w:t xml:space="preserve">на підставі </w:t>
      </w:r>
      <w:r>
        <w:fldChar w:fldCharType="begin"/>
      </w:r>
      <w:r w:rsidRPr="00C84EA8">
        <w:rPr>
          <w:lang w:val="uk-UA"/>
        </w:rPr>
        <w:instrText xml:space="preserve"> </w:instrText>
      </w:r>
      <w:r>
        <w:instrText>DOCPROPERTY</w:instrText>
      </w:r>
      <w:r w:rsidRPr="00C84EA8">
        <w:rPr>
          <w:lang w:val="uk-UA"/>
        </w:rPr>
        <w:instrText xml:space="preserve">  </w:instrText>
      </w:r>
      <w:r>
        <w:instrText>ProfLearnInfo</w:instrText>
      </w:r>
      <w:r w:rsidRPr="00C84EA8">
        <w:rPr>
          <w:lang w:val="uk-UA"/>
        </w:rPr>
        <w:instrText>.</w:instrText>
      </w:r>
      <w:r>
        <w:instrText>Institution</w:instrText>
      </w:r>
      <w:r w:rsidRPr="00C84EA8">
        <w:rPr>
          <w:lang w:val="uk-UA"/>
        </w:rPr>
        <w:instrText>.</w:instrText>
      </w:r>
      <w:r>
        <w:instrText>Firm</w:instrText>
      </w:r>
      <w:r w:rsidRPr="00C84EA8">
        <w:rPr>
          <w:lang w:val="uk-UA"/>
        </w:rPr>
        <w:instrText>.</w:instrText>
      </w:r>
      <w:r>
        <w:instrText>WorkBasis</w:instrText>
      </w:r>
      <w:r w:rsidRPr="00C84EA8">
        <w:rPr>
          <w:lang w:val="uk-UA"/>
        </w:rPr>
        <w:instrText>.</w:instrText>
      </w:r>
      <w:r>
        <w:instrText>Name</w:instrText>
      </w:r>
      <w:r w:rsidRPr="00C84EA8">
        <w:rPr>
          <w:lang w:val="uk-UA"/>
        </w:rPr>
        <w:instrText xml:space="preserve">  \* </w:instrText>
      </w:r>
      <w:r>
        <w:instrText>MERGEFORMAT</w:instrText>
      </w:r>
      <w:r w:rsidRPr="00C84EA8">
        <w:rPr>
          <w:lang w:val="uk-UA"/>
        </w:rPr>
        <w:instrText xml:space="preserve"> </w:instrText>
      </w:r>
      <w:r>
        <w:fldChar w:fldCharType="separate"/>
      </w:r>
      <w:r w:rsidRPr="00C84EA8">
        <w:rPr>
          <w:lang w:val="uk-UA"/>
        </w:rPr>
        <w:t>Статут</w:t>
      </w:r>
      <w:r>
        <w:fldChar w:fldCharType="end"/>
      </w:r>
      <w:r>
        <w:rPr>
          <w:lang w:val="uk-UA"/>
        </w:rPr>
        <w:t xml:space="preserve">у та ліцензії  </w:t>
      </w:r>
      <w:r w:rsidR="00236F36">
        <w:rPr>
          <w:lang w:val="uk-UA"/>
        </w:rPr>
        <w:t>________</w:t>
      </w:r>
      <w:r>
        <w:rPr>
          <w:lang w:val="uk-UA"/>
        </w:rPr>
        <w:t xml:space="preserve">, серія </w:t>
      </w:r>
      <w:r w:rsidR="00236F36">
        <w:rPr>
          <w:lang w:val="uk-UA"/>
        </w:rPr>
        <w:t>___</w:t>
      </w:r>
      <w:r>
        <w:rPr>
          <w:lang w:val="uk-UA"/>
        </w:rPr>
        <w:t>,</w:t>
      </w:r>
      <w:r w:rsidRPr="00E612DE">
        <w:rPr>
          <w:lang w:val="uk-UA"/>
        </w:rPr>
        <w:t xml:space="preserve"> </w:t>
      </w:r>
      <w:r w:rsidRPr="000A064C">
        <w:rPr>
          <w:lang w:val="uk-UA"/>
        </w:rPr>
        <w:t xml:space="preserve"> з другої сторони</w:t>
      </w:r>
      <w:r w:rsidR="002D18A6">
        <w:rPr>
          <w:lang w:val="uk-UA"/>
        </w:rPr>
        <w:t xml:space="preserve"> </w:t>
      </w:r>
      <w:r w:rsidR="002D18A6" w:rsidRPr="002D18A6">
        <w:rPr>
          <w:lang w:val="uk-UA"/>
        </w:rPr>
        <w:t xml:space="preserve">(надалі </w:t>
      </w:r>
      <w:r w:rsidR="002D18A6" w:rsidRPr="002D18A6">
        <w:rPr>
          <w:b/>
          <w:bCs/>
          <w:lang w:val="uk-UA"/>
        </w:rPr>
        <w:t>Сторони</w:t>
      </w:r>
      <w:r w:rsidR="002D18A6" w:rsidRPr="002D18A6">
        <w:rPr>
          <w:lang w:val="uk-UA"/>
        </w:rPr>
        <w:t>)</w:t>
      </w:r>
      <w:r w:rsidRPr="00E612DE">
        <w:rPr>
          <w:lang w:val="uk-UA"/>
        </w:rPr>
        <w:t xml:space="preserve">, відповідно до Законів України </w:t>
      </w:r>
      <w:r w:rsidRPr="00E612DE">
        <w:rPr>
          <w:bCs/>
          <w:lang w:val="uk-UA"/>
        </w:rPr>
        <w:t>„</w:t>
      </w:r>
      <w:r w:rsidRPr="00E612DE">
        <w:rPr>
          <w:lang w:val="uk-UA"/>
        </w:rPr>
        <w:t xml:space="preserve">Про зайнятість населення”, </w:t>
      </w:r>
      <w:r w:rsidRPr="00E612DE">
        <w:rPr>
          <w:bCs/>
          <w:lang w:val="uk-UA"/>
        </w:rPr>
        <w:t>„Про загальнообов’язкове державне соціальне страхування на випадок безробіття</w:t>
      </w:r>
      <w:r w:rsidRPr="00E612DE">
        <w:rPr>
          <w:lang w:val="uk-UA"/>
        </w:rPr>
        <w:t>”</w:t>
      </w:r>
      <w:r w:rsidRPr="00E612DE">
        <w:rPr>
          <w:bCs/>
          <w:lang w:val="uk-UA"/>
        </w:rPr>
        <w:t xml:space="preserve">, </w:t>
      </w:r>
      <w:r w:rsidRPr="00E612DE">
        <w:rPr>
          <w:lang w:val="uk-UA"/>
        </w:rPr>
        <w:t>Порядку професійної підготовки, перепідготовки та підвищення кваліфікації зареєстрованих безробітних, затвердженого наказом Міністерства соціальної політики України, Міністерства освіти і науки України від 31.05.2013</w:t>
      </w:r>
      <w:r>
        <w:rPr>
          <w:lang w:val="uk-UA"/>
        </w:rPr>
        <w:t> р.</w:t>
      </w:r>
      <w:r w:rsidRPr="00E612DE">
        <w:rPr>
          <w:lang w:val="uk-UA"/>
        </w:rPr>
        <w:t xml:space="preserve"> №</w:t>
      </w:r>
      <w:r>
        <w:rPr>
          <w:lang w:val="uk-UA"/>
        </w:rPr>
        <w:t> </w:t>
      </w:r>
      <w:r w:rsidRPr="00E612DE">
        <w:rPr>
          <w:lang w:val="uk-UA"/>
        </w:rPr>
        <w:t>318/655, зареєстрованого в Міністерстві юстиції України 19.06.2013</w:t>
      </w:r>
      <w:r>
        <w:rPr>
          <w:lang w:val="uk-UA"/>
        </w:rPr>
        <w:t> р.</w:t>
      </w:r>
      <w:r w:rsidRPr="00E612DE">
        <w:rPr>
          <w:lang w:val="uk-UA"/>
        </w:rPr>
        <w:t xml:space="preserve"> за №</w:t>
      </w:r>
      <w:r>
        <w:rPr>
          <w:lang w:val="uk-UA"/>
        </w:rPr>
        <w:t> </w:t>
      </w:r>
      <w:r w:rsidRPr="00E612DE">
        <w:rPr>
          <w:lang w:val="uk-UA"/>
        </w:rPr>
        <w:t>1029/23561 (далі - Порядок), уклали цей Договір про наступне:</w:t>
      </w:r>
    </w:p>
    <w:p w14:paraId="5B4C275A" w14:textId="77777777" w:rsidR="00786357" w:rsidRPr="00E612DE" w:rsidRDefault="00786357" w:rsidP="00DF4AA5">
      <w:pPr>
        <w:pStyle w:val="a5"/>
        <w:numPr>
          <w:ilvl w:val="0"/>
          <w:numId w:val="1"/>
        </w:numPr>
        <w:spacing w:before="240"/>
        <w:ind w:left="1077" w:hanging="357"/>
        <w:jc w:val="center"/>
        <w:rPr>
          <w:b/>
        </w:rPr>
      </w:pPr>
      <w:r w:rsidRPr="00E612DE">
        <w:rPr>
          <w:b/>
        </w:rPr>
        <w:t>Предмет Договору</w:t>
      </w:r>
    </w:p>
    <w:p w14:paraId="138E8F79" w14:textId="468F72F6" w:rsidR="00C32C91" w:rsidRDefault="00401605" w:rsidP="00401605">
      <w:pPr>
        <w:jc w:val="both"/>
        <w:rPr>
          <w:b/>
        </w:rPr>
      </w:pPr>
      <w:r>
        <w:t xml:space="preserve">             </w:t>
      </w:r>
      <w:r w:rsidR="00786357" w:rsidRPr="00E612DE">
        <w:t xml:space="preserve">Забезпечення професійного навчання </w:t>
      </w:r>
      <w:proofErr w:type="spellStart"/>
      <w:r w:rsidR="00CA2A5B">
        <w:rPr>
          <w:lang w:val="ru-RU"/>
        </w:rPr>
        <w:t>трьох</w:t>
      </w:r>
      <w:proofErr w:type="spellEnd"/>
      <w:r w:rsidR="00311A9E" w:rsidRPr="00311A9E">
        <w:rPr>
          <w:lang w:val="ru-RU"/>
        </w:rPr>
        <w:t xml:space="preserve"> </w:t>
      </w:r>
      <w:r w:rsidR="00CA2A5B">
        <w:rPr>
          <w:lang w:val="ru-RU"/>
        </w:rPr>
        <w:t xml:space="preserve"> </w:t>
      </w:r>
      <w:r w:rsidR="00786357" w:rsidRPr="00E612DE">
        <w:t>зареєстрован</w:t>
      </w:r>
      <w:r w:rsidR="00215571">
        <w:t>их</w:t>
      </w:r>
      <w:r w:rsidR="00786357" w:rsidRPr="00E612DE">
        <w:t xml:space="preserve"> безробітн</w:t>
      </w:r>
      <w:r w:rsidR="00215571">
        <w:t>их</w:t>
      </w:r>
      <w:r w:rsidR="00786357" w:rsidRPr="00E612DE">
        <w:t xml:space="preserve"> (</w:t>
      </w:r>
      <w:r w:rsidR="00786357">
        <w:t xml:space="preserve">далі </w:t>
      </w:r>
      <w:r>
        <w:rPr>
          <w:b/>
          <w:bCs/>
        </w:rPr>
        <w:t>Б</w:t>
      </w:r>
      <w:r w:rsidR="00786357" w:rsidRPr="00401605">
        <w:rPr>
          <w:b/>
          <w:bCs/>
        </w:rPr>
        <w:t>езробітн</w:t>
      </w:r>
      <w:r w:rsidR="00786357">
        <w:t>і</w:t>
      </w:r>
      <w:r w:rsidR="00786357" w:rsidRPr="00E612DE">
        <w:t>) за професією</w:t>
      </w:r>
      <w:r w:rsidR="00C32C91">
        <w:t xml:space="preserve"> </w:t>
      </w:r>
      <w:r w:rsidR="00C13235" w:rsidRPr="00E612DE">
        <w:rPr>
          <w:b/>
        </w:rPr>
        <w:t>"</w:t>
      </w:r>
      <w:r w:rsidR="00C13235">
        <w:rPr>
          <w:b/>
        </w:rPr>
        <w:t xml:space="preserve">Перукар (перукар-модельєр). </w:t>
      </w:r>
      <w:proofErr w:type="spellStart"/>
      <w:r w:rsidR="00C13235">
        <w:rPr>
          <w:b/>
        </w:rPr>
        <w:t>Манікюрник</w:t>
      </w:r>
      <w:proofErr w:type="spellEnd"/>
      <w:r w:rsidR="00C13235" w:rsidRPr="00E612DE">
        <w:rPr>
          <w:b/>
        </w:rPr>
        <w:t>"</w:t>
      </w:r>
      <w:r w:rsidR="00C13235" w:rsidRPr="00E612DE">
        <w:t xml:space="preserve"> </w:t>
      </w:r>
      <w:r w:rsidR="00786357" w:rsidRPr="00E612DE">
        <w:t>зі строком навчання</w:t>
      </w:r>
      <w:r w:rsidR="00B15FA9">
        <w:t xml:space="preserve"> </w:t>
      </w:r>
      <w:r w:rsidR="00236F36">
        <w:t>____</w:t>
      </w:r>
      <w:r w:rsidR="00786357" w:rsidRPr="00E612DE">
        <w:t xml:space="preserve"> годин</w:t>
      </w:r>
      <w:r w:rsidR="00C13235">
        <w:t>а</w:t>
      </w:r>
      <w:r w:rsidR="00DF6095">
        <w:t xml:space="preserve"> </w:t>
      </w:r>
      <w:r w:rsidR="00786357" w:rsidRPr="00E612DE">
        <w:rPr>
          <w:b/>
        </w:rPr>
        <w:t>з</w:t>
      </w:r>
      <w:r w:rsidR="00FC3C26">
        <w:rPr>
          <w:b/>
        </w:rPr>
        <w:t xml:space="preserve"> </w:t>
      </w:r>
      <w:r w:rsidR="00236F36">
        <w:rPr>
          <w:b/>
        </w:rPr>
        <w:t>____________</w:t>
      </w:r>
      <w:r w:rsidR="00FC3C26">
        <w:rPr>
          <w:b/>
        </w:rPr>
        <w:t xml:space="preserve"> </w:t>
      </w:r>
      <w:r w:rsidR="00786357" w:rsidRPr="00E612DE">
        <w:rPr>
          <w:b/>
        </w:rPr>
        <w:t>20</w:t>
      </w:r>
      <w:r w:rsidR="006239ED">
        <w:rPr>
          <w:b/>
        </w:rPr>
        <w:t>2</w:t>
      </w:r>
      <w:r w:rsidR="00CA2A5B">
        <w:rPr>
          <w:b/>
        </w:rPr>
        <w:t>2</w:t>
      </w:r>
      <w:r w:rsidR="00786357" w:rsidRPr="00E612DE">
        <w:rPr>
          <w:b/>
        </w:rPr>
        <w:t xml:space="preserve"> р. </w:t>
      </w:r>
      <w:r w:rsidR="00786357">
        <w:rPr>
          <w:b/>
        </w:rPr>
        <w:t>п</w:t>
      </w:r>
      <w:r w:rsidR="00786357" w:rsidRPr="00E612DE">
        <w:rPr>
          <w:b/>
        </w:rPr>
        <w:t xml:space="preserve">о </w:t>
      </w:r>
      <w:r w:rsidR="00236F36">
        <w:rPr>
          <w:b/>
        </w:rPr>
        <w:t>_________</w:t>
      </w:r>
      <w:r w:rsidR="00786357">
        <w:rPr>
          <w:b/>
        </w:rPr>
        <w:t xml:space="preserve"> </w:t>
      </w:r>
      <w:r w:rsidR="00786357" w:rsidRPr="00E612DE">
        <w:rPr>
          <w:b/>
        </w:rPr>
        <w:t>20</w:t>
      </w:r>
      <w:r w:rsidR="0038303A">
        <w:rPr>
          <w:b/>
        </w:rPr>
        <w:t>2</w:t>
      </w:r>
      <w:r w:rsidR="00DF4AA5">
        <w:rPr>
          <w:b/>
        </w:rPr>
        <w:t>3</w:t>
      </w:r>
      <w:r w:rsidR="00FC3C26">
        <w:rPr>
          <w:b/>
        </w:rPr>
        <w:t xml:space="preserve"> </w:t>
      </w:r>
      <w:r w:rsidR="00786357" w:rsidRPr="00E612DE">
        <w:rPr>
          <w:b/>
        </w:rPr>
        <w:t>р.</w:t>
      </w:r>
      <w:r w:rsidR="00B15FA9">
        <w:rPr>
          <w:b/>
        </w:rPr>
        <w:t xml:space="preserve"> </w:t>
      </w:r>
      <w:r w:rsidR="00B15FA9" w:rsidRPr="0028244E">
        <w:t>Згідно</w:t>
      </w:r>
      <w:r w:rsidR="002D18A6" w:rsidRPr="0028244E">
        <w:t xml:space="preserve"> з</w:t>
      </w:r>
      <w:r w:rsidR="00B15FA9" w:rsidRPr="0028244E">
        <w:t xml:space="preserve"> ДК 021:2015</w:t>
      </w:r>
      <w:r w:rsidR="00C32C91" w:rsidRPr="0028244E">
        <w:t xml:space="preserve"> 80410000-1</w:t>
      </w:r>
      <w:r w:rsidR="00311A9E">
        <w:t xml:space="preserve"> </w:t>
      </w:r>
      <w:r w:rsidR="0028244E" w:rsidRPr="00DF6095">
        <w:t>(</w:t>
      </w:r>
      <w:r w:rsidR="00311A9E" w:rsidRPr="00DF6095">
        <w:t xml:space="preserve">Послуги </w:t>
      </w:r>
      <w:r w:rsidR="00C32C91" w:rsidRPr="0028244E">
        <w:t>різних навчальних закладів</w:t>
      </w:r>
      <w:r w:rsidR="0028244E" w:rsidRPr="00DF6095">
        <w:t>)</w:t>
      </w:r>
      <w:r w:rsidR="00B15FA9" w:rsidRPr="0028244E">
        <w:t xml:space="preserve">; ДК 003:2010  5141 Перукар (перукар-модельєр). </w:t>
      </w:r>
      <w:proofErr w:type="spellStart"/>
      <w:r w:rsidR="00B15FA9" w:rsidRPr="0028244E">
        <w:t>Манікюрник</w:t>
      </w:r>
      <w:proofErr w:type="spellEnd"/>
      <w:r w:rsidR="00C32C91" w:rsidRPr="0028244E">
        <w:t>.</w:t>
      </w:r>
    </w:p>
    <w:p w14:paraId="5F22DE63" w14:textId="77777777" w:rsidR="00786357" w:rsidRPr="00E612DE" w:rsidRDefault="00786357" w:rsidP="00DF4AA5">
      <w:pPr>
        <w:pStyle w:val="a5"/>
        <w:numPr>
          <w:ilvl w:val="0"/>
          <w:numId w:val="1"/>
        </w:numPr>
        <w:spacing w:before="240"/>
        <w:ind w:left="1077" w:hanging="357"/>
        <w:jc w:val="center"/>
        <w:rPr>
          <w:b/>
        </w:rPr>
      </w:pPr>
      <w:r w:rsidRPr="00E612DE">
        <w:rPr>
          <w:b/>
        </w:rPr>
        <w:t>Права та обов’язки Сторін</w:t>
      </w:r>
    </w:p>
    <w:p w14:paraId="57BA561A" w14:textId="0698E460" w:rsidR="00786357" w:rsidRPr="00E612DE" w:rsidRDefault="00786357" w:rsidP="00311A9E">
      <w:pPr>
        <w:ind w:firstLine="709"/>
        <w:jc w:val="both"/>
        <w:rPr>
          <w:iCs/>
        </w:rPr>
      </w:pPr>
      <w:r w:rsidRPr="00E612DE">
        <w:t>2.1.</w:t>
      </w:r>
      <w:r>
        <w:rPr>
          <w:i/>
        </w:rPr>
        <w:t> </w:t>
      </w:r>
      <w:r w:rsidR="002D18A6">
        <w:rPr>
          <w:b/>
        </w:rPr>
        <w:t>Замовник</w:t>
      </w:r>
      <w:r w:rsidRPr="00E612DE">
        <w:rPr>
          <w:iCs/>
        </w:rPr>
        <w:t xml:space="preserve"> має право на:</w:t>
      </w:r>
    </w:p>
    <w:p w14:paraId="228610FE" w14:textId="77777777" w:rsidR="00786357" w:rsidRPr="00E612DE" w:rsidRDefault="00786357" w:rsidP="00311A9E">
      <w:pPr>
        <w:ind w:firstLine="709"/>
        <w:jc w:val="both"/>
      </w:pPr>
      <w:r w:rsidRPr="00E612DE">
        <w:rPr>
          <w:iCs/>
        </w:rPr>
        <w:t>2.1.1.</w:t>
      </w:r>
      <w:r>
        <w:t> </w:t>
      </w:r>
      <w:r w:rsidRPr="00E612DE">
        <w:t>Своєчасне отримання повної, точної, достовірної інформації та документації для фінансових розрахунків</w:t>
      </w:r>
      <w:r w:rsidRPr="00E612DE">
        <w:rPr>
          <w:iCs/>
        </w:rPr>
        <w:t xml:space="preserve"> та контролю за</w:t>
      </w:r>
      <w:r w:rsidRPr="00E612DE">
        <w:t xml:space="preserve"> виконанням умов Договору. </w:t>
      </w:r>
    </w:p>
    <w:p w14:paraId="0C46A92F" w14:textId="77777777" w:rsidR="00786357" w:rsidRPr="00E612DE" w:rsidRDefault="00786357" w:rsidP="00311A9E">
      <w:pPr>
        <w:ind w:firstLine="709"/>
        <w:jc w:val="both"/>
        <w:rPr>
          <w:iCs/>
        </w:rPr>
      </w:pPr>
      <w:r w:rsidRPr="00E612DE">
        <w:t>2.1.2.</w:t>
      </w:r>
      <w:r>
        <w:t> </w:t>
      </w:r>
      <w:r w:rsidRPr="00E612DE">
        <w:t>Отримання інформації про відвідування занять слухачами, припинення занять без поважних причин для вирішення питання щодо відрахування безробітн</w:t>
      </w:r>
      <w:r>
        <w:t>их</w:t>
      </w:r>
      <w:r w:rsidRPr="00E612DE">
        <w:t>.</w:t>
      </w:r>
    </w:p>
    <w:p w14:paraId="0DD51970" w14:textId="77777777" w:rsidR="00786357" w:rsidRPr="00E612DE" w:rsidRDefault="00786357" w:rsidP="00311A9E">
      <w:pPr>
        <w:ind w:firstLine="720"/>
        <w:jc w:val="both"/>
      </w:pPr>
      <w:r w:rsidRPr="00E612DE">
        <w:rPr>
          <w:iCs/>
        </w:rPr>
        <w:t>2.1.3.</w:t>
      </w:r>
      <w:r>
        <w:t> </w:t>
      </w:r>
      <w:r w:rsidRPr="00E612DE">
        <w:t xml:space="preserve">Здійснення контролю, </w:t>
      </w:r>
      <w:r w:rsidRPr="00E612DE">
        <w:rPr>
          <w:iCs/>
        </w:rPr>
        <w:t>шляхом виходу до навчального закладу,</w:t>
      </w:r>
      <w:r w:rsidRPr="00E612DE">
        <w:t xml:space="preserve"> за виконанням робочих навчальних планів, дотриманням строків навчання безробітних, умовами  навчання. </w:t>
      </w:r>
    </w:p>
    <w:p w14:paraId="433D9B5B" w14:textId="2046FF0B" w:rsidR="00786357" w:rsidRPr="00E612DE" w:rsidRDefault="00786357" w:rsidP="00311A9E">
      <w:pPr>
        <w:ind w:firstLine="720"/>
        <w:jc w:val="both"/>
        <w:rPr>
          <w:i/>
        </w:rPr>
      </w:pPr>
      <w:r w:rsidRPr="00E612DE">
        <w:t>2.2.</w:t>
      </w:r>
      <w:r>
        <w:rPr>
          <w:i/>
        </w:rPr>
        <w:t> </w:t>
      </w:r>
      <w:r w:rsidR="002D18A6">
        <w:rPr>
          <w:b/>
        </w:rPr>
        <w:t xml:space="preserve">Замовник </w:t>
      </w:r>
      <w:r w:rsidRPr="00E612DE">
        <w:t>зобов’язується:</w:t>
      </w:r>
    </w:p>
    <w:p w14:paraId="2D7DB858" w14:textId="20E372DE" w:rsidR="00786357" w:rsidRPr="0020158E" w:rsidRDefault="00786357" w:rsidP="00311A9E">
      <w:pPr>
        <w:ind w:firstLine="709"/>
        <w:jc w:val="both"/>
        <w:rPr>
          <w:lang w:eastAsia="en-US"/>
        </w:rPr>
      </w:pPr>
      <w:r w:rsidRPr="00E612DE">
        <w:t>2.2.1.</w:t>
      </w:r>
      <w:r>
        <w:t> </w:t>
      </w:r>
      <w:r w:rsidRPr="00E612DE">
        <w:t>Забезпечити направлення на  професійне навчання</w:t>
      </w:r>
      <w:r w:rsidR="00311A9E">
        <w:t xml:space="preserve"> </w:t>
      </w:r>
      <w:r w:rsidR="00CA2A5B">
        <w:rPr>
          <w:b/>
          <w:bCs/>
        </w:rPr>
        <w:t>трьох</w:t>
      </w:r>
      <w:r w:rsidR="00311A9E">
        <w:t xml:space="preserve"> </w:t>
      </w:r>
      <w:r w:rsidRPr="00E612DE">
        <w:t>безробітн</w:t>
      </w:r>
      <w:r>
        <w:t>их</w:t>
      </w:r>
      <w:r w:rsidRPr="00E612DE">
        <w:t>, зареєстрован</w:t>
      </w:r>
      <w:r>
        <w:t>их</w:t>
      </w:r>
      <w:r w:rsidRPr="00E612DE">
        <w:t xml:space="preserve"> в  державній службі зайнятості, як</w:t>
      </w:r>
      <w:r>
        <w:t>і</w:t>
      </w:r>
      <w:r w:rsidRPr="00E612DE">
        <w:t xml:space="preserve"> потребу</w:t>
      </w:r>
      <w:r>
        <w:t>ють</w:t>
      </w:r>
      <w:r w:rsidRPr="00E612DE">
        <w:t xml:space="preserve"> професійного навчання</w:t>
      </w:r>
      <w:r w:rsidR="00F51EA9">
        <w:t>.</w:t>
      </w:r>
    </w:p>
    <w:p w14:paraId="4B15C9FB" w14:textId="2B3D0344" w:rsidR="00786357" w:rsidRPr="00E612DE" w:rsidRDefault="00786357" w:rsidP="00311A9E">
      <w:pPr>
        <w:ind w:firstLine="709"/>
        <w:jc w:val="both"/>
      </w:pPr>
      <w:r w:rsidRPr="00E612DE">
        <w:t>2.2.2.</w:t>
      </w:r>
      <w:r>
        <w:t> </w:t>
      </w:r>
      <w:r w:rsidRPr="00E612DE">
        <w:t xml:space="preserve">Оплачувати </w:t>
      </w:r>
      <w:r w:rsidRPr="00E612DE">
        <w:rPr>
          <w:b/>
        </w:rPr>
        <w:t>Виконавцю</w:t>
      </w:r>
      <w:r w:rsidRPr="00E612DE">
        <w:t xml:space="preserve"> суму витрат на професійне навчання, відповідно до кошторису витрат на професійне навчання безробітн</w:t>
      </w:r>
      <w:r>
        <w:t>их</w:t>
      </w:r>
      <w:r w:rsidR="0028732A">
        <w:t>.</w:t>
      </w:r>
    </w:p>
    <w:p w14:paraId="1DF27D00" w14:textId="77777777" w:rsidR="00786357" w:rsidRPr="00E612DE" w:rsidRDefault="00786357" w:rsidP="00311A9E">
      <w:pPr>
        <w:pStyle w:val="2"/>
        <w:rPr>
          <w:iCs/>
        </w:rPr>
      </w:pPr>
      <w:r w:rsidRPr="00E612DE">
        <w:t>2.3.</w:t>
      </w:r>
      <w:r>
        <w:t> </w:t>
      </w:r>
      <w:r w:rsidRPr="00E612DE">
        <w:rPr>
          <w:b/>
        </w:rPr>
        <w:t>Виконавець</w:t>
      </w:r>
      <w:r w:rsidRPr="00E612DE">
        <w:rPr>
          <w:iCs/>
        </w:rPr>
        <w:t xml:space="preserve"> має право:</w:t>
      </w:r>
    </w:p>
    <w:p w14:paraId="7AB2222B" w14:textId="77777777" w:rsidR="00786357" w:rsidRPr="00E612DE" w:rsidRDefault="00786357" w:rsidP="00311A9E">
      <w:pPr>
        <w:pStyle w:val="2"/>
      </w:pPr>
      <w:r w:rsidRPr="00E612DE">
        <w:rPr>
          <w:iCs/>
        </w:rPr>
        <w:t>2.3.1.</w:t>
      </w:r>
      <w:r>
        <w:rPr>
          <w:iCs/>
        </w:rPr>
        <w:t> </w:t>
      </w:r>
      <w:r w:rsidRPr="00E612DE">
        <w:rPr>
          <w:iCs/>
        </w:rPr>
        <w:t xml:space="preserve">Отримувати суму </w:t>
      </w:r>
      <w:r w:rsidRPr="00E612DE">
        <w:t>витрат на професійне навчання  відповідно до кошторису витрат на професійне навчання  безробітн</w:t>
      </w:r>
      <w:r>
        <w:t>их</w:t>
      </w:r>
      <w:r w:rsidRPr="00E612DE">
        <w:t xml:space="preserve">  відповідно до умов  цього Договору.</w:t>
      </w:r>
    </w:p>
    <w:p w14:paraId="1ED5BC2A" w14:textId="77777777" w:rsidR="00786357" w:rsidRPr="00E612DE" w:rsidRDefault="00786357" w:rsidP="00F771BB">
      <w:pPr>
        <w:pStyle w:val="2"/>
        <w:rPr>
          <w:rFonts w:ascii="Courier New" w:hAnsi="Courier New" w:cs="Courier New"/>
          <w:color w:val="000000"/>
          <w:sz w:val="21"/>
          <w:szCs w:val="21"/>
        </w:rPr>
      </w:pPr>
      <w:r w:rsidRPr="00E612DE">
        <w:t>2.4.</w:t>
      </w:r>
      <w:r>
        <w:t> </w:t>
      </w:r>
      <w:r w:rsidRPr="00E612DE">
        <w:rPr>
          <w:b/>
        </w:rPr>
        <w:t xml:space="preserve">Виконавець </w:t>
      </w:r>
      <w:r w:rsidRPr="00E612DE">
        <w:rPr>
          <w:iCs/>
        </w:rPr>
        <w:t xml:space="preserve"> </w:t>
      </w:r>
      <w:r w:rsidRPr="00E612DE">
        <w:t>зобов’язується:</w:t>
      </w:r>
      <w:r w:rsidRPr="00E612DE">
        <w:rPr>
          <w:rFonts w:ascii="Courier New" w:hAnsi="Courier New" w:cs="Courier New"/>
          <w:color w:val="000000"/>
          <w:sz w:val="21"/>
          <w:szCs w:val="21"/>
        </w:rPr>
        <w:t xml:space="preserve"> </w:t>
      </w:r>
    </w:p>
    <w:p w14:paraId="08A06A82" w14:textId="6E24686B" w:rsidR="00786357" w:rsidRDefault="00786357" w:rsidP="00F771BB">
      <w:pPr>
        <w:ind w:firstLine="709"/>
        <w:jc w:val="both"/>
        <w:rPr>
          <w:lang w:eastAsia="en-US"/>
        </w:rPr>
      </w:pPr>
      <w:r w:rsidRPr="00E612DE">
        <w:t>2.4.1.</w:t>
      </w:r>
      <w:r>
        <w:t> </w:t>
      </w:r>
      <w:r w:rsidRPr="00E612DE">
        <w:rPr>
          <w:lang w:eastAsia="en-US"/>
        </w:rPr>
        <w:t>Зарахувати безробітн</w:t>
      </w:r>
      <w:r>
        <w:rPr>
          <w:lang w:eastAsia="en-US"/>
        </w:rPr>
        <w:t>их</w:t>
      </w:r>
      <w:r w:rsidRPr="00E612DE">
        <w:rPr>
          <w:lang w:eastAsia="en-US"/>
        </w:rPr>
        <w:t xml:space="preserve"> до навчального закладу на підставі направлення на професійне навчання.</w:t>
      </w:r>
    </w:p>
    <w:p w14:paraId="05C6C996" w14:textId="66FACF24" w:rsidR="00F771BB" w:rsidRPr="00E612DE" w:rsidRDefault="00F771BB" w:rsidP="00F771BB">
      <w:pPr>
        <w:ind w:firstLine="709"/>
        <w:jc w:val="both"/>
        <w:rPr>
          <w:lang w:eastAsia="en-US"/>
        </w:rPr>
      </w:pPr>
      <w:r>
        <w:rPr>
          <w:lang w:eastAsia="en-US"/>
        </w:rPr>
        <w:t xml:space="preserve"> 2.4.2.Забезпечити</w:t>
      </w:r>
      <w:r w:rsidRPr="00F771BB">
        <w:t xml:space="preserve"> </w:t>
      </w:r>
      <w:r w:rsidRPr="00F771BB">
        <w:rPr>
          <w:lang w:eastAsia="en-US"/>
        </w:rPr>
        <w:t>проведення навчально-виробничого процесу для безробітних</w:t>
      </w:r>
      <w:r>
        <w:rPr>
          <w:lang w:eastAsia="en-US"/>
        </w:rPr>
        <w:t xml:space="preserve"> </w:t>
      </w:r>
      <w:r w:rsidRPr="00F771BB">
        <w:rPr>
          <w:lang w:eastAsia="en-US"/>
        </w:rPr>
        <w:t>за очною (денною) формою</w:t>
      </w:r>
      <w:r>
        <w:rPr>
          <w:lang w:eastAsia="en-US"/>
        </w:rPr>
        <w:t xml:space="preserve"> </w:t>
      </w:r>
      <w:r w:rsidRPr="00F771BB">
        <w:rPr>
          <w:lang w:eastAsia="en-US"/>
        </w:rPr>
        <w:t>шляхом індивідуального навчання.</w:t>
      </w:r>
    </w:p>
    <w:p w14:paraId="0D22A923" w14:textId="3BAB5632" w:rsidR="00786357" w:rsidRDefault="00786357" w:rsidP="00F771BB">
      <w:pPr>
        <w:pStyle w:val="2"/>
      </w:pPr>
      <w:r w:rsidRPr="00E612DE">
        <w:t>2.4.</w:t>
      </w:r>
      <w:r w:rsidR="00F771BB">
        <w:t>3</w:t>
      </w:r>
      <w:r w:rsidRPr="00E612DE">
        <w:t>.</w:t>
      </w:r>
      <w:r>
        <w:t> </w:t>
      </w:r>
      <w:r w:rsidRPr="00E612DE">
        <w:t>Забезпечити проведення навчально-виробничого процесу для безробітн</w:t>
      </w:r>
      <w:r>
        <w:t>их</w:t>
      </w:r>
      <w:r w:rsidRPr="00E612DE">
        <w:t>, як</w:t>
      </w:r>
      <w:r>
        <w:t>і</w:t>
      </w:r>
      <w:r w:rsidRPr="00E612DE">
        <w:t xml:space="preserve"> направлен</w:t>
      </w:r>
      <w:r>
        <w:t>і</w:t>
      </w:r>
      <w:r w:rsidRPr="00E612DE">
        <w:t xml:space="preserve"> </w:t>
      </w:r>
      <w:r w:rsidR="0028732A">
        <w:t>службою</w:t>
      </w:r>
      <w:r w:rsidRPr="00E612DE">
        <w:t xml:space="preserve"> зайнятості на професійне навчання відповідно обраної безробітним професії</w:t>
      </w:r>
      <w:r w:rsidR="0028732A">
        <w:t xml:space="preserve">,  з </w:t>
      </w:r>
      <w:r w:rsidRPr="00E612DE">
        <w:t>додержання</w:t>
      </w:r>
      <w:r w:rsidR="0028732A">
        <w:t>м</w:t>
      </w:r>
      <w:r w:rsidRPr="00E612DE">
        <w:t xml:space="preserve"> строку навчання.</w:t>
      </w:r>
    </w:p>
    <w:p w14:paraId="05BF6821" w14:textId="0596E669" w:rsidR="00786357" w:rsidRPr="00E612DE" w:rsidRDefault="00786357" w:rsidP="00F771BB">
      <w:pPr>
        <w:pStyle w:val="2"/>
      </w:pPr>
      <w:r>
        <w:t>2.4.</w:t>
      </w:r>
      <w:r w:rsidR="00F771BB">
        <w:t>4</w:t>
      </w:r>
      <w:r>
        <w:t>. Забезпечити належні умови праці безробітних на виробництві чи у сфері послуг, дотримання правил і норм охорони праці, техніки безпеки та виробничої санітарії в період проходження ними професійного навчання або виробничого навчання та виробничої практики відповідно до чинного законодавства.</w:t>
      </w:r>
    </w:p>
    <w:p w14:paraId="1B0A673F" w14:textId="139FFE66" w:rsidR="00786357" w:rsidRPr="00E612DE" w:rsidRDefault="00786357" w:rsidP="00311A9E">
      <w:pPr>
        <w:tabs>
          <w:tab w:val="left" w:pos="-3686"/>
          <w:tab w:val="left" w:pos="1276"/>
        </w:tabs>
        <w:ind w:firstLine="709"/>
        <w:jc w:val="both"/>
      </w:pPr>
      <w:r w:rsidRPr="00E612DE">
        <w:lastRenderedPageBreak/>
        <w:t>2.4.</w:t>
      </w:r>
      <w:r w:rsidR="00F771BB">
        <w:t>5</w:t>
      </w:r>
      <w:r w:rsidRPr="00E612DE">
        <w:t>.</w:t>
      </w:r>
      <w:r>
        <w:t> </w:t>
      </w:r>
      <w:r w:rsidRPr="00E612DE">
        <w:t xml:space="preserve">Подавати </w:t>
      </w:r>
      <w:r w:rsidR="0020158E">
        <w:rPr>
          <w:b/>
        </w:rPr>
        <w:t>Замовнику</w:t>
      </w:r>
      <w:r w:rsidRPr="00E612DE">
        <w:t xml:space="preserve"> для організації професійного навчання безробітн</w:t>
      </w:r>
      <w:r>
        <w:t>их</w:t>
      </w:r>
      <w:r w:rsidRPr="00E612DE">
        <w:t>, не пізніше трьох робочих днів до початку занять, робочий навчальний план, кошторис витрат на професійне навчання безробітн</w:t>
      </w:r>
      <w:r>
        <w:t>их</w:t>
      </w:r>
      <w:r w:rsidRPr="00E612DE">
        <w:t>, що визначені цим Договором.</w:t>
      </w:r>
    </w:p>
    <w:p w14:paraId="7927AAA2" w14:textId="28AF40DA" w:rsidR="00786357" w:rsidRPr="00E612DE" w:rsidRDefault="00786357" w:rsidP="00311A9E">
      <w:pPr>
        <w:pStyle w:val="2"/>
        <w:rPr>
          <w:iCs/>
        </w:rPr>
      </w:pPr>
      <w:r w:rsidRPr="00E612DE">
        <w:t>2.4.</w:t>
      </w:r>
      <w:r w:rsidR="00F771BB">
        <w:t>6</w:t>
      </w:r>
      <w:r>
        <w:t>. </w:t>
      </w:r>
      <w:r w:rsidRPr="00E612DE">
        <w:rPr>
          <w:iCs/>
        </w:rPr>
        <w:t xml:space="preserve">Своєчасно подавати </w:t>
      </w:r>
      <w:r w:rsidR="0020158E">
        <w:rPr>
          <w:b/>
        </w:rPr>
        <w:t>Замовнику</w:t>
      </w:r>
      <w:r w:rsidRPr="00E612DE">
        <w:rPr>
          <w:iCs/>
        </w:rPr>
        <w:t xml:space="preserve"> </w:t>
      </w:r>
      <w:r w:rsidRPr="00E612DE">
        <w:t>підтверджену документально інформацію для виконання умов Договору</w:t>
      </w:r>
      <w:r w:rsidRPr="00E612DE">
        <w:rPr>
          <w:iCs/>
        </w:rPr>
        <w:t xml:space="preserve"> та подальших фінансових розрахунків:</w:t>
      </w:r>
    </w:p>
    <w:p w14:paraId="01CA0563" w14:textId="77777777" w:rsidR="00786357" w:rsidRPr="00E612DE" w:rsidRDefault="00786357" w:rsidP="00311A9E">
      <w:pPr>
        <w:pStyle w:val="2"/>
        <w:rPr>
          <w:iCs/>
        </w:rPr>
      </w:pPr>
      <w:r w:rsidRPr="00E612DE">
        <w:rPr>
          <w:iCs/>
        </w:rPr>
        <w:t>копії наказів про зарахування безробітн</w:t>
      </w:r>
      <w:r>
        <w:rPr>
          <w:iCs/>
        </w:rPr>
        <w:t>их</w:t>
      </w:r>
      <w:r w:rsidRPr="00E612DE">
        <w:rPr>
          <w:iCs/>
        </w:rPr>
        <w:t xml:space="preserve"> - протягом п'яти робочих днів після початку занять;</w:t>
      </w:r>
    </w:p>
    <w:p w14:paraId="3E3D563F" w14:textId="77777777" w:rsidR="00786357" w:rsidRPr="00E612DE" w:rsidRDefault="00786357" w:rsidP="00311A9E">
      <w:pPr>
        <w:pStyle w:val="2"/>
        <w:rPr>
          <w:iCs/>
        </w:rPr>
      </w:pPr>
      <w:r w:rsidRPr="00E612DE">
        <w:rPr>
          <w:iCs/>
        </w:rPr>
        <w:t>акт приймання-передачі наданих послуг з професійного навчання безробітн</w:t>
      </w:r>
      <w:r>
        <w:rPr>
          <w:iCs/>
        </w:rPr>
        <w:t>их</w:t>
      </w:r>
      <w:r w:rsidRPr="00E612DE">
        <w:rPr>
          <w:iCs/>
        </w:rPr>
        <w:t>, рахунок на оплату навчання, - для проведення щомісячних фінансових розрахунків;</w:t>
      </w:r>
    </w:p>
    <w:p w14:paraId="522279F7" w14:textId="77777777" w:rsidR="00786357" w:rsidRPr="00E612DE" w:rsidRDefault="00786357" w:rsidP="00311A9E">
      <w:pPr>
        <w:pStyle w:val="2"/>
        <w:rPr>
          <w:iCs/>
        </w:rPr>
      </w:pPr>
      <w:r w:rsidRPr="00E612DE">
        <w:rPr>
          <w:iCs/>
        </w:rPr>
        <w:t>табель відвідування занять безробітним</w:t>
      </w:r>
      <w:r>
        <w:rPr>
          <w:iCs/>
        </w:rPr>
        <w:t>и</w:t>
      </w:r>
      <w:r w:rsidRPr="00E612DE">
        <w:rPr>
          <w:iCs/>
        </w:rPr>
        <w:t xml:space="preserve"> - протягом трьох робочих днів місяця наступного за звітним;</w:t>
      </w:r>
    </w:p>
    <w:p w14:paraId="0FADE9BA" w14:textId="77777777" w:rsidR="00786357" w:rsidRPr="00E612DE" w:rsidRDefault="00786357" w:rsidP="00311A9E">
      <w:pPr>
        <w:pStyle w:val="2"/>
        <w:rPr>
          <w:iCs/>
        </w:rPr>
      </w:pPr>
      <w:r w:rsidRPr="00E612DE">
        <w:rPr>
          <w:iCs/>
        </w:rPr>
        <w:t>копії наказів про відрахування безробітн</w:t>
      </w:r>
      <w:r>
        <w:rPr>
          <w:iCs/>
        </w:rPr>
        <w:t>их</w:t>
      </w:r>
      <w:r w:rsidRPr="00E612DE">
        <w:rPr>
          <w:iCs/>
        </w:rPr>
        <w:t>, протоколів засідань державної кваліфікаційної комісії, що є підставою для проведення остаточних фінансових розрахунків - протягом п'яти робочих днів після закінчення навчання;</w:t>
      </w:r>
    </w:p>
    <w:p w14:paraId="1DEC34C0" w14:textId="77777777" w:rsidR="00786357" w:rsidRPr="00E612DE" w:rsidRDefault="00786357" w:rsidP="00311A9E">
      <w:pPr>
        <w:pStyle w:val="2"/>
        <w:rPr>
          <w:iCs/>
        </w:rPr>
      </w:pPr>
      <w:r w:rsidRPr="00E612DE">
        <w:rPr>
          <w:iCs/>
        </w:rPr>
        <w:t>копії наказів про відрахування, у разі дострокового відрахування безробітн</w:t>
      </w:r>
      <w:r>
        <w:rPr>
          <w:iCs/>
        </w:rPr>
        <w:t>их</w:t>
      </w:r>
      <w:r w:rsidRPr="00E612DE">
        <w:rPr>
          <w:iCs/>
        </w:rPr>
        <w:t>, направлених до навчального закладу на професійне навчання, - протягом п'яти робочих днів з дня відрахування.</w:t>
      </w:r>
    </w:p>
    <w:p w14:paraId="09B07BBA" w14:textId="4BDEED9A" w:rsidR="00786357" w:rsidRPr="00E612DE" w:rsidRDefault="00786357" w:rsidP="00311A9E">
      <w:pPr>
        <w:pStyle w:val="2"/>
        <w:rPr>
          <w:iCs/>
        </w:rPr>
      </w:pPr>
      <w:r w:rsidRPr="00E612DE">
        <w:rPr>
          <w:iCs/>
        </w:rPr>
        <w:t>2.4</w:t>
      </w:r>
      <w:r>
        <w:rPr>
          <w:iCs/>
        </w:rPr>
        <w:t>.</w:t>
      </w:r>
      <w:r w:rsidR="00F771BB">
        <w:rPr>
          <w:iCs/>
        </w:rPr>
        <w:t>7</w:t>
      </w:r>
      <w:r w:rsidRPr="00E612DE">
        <w:rPr>
          <w:iCs/>
        </w:rPr>
        <w:t xml:space="preserve">. Погодити </w:t>
      </w:r>
      <w:r w:rsidR="0020158E">
        <w:rPr>
          <w:iCs/>
        </w:rPr>
        <w:t xml:space="preserve">з </w:t>
      </w:r>
      <w:r w:rsidR="0020158E" w:rsidRPr="0020158E">
        <w:rPr>
          <w:b/>
          <w:bCs/>
          <w:iCs/>
        </w:rPr>
        <w:t>Замовником</w:t>
      </w:r>
      <w:r w:rsidRPr="00E612DE">
        <w:rPr>
          <w:iCs/>
        </w:rPr>
        <w:t>, робочий навчальний план.</w:t>
      </w:r>
    </w:p>
    <w:p w14:paraId="5287371B" w14:textId="47C5CEEA" w:rsidR="00786357" w:rsidRPr="00E612DE" w:rsidRDefault="00786357" w:rsidP="00311A9E">
      <w:pPr>
        <w:pStyle w:val="2"/>
        <w:rPr>
          <w:iCs/>
        </w:rPr>
      </w:pPr>
      <w:r w:rsidRPr="00E612DE">
        <w:rPr>
          <w:iCs/>
        </w:rPr>
        <w:t>2.4.</w:t>
      </w:r>
      <w:r w:rsidR="00F771BB">
        <w:rPr>
          <w:iCs/>
        </w:rPr>
        <w:t>8</w:t>
      </w:r>
      <w:r w:rsidRPr="00E612DE">
        <w:rPr>
          <w:iCs/>
        </w:rPr>
        <w:t xml:space="preserve">. Інформувати </w:t>
      </w:r>
      <w:r w:rsidR="0020158E">
        <w:rPr>
          <w:b/>
          <w:iCs/>
        </w:rPr>
        <w:t>Замовника</w:t>
      </w:r>
      <w:r w:rsidRPr="00E612DE">
        <w:rPr>
          <w:iCs/>
        </w:rPr>
        <w:t>, який направив на професійне навчання безробітн</w:t>
      </w:r>
      <w:r>
        <w:rPr>
          <w:iCs/>
        </w:rPr>
        <w:t>их</w:t>
      </w:r>
      <w:r w:rsidRPr="00E612DE">
        <w:rPr>
          <w:iCs/>
        </w:rPr>
        <w:t>, про відвідування занять безробітним</w:t>
      </w:r>
      <w:r>
        <w:rPr>
          <w:iCs/>
        </w:rPr>
        <w:t>и</w:t>
      </w:r>
      <w:r w:rsidRPr="00E612DE">
        <w:rPr>
          <w:iCs/>
        </w:rPr>
        <w:t>, припинення занять без поважних причин для вирішення питання щодо відрахування безробітн</w:t>
      </w:r>
      <w:r>
        <w:rPr>
          <w:iCs/>
        </w:rPr>
        <w:t>их</w:t>
      </w:r>
      <w:r w:rsidRPr="00E612DE">
        <w:rPr>
          <w:iCs/>
        </w:rPr>
        <w:t xml:space="preserve">. </w:t>
      </w:r>
    </w:p>
    <w:p w14:paraId="2859EAEA" w14:textId="2D099E44" w:rsidR="00786357" w:rsidRPr="00E612DE" w:rsidRDefault="00786357" w:rsidP="00311A9E">
      <w:pPr>
        <w:pStyle w:val="2"/>
        <w:rPr>
          <w:iCs/>
        </w:rPr>
      </w:pPr>
      <w:r w:rsidRPr="00E612DE">
        <w:rPr>
          <w:iCs/>
        </w:rPr>
        <w:t>2.4.</w:t>
      </w:r>
      <w:r w:rsidR="00F771BB">
        <w:rPr>
          <w:iCs/>
        </w:rPr>
        <w:t>9</w:t>
      </w:r>
      <w:r w:rsidRPr="00E612DE">
        <w:rPr>
          <w:iCs/>
        </w:rPr>
        <w:t>. Видати безробітн</w:t>
      </w:r>
      <w:r>
        <w:rPr>
          <w:iCs/>
        </w:rPr>
        <w:t>им</w:t>
      </w:r>
      <w:r w:rsidRPr="00E612DE">
        <w:rPr>
          <w:iCs/>
        </w:rPr>
        <w:t xml:space="preserve"> документ встановленого зразка після успішного завершення навчання.</w:t>
      </w:r>
    </w:p>
    <w:p w14:paraId="1C95E043" w14:textId="654594B7" w:rsidR="00786357" w:rsidRPr="0028244E" w:rsidRDefault="00786357" w:rsidP="00311A9E">
      <w:pPr>
        <w:pStyle w:val="2"/>
        <w:rPr>
          <w:iCs/>
        </w:rPr>
      </w:pPr>
      <w:r w:rsidRPr="0028244E">
        <w:rPr>
          <w:iCs/>
        </w:rPr>
        <w:t>2.4.</w:t>
      </w:r>
      <w:r w:rsidR="00F771BB">
        <w:rPr>
          <w:iCs/>
        </w:rPr>
        <w:t>10</w:t>
      </w:r>
      <w:r w:rsidRPr="0028244E">
        <w:rPr>
          <w:iCs/>
        </w:rPr>
        <w:t xml:space="preserve">. Інформувати </w:t>
      </w:r>
      <w:r w:rsidR="0020158E" w:rsidRPr="0028244E">
        <w:rPr>
          <w:b/>
          <w:iCs/>
        </w:rPr>
        <w:t>Замовника</w:t>
      </w:r>
      <w:r w:rsidRPr="0028244E">
        <w:rPr>
          <w:iCs/>
        </w:rPr>
        <w:t xml:space="preserve"> про обставини, внаслідок яких неможливе повне або часткове належне виконання умов, визначених змістом Договору, протягом десяти робочих днів з дня виникнення обставин.</w:t>
      </w:r>
    </w:p>
    <w:p w14:paraId="3CC9283B" w14:textId="77777777" w:rsidR="00786357" w:rsidRPr="00E612DE" w:rsidRDefault="00786357" w:rsidP="00DF4AA5">
      <w:pPr>
        <w:pStyle w:val="a5"/>
        <w:numPr>
          <w:ilvl w:val="0"/>
          <w:numId w:val="1"/>
        </w:numPr>
        <w:spacing w:before="240"/>
        <w:ind w:left="1077" w:hanging="357"/>
        <w:jc w:val="center"/>
        <w:rPr>
          <w:b/>
        </w:rPr>
      </w:pPr>
      <w:r w:rsidRPr="00E612DE">
        <w:rPr>
          <w:b/>
        </w:rPr>
        <w:t>Відповідальність Сторін</w:t>
      </w:r>
    </w:p>
    <w:p w14:paraId="0C193AA0" w14:textId="77777777" w:rsidR="00786357" w:rsidRPr="00E612DE" w:rsidRDefault="00786357" w:rsidP="00311A9E">
      <w:pPr>
        <w:ind w:firstLine="720"/>
        <w:jc w:val="both"/>
      </w:pPr>
      <w:r>
        <w:t>3.1. </w:t>
      </w:r>
      <w:r w:rsidRPr="00E612DE">
        <w:t>Сторони, що уклали цей Договір, несуть відповідальність за виконання своїх зобов’язань за Договором у встановленому законодавством порядку, точність, достовірність інформації, що подається ними під час укладення та виконання Договору.</w:t>
      </w:r>
    </w:p>
    <w:p w14:paraId="3EEAC1C6" w14:textId="77777777" w:rsidR="00786357" w:rsidRPr="00E612DE" w:rsidRDefault="00786357" w:rsidP="00311A9E">
      <w:pPr>
        <w:ind w:firstLine="720"/>
        <w:jc w:val="both"/>
      </w:pPr>
      <w:r>
        <w:t>3.2. </w:t>
      </w:r>
      <w:r w:rsidRPr="00E612DE">
        <w:t xml:space="preserve">У разі безпідставного невиконання зобов'язань, визначених Договором  однією із Сторін вона відшкодовує іншій Стороні витрати по Договору у повному обсязі. </w:t>
      </w:r>
    </w:p>
    <w:p w14:paraId="4F18A4DE" w14:textId="77777777" w:rsidR="00786357" w:rsidRPr="00E612DE" w:rsidRDefault="00786357" w:rsidP="00311A9E">
      <w:pPr>
        <w:pStyle w:val="21"/>
        <w:spacing w:before="0"/>
        <w:ind w:firstLine="708"/>
      </w:pPr>
      <w:r>
        <w:t>3.3. </w:t>
      </w:r>
      <w:r w:rsidRPr="00E612DE">
        <w:rPr>
          <w:b/>
        </w:rPr>
        <w:t>Виконавець</w:t>
      </w:r>
      <w:r w:rsidRPr="00E612DE">
        <w:t xml:space="preserve"> несе відповідальність за цільове використання коштів, передбачених кошторисом витрат на професійне навчання безробітних.</w:t>
      </w:r>
    </w:p>
    <w:p w14:paraId="7F79AD9D" w14:textId="77777777" w:rsidR="00786357" w:rsidRPr="00E612DE" w:rsidRDefault="00786357" w:rsidP="00DF4AA5">
      <w:pPr>
        <w:pStyle w:val="a5"/>
        <w:numPr>
          <w:ilvl w:val="0"/>
          <w:numId w:val="1"/>
        </w:numPr>
        <w:spacing w:before="240"/>
        <w:ind w:left="1077" w:hanging="357"/>
        <w:jc w:val="center"/>
        <w:rPr>
          <w:b/>
        </w:rPr>
      </w:pPr>
      <w:r w:rsidRPr="00E612DE">
        <w:rPr>
          <w:b/>
        </w:rPr>
        <w:t>Ціна та порядок розрахунків між Сторонами Договору</w:t>
      </w:r>
    </w:p>
    <w:p w14:paraId="7A065F7C" w14:textId="77777777" w:rsidR="00215571" w:rsidRDefault="00786357" w:rsidP="00311A9E">
      <w:pPr>
        <w:pStyle w:val="2"/>
        <w:rPr>
          <w:lang w:eastAsia="ru-RU"/>
        </w:rPr>
      </w:pPr>
      <w:r>
        <w:t>4.1. </w:t>
      </w:r>
      <w:r w:rsidRPr="00E612DE">
        <w:rPr>
          <w:lang w:eastAsia="ru-RU"/>
        </w:rPr>
        <w:t xml:space="preserve">Розмір витрат, пов’язаних з </w:t>
      </w:r>
      <w:r w:rsidRPr="00E612DE">
        <w:t>професійним</w:t>
      </w:r>
      <w:r w:rsidRPr="00E612DE">
        <w:rPr>
          <w:lang w:eastAsia="ru-RU"/>
        </w:rPr>
        <w:t xml:space="preserve"> навчанням безробітн</w:t>
      </w:r>
      <w:r>
        <w:rPr>
          <w:lang w:eastAsia="ru-RU"/>
        </w:rPr>
        <w:t>их</w:t>
      </w:r>
      <w:r w:rsidRPr="00E612DE">
        <w:rPr>
          <w:lang w:eastAsia="ru-RU"/>
        </w:rPr>
        <w:t>, згідно з кошторисом витрат на професійне навчання становить</w:t>
      </w:r>
      <w:r w:rsidR="00215571">
        <w:rPr>
          <w:lang w:eastAsia="ru-RU"/>
        </w:rPr>
        <w:t>:</w:t>
      </w:r>
    </w:p>
    <w:p w14:paraId="19C11007" w14:textId="77777777" w:rsidR="00311A9E" w:rsidRDefault="00236F36" w:rsidP="00311A9E">
      <w:pPr>
        <w:pStyle w:val="2"/>
        <w:rPr>
          <w:color w:val="000000"/>
          <w:lang w:eastAsia="ru-RU"/>
        </w:rPr>
      </w:pPr>
      <w:r>
        <w:rPr>
          <w:lang w:eastAsia="ru-RU"/>
        </w:rPr>
        <w:t>_____________</w:t>
      </w:r>
      <w:r w:rsidR="00215571">
        <w:rPr>
          <w:b/>
          <w:color w:val="000000"/>
          <w:lang w:eastAsia="ru-RU"/>
        </w:rPr>
        <w:t xml:space="preserve"> </w:t>
      </w:r>
      <w:r w:rsidR="00786357" w:rsidRPr="00E612DE">
        <w:rPr>
          <w:b/>
          <w:color w:val="000000"/>
          <w:lang w:eastAsia="ru-RU"/>
        </w:rPr>
        <w:t xml:space="preserve"> </w:t>
      </w:r>
      <w:r>
        <w:rPr>
          <w:b/>
          <w:color w:val="000000"/>
        </w:rPr>
        <w:t>грн.____</w:t>
      </w:r>
      <w:r w:rsidR="00786357" w:rsidRPr="00E612DE">
        <w:rPr>
          <w:b/>
          <w:color w:val="000000"/>
        </w:rPr>
        <w:t xml:space="preserve"> коп. (</w:t>
      </w:r>
      <w:r>
        <w:rPr>
          <w:b/>
          <w:color w:val="000000"/>
        </w:rPr>
        <w:t xml:space="preserve"> __________________________</w:t>
      </w:r>
      <w:r w:rsidR="00786357">
        <w:rPr>
          <w:b/>
          <w:color w:val="000000"/>
        </w:rPr>
        <w:t xml:space="preserve"> </w:t>
      </w:r>
      <w:r w:rsidR="00786357" w:rsidRPr="00E612DE">
        <w:rPr>
          <w:b/>
          <w:color w:val="000000"/>
        </w:rPr>
        <w:t xml:space="preserve"> грн. </w:t>
      </w:r>
      <w:r>
        <w:rPr>
          <w:b/>
          <w:color w:val="000000"/>
        </w:rPr>
        <w:t>___</w:t>
      </w:r>
      <w:r w:rsidR="009E4C92">
        <w:rPr>
          <w:b/>
          <w:color w:val="000000"/>
        </w:rPr>
        <w:t xml:space="preserve"> </w:t>
      </w:r>
      <w:r w:rsidR="00786357" w:rsidRPr="00E612DE">
        <w:rPr>
          <w:b/>
          <w:color w:val="000000"/>
        </w:rPr>
        <w:t>коп.)</w:t>
      </w:r>
      <w:r w:rsidR="00786357" w:rsidRPr="00493212">
        <w:rPr>
          <w:b/>
          <w:color w:val="000000"/>
        </w:rPr>
        <w:t xml:space="preserve"> </w:t>
      </w:r>
      <w:r w:rsidR="0020158E" w:rsidRPr="00401605">
        <w:rPr>
          <w:b/>
        </w:rPr>
        <w:t xml:space="preserve">з </w:t>
      </w:r>
      <w:r w:rsidR="00786357" w:rsidRPr="00401605">
        <w:rPr>
          <w:b/>
        </w:rPr>
        <w:t xml:space="preserve"> ПДВ</w:t>
      </w:r>
      <w:r w:rsidR="00786357" w:rsidRPr="00401605">
        <w:rPr>
          <w:lang w:eastAsia="ru-RU"/>
        </w:rPr>
        <w:t>.</w:t>
      </w:r>
      <w:r w:rsidR="00311A9E" w:rsidRPr="00401605">
        <w:rPr>
          <w:lang w:eastAsia="ru-RU"/>
        </w:rPr>
        <w:t xml:space="preserve"> </w:t>
      </w:r>
    </w:p>
    <w:p w14:paraId="618A1733" w14:textId="53164E27" w:rsidR="00786357" w:rsidRPr="00311A9E" w:rsidRDefault="00311A9E" w:rsidP="00311A9E">
      <w:pPr>
        <w:pStyle w:val="2"/>
        <w:rPr>
          <w:b/>
          <w:bCs/>
          <w:i/>
          <w:iCs/>
          <w:color w:val="000000"/>
          <w:sz w:val="20"/>
          <w:szCs w:val="20"/>
        </w:rPr>
      </w:pPr>
      <w:r w:rsidRPr="00311A9E">
        <w:rPr>
          <w:b/>
          <w:bCs/>
          <w:i/>
          <w:iCs/>
          <w:color w:val="000000"/>
          <w:sz w:val="20"/>
          <w:szCs w:val="20"/>
          <w:lang w:eastAsia="ru-RU"/>
        </w:rPr>
        <w:t>*Вимога щодо урахування ПДВ не стосується учасників, які не є платниками ПДВ згідно чинного законодавства України. Для неплатників ПДВ при заповненні таблиці ціна за одиницю без ПДВ дорівнює ціні за одиницю з ПДВ, в строчці «в тому числі  ПДВ, грн.» ставиться прочерк.</w:t>
      </w:r>
    </w:p>
    <w:p w14:paraId="09A8E2D0" w14:textId="6910D3E3" w:rsidR="00786357" w:rsidRDefault="00786357" w:rsidP="00311A9E">
      <w:pPr>
        <w:pStyle w:val="2"/>
      </w:pPr>
      <w:r w:rsidRPr="00E612DE">
        <w:t>4.2</w:t>
      </w:r>
      <w:r>
        <w:t>. </w:t>
      </w:r>
      <w:r w:rsidRPr="00E612DE">
        <w:t xml:space="preserve">Оплату витрат, пов’язаних з професійним навчанням  здійснює </w:t>
      </w:r>
      <w:r w:rsidR="0020158E">
        <w:rPr>
          <w:b/>
        </w:rPr>
        <w:t>Замовник</w:t>
      </w:r>
      <w:r w:rsidRPr="00E612DE">
        <w:t xml:space="preserve"> на підставі акту приймання-передачі наданих послуг з професійного навчання  безробітних, рахунків на оплату професійного навчання  за рахунок коштів Фонду загальнообов'язкового державного соціального страхування України на випадок безробіття один раз на місяць.</w:t>
      </w:r>
    </w:p>
    <w:p w14:paraId="2F11EC87" w14:textId="7E3204EC" w:rsidR="00786357" w:rsidRDefault="00786357" w:rsidP="00311A9E">
      <w:pPr>
        <w:pStyle w:val="2"/>
      </w:pPr>
      <w:r w:rsidRPr="00E612DE">
        <w:t>4.</w:t>
      </w:r>
      <w:r>
        <w:t>3</w:t>
      </w:r>
      <w:r w:rsidRPr="00E612DE">
        <w:t>.</w:t>
      </w:r>
      <w:r>
        <w:t> </w:t>
      </w:r>
      <w:r w:rsidRPr="00E612DE">
        <w:t xml:space="preserve">У випадку затримки фінансування  </w:t>
      </w:r>
      <w:r w:rsidR="0020158E">
        <w:t xml:space="preserve">оплата </w:t>
      </w:r>
      <w:r w:rsidRPr="00E612DE">
        <w:t xml:space="preserve">здійснюється протягом 3 робочих днів з дня </w:t>
      </w:r>
      <w:r w:rsidR="00C230EB">
        <w:t>отримання фінансування  Замовником.</w:t>
      </w:r>
    </w:p>
    <w:p w14:paraId="5DABBBE7" w14:textId="77777777" w:rsidR="00786357" w:rsidRPr="00E612DE" w:rsidRDefault="00786357" w:rsidP="00311A9E">
      <w:pPr>
        <w:pStyle w:val="2"/>
      </w:pPr>
      <w:r w:rsidRPr="00E612DE">
        <w:t>4.</w:t>
      </w:r>
      <w:r>
        <w:t>4</w:t>
      </w:r>
      <w:r w:rsidRPr="00E612DE">
        <w:t>.</w:t>
      </w:r>
      <w:r>
        <w:t> </w:t>
      </w:r>
      <w:r w:rsidRPr="00E612DE">
        <w:t xml:space="preserve">Остаточний розрахунок проводиться після завершення навчання за умови подання </w:t>
      </w:r>
      <w:r w:rsidRPr="00E612DE">
        <w:rPr>
          <w:b/>
          <w:iCs/>
        </w:rPr>
        <w:t xml:space="preserve">Виконавцем </w:t>
      </w:r>
      <w:r w:rsidRPr="00E612DE">
        <w:t xml:space="preserve"> необхідних документів та з урахуванням змін, що мали місце під час навчання.</w:t>
      </w:r>
    </w:p>
    <w:p w14:paraId="205463FD" w14:textId="4C71BD1C" w:rsidR="00786357" w:rsidRDefault="00786357" w:rsidP="00311A9E">
      <w:pPr>
        <w:pStyle w:val="2"/>
      </w:pPr>
      <w:r w:rsidRPr="00E612DE">
        <w:t>4.</w:t>
      </w:r>
      <w:r>
        <w:t>5. </w:t>
      </w:r>
      <w:r w:rsidR="00C4121B" w:rsidRPr="00C4121B">
        <w:t xml:space="preserve">Штрафні санкції до </w:t>
      </w:r>
      <w:r w:rsidR="00C4121B" w:rsidRPr="00C4121B">
        <w:rPr>
          <w:b/>
          <w:bCs/>
        </w:rPr>
        <w:t>Замовника</w:t>
      </w:r>
      <w:r w:rsidR="00C4121B" w:rsidRPr="00C4121B">
        <w:t xml:space="preserve"> не застосовуються у разі затримки фінансування та у випадку затримки проведення платежів органами Державної казначейської служби України.</w:t>
      </w:r>
    </w:p>
    <w:p w14:paraId="45FD242B" w14:textId="1B616ED3" w:rsidR="00F771BB" w:rsidRDefault="00F771BB" w:rsidP="00311A9E">
      <w:pPr>
        <w:pStyle w:val="2"/>
      </w:pPr>
    </w:p>
    <w:p w14:paraId="03E54908" w14:textId="77777777" w:rsidR="00F771BB" w:rsidRDefault="00F771BB" w:rsidP="00311A9E">
      <w:pPr>
        <w:pStyle w:val="2"/>
      </w:pPr>
    </w:p>
    <w:p w14:paraId="608C96EF" w14:textId="77777777" w:rsidR="00786357" w:rsidRPr="00E612DE" w:rsidRDefault="00786357" w:rsidP="00DF4AA5">
      <w:pPr>
        <w:pStyle w:val="a5"/>
        <w:numPr>
          <w:ilvl w:val="0"/>
          <w:numId w:val="1"/>
        </w:numPr>
        <w:spacing w:before="240"/>
        <w:ind w:left="1077" w:hanging="357"/>
        <w:jc w:val="center"/>
        <w:rPr>
          <w:b/>
        </w:rPr>
      </w:pPr>
      <w:r w:rsidRPr="00E612DE">
        <w:rPr>
          <w:b/>
        </w:rPr>
        <w:lastRenderedPageBreak/>
        <w:t>Форс-мажорні обставини</w:t>
      </w:r>
    </w:p>
    <w:p w14:paraId="37F935E3" w14:textId="215168B7" w:rsidR="00786357" w:rsidRPr="00E612DE" w:rsidRDefault="00786357" w:rsidP="00311A9E">
      <w:pPr>
        <w:pStyle w:val="2"/>
      </w:pPr>
      <w:r>
        <w:t>5.1. </w:t>
      </w:r>
      <w:r w:rsidRPr="00E612DE">
        <w:t xml:space="preserve">Сторони звільняються від відповідальності за часткове або повне невиконання своїх зобов'язань за Договором, якщо таке невиконання сталося внаслідок надзвичайних невідворотних обставин, дії непереборної сили (форс-мажорних обставин), які об’єктивно впливають на виконання зобов’язань, що передбачені договором протягом певного періоду часу і не могли бути передбачені Сторонами під час укладання цього Договору, та/або в разі виникнення яких неможливо вжити відповідних заходів. </w:t>
      </w:r>
    </w:p>
    <w:p w14:paraId="6E95206D" w14:textId="77777777" w:rsidR="00786357" w:rsidRPr="00E612DE" w:rsidRDefault="00786357" w:rsidP="00311A9E">
      <w:pPr>
        <w:pStyle w:val="2"/>
      </w:pPr>
      <w:r>
        <w:t>5.2. </w:t>
      </w:r>
      <w:r w:rsidRPr="00E612DE">
        <w:t>Сторони домовились, щодо форс – мажорних обставин відносяться:</w:t>
      </w:r>
    </w:p>
    <w:p w14:paraId="6A09E311" w14:textId="77777777" w:rsidR="00786357" w:rsidRPr="00E612DE" w:rsidRDefault="00786357" w:rsidP="00311A9E">
      <w:pPr>
        <w:pStyle w:val="2"/>
      </w:pPr>
      <w:r w:rsidRPr="00E612DE">
        <w:t>- надзвичайні обставини та події природного та техногенного характеру (епідемія, циклон, ураган, буревій, повінь, нагромадження снігу, обледеніння, град, сильний мороз, землетрус, посуха, просідання і зсув ґрунту, пожежі, аварії, катастрофи тощо);</w:t>
      </w:r>
    </w:p>
    <w:p w14:paraId="1858EB8E" w14:textId="77777777" w:rsidR="00786357" w:rsidRPr="00E612DE" w:rsidRDefault="00786357" w:rsidP="00311A9E">
      <w:pPr>
        <w:pStyle w:val="2"/>
      </w:pPr>
      <w:r w:rsidRPr="00E612DE">
        <w:t>- непередбачені обставини, що відбуваються незалежно від волі і бажання Сторін (загроза війни, збройні конфлікти або серйозна загроза такого конфлікту, дії іноземного ворога, блокади, загальна військова мобілізація, військові дії, війна, збурення, акти тероризму, диверсії, безлади, вторгнення, революція, експропріація, примусове вилучення майна, захоплення підприємств, установ, організацій, заколот, повстання, масові заворушення, обмеження комендантської години, страйк, дії органів державної влади, протиправні дії третіх осіб, пожежа, вибух, тривалі перерви в роботі транспорту  тощо).</w:t>
      </w:r>
    </w:p>
    <w:p w14:paraId="26515B0A" w14:textId="77777777" w:rsidR="00786357" w:rsidRPr="00E612DE" w:rsidRDefault="00786357" w:rsidP="00311A9E">
      <w:pPr>
        <w:pStyle w:val="2"/>
      </w:pPr>
      <w:r w:rsidRPr="00E612DE">
        <w:t>Вищезазначений перелік не є вичерпним.</w:t>
      </w:r>
    </w:p>
    <w:p w14:paraId="1A1E47CE" w14:textId="77777777" w:rsidR="00786357" w:rsidRPr="00E612DE" w:rsidRDefault="00786357" w:rsidP="00311A9E">
      <w:pPr>
        <w:pStyle w:val="2"/>
      </w:pPr>
      <w:r>
        <w:t>5.3. </w:t>
      </w:r>
      <w:r w:rsidRPr="00E612DE">
        <w:t>Якщо будь-яка з цих обставин безпосередньо вплинула на виконання Сторонами своїх договірних зобов'язань у встановлені цим Договором строки, ці строки подовжуються на строк, протягом якого діяли форс-мажорні обставин.</w:t>
      </w:r>
    </w:p>
    <w:p w14:paraId="16B57405" w14:textId="77777777" w:rsidR="00786357" w:rsidRPr="00E612DE" w:rsidRDefault="00786357" w:rsidP="00311A9E">
      <w:pPr>
        <w:pStyle w:val="2"/>
      </w:pPr>
      <w:r>
        <w:t>5.4. </w:t>
      </w:r>
      <w:r w:rsidRPr="00E612DE">
        <w:t>Сторона, для якої склалася неможливість виконання своїх зобов'язань за цим Договором, повинна негайно повідомити про це іншій Стороні, а також сповістити про приблизну тривалість та орієнтовну дату припинення форс-мажорних обставин. У будь-якому випадку таке повідомлення повинно бути подано не пізніше 10-ти днів з моменту виникнення таких обставин. У випадку неможливості повідомлення про настання форс - мажорних обставин протягом встановленого строку з незалежних від Сторони причин (наприклад, форс-мажорні обставини чи наслідки їх настання перешкоджають повідомленню у строк), Сторона для якої вони настали надсилає таке повідомлення протягом п’яти днів з моменту припинення обставин, що перешкоджають повідомленню з наданням документального підтвердження наявності обставин, що перешкоджали такому повідомленню.</w:t>
      </w:r>
    </w:p>
    <w:p w14:paraId="4A30908C" w14:textId="77777777" w:rsidR="00786357" w:rsidRPr="00E612DE" w:rsidRDefault="00786357" w:rsidP="00311A9E">
      <w:pPr>
        <w:pStyle w:val="2"/>
      </w:pPr>
      <w:r>
        <w:t>5.5. </w:t>
      </w:r>
      <w:r w:rsidRPr="00E612DE">
        <w:t>Факти, які містяться в повідомленні про виникнення форс-мажорних обставин, повинні бути підтверджені сертифікатом про форс-мажорні обставини виданим Торгово-промисловою палатою України.</w:t>
      </w:r>
    </w:p>
    <w:p w14:paraId="555842A3" w14:textId="000C6E3C" w:rsidR="00C230EB" w:rsidRDefault="00786357" w:rsidP="00311A9E">
      <w:pPr>
        <w:pStyle w:val="2"/>
      </w:pPr>
      <w:r>
        <w:t>5.6. </w:t>
      </w:r>
      <w:r w:rsidRPr="00E612DE">
        <w:t>Неповідомлення або несвоєчасне повідомлення (без підтвердження обставин, що перешкоджали такому повідомленню)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14:paraId="6CFDFB53" w14:textId="77777777" w:rsidR="00C230EB" w:rsidRDefault="00C230EB" w:rsidP="00311A9E">
      <w:pPr>
        <w:pStyle w:val="2"/>
      </w:pPr>
    </w:p>
    <w:p w14:paraId="11E57816" w14:textId="7C64A0ED" w:rsidR="00C230EB" w:rsidRPr="00C230EB" w:rsidRDefault="00C230EB" w:rsidP="00DF4AA5">
      <w:pPr>
        <w:pStyle w:val="2"/>
        <w:jc w:val="center"/>
        <w:rPr>
          <w:b/>
          <w:bCs/>
        </w:rPr>
      </w:pPr>
      <w:r w:rsidRPr="00C230EB">
        <w:rPr>
          <w:b/>
          <w:bCs/>
        </w:rPr>
        <w:t>6</w:t>
      </w:r>
      <w:r>
        <w:rPr>
          <w:b/>
          <w:bCs/>
        </w:rPr>
        <w:t xml:space="preserve">. </w:t>
      </w:r>
      <w:r w:rsidRPr="00C230EB">
        <w:rPr>
          <w:b/>
          <w:bCs/>
        </w:rPr>
        <w:t>Вирішення спорів</w:t>
      </w:r>
    </w:p>
    <w:p w14:paraId="2B3C9B4A" w14:textId="7B984203" w:rsidR="00C230EB" w:rsidRDefault="00C230EB" w:rsidP="00311A9E">
      <w:pPr>
        <w:pStyle w:val="2"/>
      </w:pPr>
      <w:r>
        <w:t>6.1. У випадку виникнення спорів або розбіжностей Сторони зобов'язуються вирішувати їх шляхом переговорів та консультацій.</w:t>
      </w:r>
    </w:p>
    <w:p w14:paraId="4F1E41AB" w14:textId="1B297A1C" w:rsidR="00C230EB" w:rsidRDefault="00C230EB" w:rsidP="00311A9E">
      <w:pPr>
        <w:pStyle w:val="2"/>
      </w:pPr>
      <w:r>
        <w:t>6.2. У разі недосягнення Сторонами згоди спори (розбіжності) вирішуються у відповідності до законодавства України в Господарському суді.</w:t>
      </w:r>
    </w:p>
    <w:p w14:paraId="213E31F5" w14:textId="77777777" w:rsidR="00C230EB" w:rsidRDefault="00C230EB" w:rsidP="00DF4AA5">
      <w:pPr>
        <w:pStyle w:val="2"/>
        <w:jc w:val="center"/>
      </w:pPr>
    </w:p>
    <w:p w14:paraId="24CDEB49" w14:textId="4308326F" w:rsidR="00C230EB" w:rsidRPr="00C230EB" w:rsidRDefault="00C230EB" w:rsidP="00DF4AA5">
      <w:pPr>
        <w:pStyle w:val="2"/>
        <w:jc w:val="center"/>
        <w:rPr>
          <w:b/>
          <w:bCs/>
        </w:rPr>
      </w:pPr>
      <w:r w:rsidRPr="00C230EB">
        <w:rPr>
          <w:b/>
          <w:bCs/>
        </w:rPr>
        <w:t>7. Інші умови договору</w:t>
      </w:r>
    </w:p>
    <w:p w14:paraId="0AC8277D" w14:textId="4F4B84CB" w:rsidR="00C230EB" w:rsidRDefault="00C230EB" w:rsidP="00311A9E">
      <w:pPr>
        <w:pStyle w:val="2"/>
      </w:pPr>
      <w:r>
        <w:t xml:space="preserve">7.1. Цей договір викладений українською мовою в двох примірниках, які мають однакову юридичну силу: один примірник – Виконавцю, один примірник – Замовнику.  </w:t>
      </w:r>
    </w:p>
    <w:p w14:paraId="3B9FA354" w14:textId="678FA1DD" w:rsidR="00C230EB" w:rsidRDefault="00C230EB" w:rsidP="00311A9E">
      <w:pPr>
        <w:pStyle w:val="2"/>
      </w:pPr>
      <w:r>
        <w:t xml:space="preserve">7.2.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  </w:t>
      </w:r>
    </w:p>
    <w:p w14:paraId="76499AD7" w14:textId="4BEB5C99" w:rsidR="00C230EB" w:rsidRDefault="00C230EB" w:rsidP="00311A9E">
      <w:pPr>
        <w:pStyle w:val="2"/>
      </w:pPr>
      <w:r>
        <w:lastRenderedPageBreak/>
        <w:t>7.3. Сторони домовились, що відповідно до ст.41 Закону України “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C61555" w14:textId="77777777" w:rsidR="00C230EB" w:rsidRDefault="00C230EB" w:rsidP="00311A9E">
      <w:pPr>
        <w:pStyle w:val="2"/>
      </w:pPr>
      <w:r>
        <w:t>1) зменшення обсягів закупівлі, зокрема з урахуванням фактичного обсягу видатків замовника;</w:t>
      </w:r>
    </w:p>
    <w:p w14:paraId="4A2D0EA8" w14:textId="77777777" w:rsidR="00C230EB" w:rsidRDefault="00C230EB" w:rsidP="00311A9E">
      <w:pPr>
        <w:pStyle w:val="2"/>
      </w:pPr>
      <w:r>
        <w:t>2) покращення якості предмета закупівлі, за умови що таке покращення не призведе до збільшення суми, визначеної в договорі про закупівлю;</w:t>
      </w:r>
    </w:p>
    <w:p w14:paraId="3D982663" w14:textId="77777777" w:rsidR="00C230EB" w:rsidRDefault="00C230EB" w:rsidP="00311A9E">
      <w:pPr>
        <w:pStyle w:val="2"/>
      </w:pPr>
      <w: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0583BA" w14:textId="77777777" w:rsidR="00C230EB" w:rsidRDefault="00C230EB" w:rsidP="00311A9E">
      <w:pPr>
        <w:pStyle w:val="2"/>
      </w:pPr>
      <w: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B9B2F4B" w14:textId="77777777" w:rsidR="00C230EB" w:rsidRDefault="00C230EB" w:rsidP="00311A9E">
      <w:pPr>
        <w:pStyle w:val="2"/>
      </w:pPr>
      <w: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w:t>
      </w:r>
    </w:p>
    <w:p w14:paraId="2B7216FB" w14:textId="77777777" w:rsidR="00C230EB" w:rsidRDefault="00C230EB" w:rsidP="00311A9E">
      <w:pPr>
        <w:pStyle w:val="2"/>
      </w:pPr>
      <w: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E860A4" w14:textId="03B858DD" w:rsidR="00C230EB" w:rsidRDefault="00C230EB" w:rsidP="00311A9E">
      <w:pPr>
        <w:pStyle w:val="2"/>
      </w:pPr>
      <w:r>
        <w:t>7) зміни умов у зв’язку із застосуванням положень частини шостої статті 41.</w:t>
      </w:r>
    </w:p>
    <w:p w14:paraId="69DFECE4" w14:textId="77777777" w:rsidR="00B34B82" w:rsidRDefault="00297F39" w:rsidP="00311A9E">
      <w:pPr>
        <w:pStyle w:val="2"/>
      </w:pPr>
      <w:r w:rsidRPr="00297F39">
        <w:t>7.</w:t>
      </w:r>
      <w:r>
        <w:t>4</w:t>
      </w:r>
      <w:r w:rsidRPr="00297F39">
        <w:t xml:space="preserve">. У разі настання протягом дії Договору підстав, які передбачені ст. 41 Закону України </w:t>
      </w:r>
    </w:p>
    <w:p w14:paraId="5235B9CD" w14:textId="03F27382" w:rsidR="00297F39" w:rsidRDefault="00297F39" w:rsidP="00B34B82">
      <w:pPr>
        <w:pStyle w:val="2"/>
        <w:ind w:firstLine="0"/>
      </w:pPr>
      <w:r w:rsidRPr="00297F39">
        <w:t>“ Про публічні закупівлі”, Сторонами має бути документовано доведено такі підстави відповідно до  прийнятих нормативно-правових актів, наказів, розпоряджень</w:t>
      </w:r>
      <w:r w:rsidR="00B34B82">
        <w:t>, довідок</w:t>
      </w:r>
      <w:r w:rsidRPr="00297F39">
        <w:t xml:space="preserve"> і т. п.</w:t>
      </w:r>
    </w:p>
    <w:p w14:paraId="37D05C07" w14:textId="10F73D06" w:rsidR="00C230EB" w:rsidRDefault="00C230EB" w:rsidP="00311A9E">
      <w:pPr>
        <w:pStyle w:val="2"/>
      </w:pPr>
      <w:r>
        <w:t>7.</w:t>
      </w:r>
      <w:r w:rsidR="0028244E">
        <w:t>5</w:t>
      </w:r>
      <w:r>
        <w:t>. Цей Договір може бути змінено та доповнено за згодою Сторін, а також в інших випадках, передбачених чинним законодавством України.</w:t>
      </w:r>
    </w:p>
    <w:p w14:paraId="4F675A53" w14:textId="52D11856" w:rsidR="00C230EB" w:rsidRDefault="00C230EB" w:rsidP="00311A9E">
      <w:pPr>
        <w:pStyle w:val="2"/>
      </w:pPr>
      <w:r>
        <w:t>7.</w:t>
      </w:r>
      <w:r w:rsidR="0028244E">
        <w:t>6</w:t>
      </w:r>
      <w:r>
        <w:t>. Зміни, доповнення до Договору, а також розірвання Договору оформлюються в письмовій формі</w:t>
      </w:r>
      <w:r w:rsidR="0028244E">
        <w:t>,</w:t>
      </w:r>
      <w:r>
        <w:t xml:space="preserve"> як додаткові угоди та підписуються уповноваженими представниками обох Сторін.</w:t>
      </w:r>
    </w:p>
    <w:p w14:paraId="642DD5B3" w14:textId="49E434F9" w:rsidR="00297F39" w:rsidRDefault="00297F39" w:rsidP="00311A9E">
      <w:pPr>
        <w:pStyle w:val="2"/>
      </w:pPr>
      <w:r>
        <w:t>7.</w:t>
      </w:r>
      <w:r w:rsidR="0028244E">
        <w:t>7</w:t>
      </w:r>
      <w:r w:rsidRPr="00297F39">
        <w:t>. У разі необхідності дострокового розірвання Договору зацікавлена Сторона повинна повідомити про це іншу Сторону не пізніше ніж за 10 календарних днів.</w:t>
      </w:r>
    </w:p>
    <w:p w14:paraId="64936242" w14:textId="77777777" w:rsidR="00311A9E" w:rsidRDefault="00C230EB" w:rsidP="00311A9E">
      <w:pPr>
        <w:pStyle w:val="2"/>
      </w:pPr>
      <w:r>
        <w:t>7.</w:t>
      </w:r>
      <w:r w:rsidR="0028244E">
        <w:t>8</w:t>
      </w:r>
      <w:r>
        <w:t>. Жодна зі сторін не має права передавати права та обов'язки за цим Договором третій особі.</w:t>
      </w:r>
      <w:r w:rsidR="00786357" w:rsidRPr="00E612DE">
        <w:t xml:space="preserve"> </w:t>
      </w:r>
    </w:p>
    <w:p w14:paraId="7119C7A9" w14:textId="0E070571" w:rsidR="00786357" w:rsidRPr="00311A9E" w:rsidRDefault="00311A9E" w:rsidP="00DF4AA5">
      <w:pPr>
        <w:pStyle w:val="2"/>
        <w:jc w:val="center"/>
      </w:pPr>
      <w:r w:rsidRPr="00311A9E">
        <w:rPr>
          <w:b/>
          <w:bCs/>
        </w:rPr>
        <w:t>8.</w:t>
      </w:r>
      <w:r>
        <w:t xml:space="preserve"> </w:t>
      </w:r>
      <w:r w:rsidR="00786357" w:rsidRPr="00311A9E">
        <w:rPr>
          <w:b/>
        </w:rPr>
        <w:t>Строк дії Договору</w:t>
      </w:r>
    </w:p>
    <w:p w14:paraId="4D3A6EF2" w14:textId="163518D9" w:rsidR="0028244E" w:rsidRDefault="00311A9E" w:rsidP="00311A9E">
      <w:pPr>
        <w:jc w:val="both"/>
        <w:rPr>
          <w:lang w:eastAsia="en-US"/>
        </w:rPr>
      </w:pPr>
      <w:r>
        <w:rPr>
          <w:lang w:eastAsia="en-US"/>
        </w:rPr>
        <w:t xml:space="preserve">            8.1. </w:t>
      </w:r>
      <w:r w:rsidR="0028244E" w:rsidRPr="0028244E">
        <w:rPr>
          <w:lang w:eastAsia="en-US"/>
        </w:rPr>
        <w:t xml:space="preserve">Цей Договір набирає чинності з моменту його підписання та діє до </w:t>
      </w:r>
      <w:r w:rsidR="00DF4AA5">
        <w:rPr>
          <w:lang w:eastAsia="en-US"/>
        </w:rPr>
        <w:t>01</w:t>
      </w:r>
      <w:r w:rsidR="004E2A65">
        <w:rPr>
          <w:lang w:eastAsia="en-US"/>
        </w:rPr>
        <w:t xml:space="preserve"> </w:t>
      </w:r>
      <w:r w:rsidR="00DF4AA5">
        <w:rPr>
          <w:lang w:eastAsia="en-US"/>
        </w:rPr>
        <w:t>квітня</w:t>
      </w:r>
      <w:r w:rsidR="00DF6095" w:rsidRPr="00CA2A5B">
        <w:rPr>
          <w:b/>
          <w:bCs/>
          <w:color w:val="FF0000"/>
          <w:lang w:eastAsia="en-US"/>
        </w:rPr>
        <w:t xml:space="preserve"> </w:t>
      </w:r>
      <w:r w:rsidR="004E2A65" w:rsidRPr="004E2A65">
        <w:rPr>
          <w:bCs/>
          <w:lang w:eastAsia="en-US"/>
        </w:rPr>
        <w:t>202</w:t>
      </w:r>
      <w:r w:rsidR="00DF4AA5">
        <w:rPr>
          <w:bCs/>
          <w:lang w:eastAsia="en-US"/>
        </w:rPr>
        <w:t>3</w:t>
      </w:r>
      <w:r w:rsidR="0028244E" w:rsidRPr="004E2A65">
        <w:rPr>
          <w:b/>
          <w:lang w:eastAsia="en-US"/>
        </w:rPr>
        <w:t xml:space="preserve"> </w:t>
      </w:r>
      <w:r w:rsidR="0028244E" w:rsidRPr="0028244E">
        <w:rPr>
          <w:lang w:eastAsia="en-US"/>
        </w:rPr>
        <w:t>року включно, але у будь якому разі до повного виконання сторонами своїх зобов’язань за договором</w:t>
      </w:r>
      <w:r w:rsidR="0028244E">
        <w:rPr>
          <w:lang w:eastAsia="en-US"/>
        </w:rPr>
        <w:t>.</w:t>
      </w:r>
    </w:p>
    <w:p w14:paraId="4090145F" w14:textId="77777777" w:rsidR="00786357" w:rsidRDefault="00786357" w:rsidP="00DF4AA5">
      <w:pPr>
        <w:jc w:val="center"/>
        <w:rPr>
          <w:b/>
        </w:rPr>
      </w:pPr>
    </w:p>
    <w:p w14:paraId="7FC274AD" w14:textId="48333311" w:rsidR="0028244E" w:rsidRDefault="0028244E" w:rsidP="00DF4AA5">
      <w:pPr>
        <w:widowControl w:val="0"/>
        <w:jc w:val="center"/>
        <w:rPr>
          <w:b/>
          <w:lang w:eastAsia="uk-UA"/>
        </w:rPr>
      </w:pPr>
      <w:r>
        <w:rPr>
          <w:b/>
          <w:lang w:eastAsia="uk-UA"/>
        </w:rPr>
        <w:t>9</w:t>
      </w:r>
      <w:r w:rsidRPr="00760EC8">
        <w:rPr>
          <w:b/>
          <w:lang w:eastAsia="uk-UA"/>
        </w:rPr>
        <w:t>. Юридичні адреси та реквізити Сторін</w:t>
      </w:r>
      <w:bookmarkStart w:id="0" w:name="_Hlk68083545"/>
    </w:p>
    <w:p w14:paraId="6F3AFE52" w14:textId="77777777" w:rsidR="00DF4AA5" w:rsidRPr="0028244E" w:rsidRDefault="00DF4AA5" w:rsidP="00DF4AA5">
      <w:pPr>
        <w:widowControl w:val="0"/>
        <w:jc w:val="center"/>
        <w:rPr>
          <w:b/>
          <w:lang w:eastAsia="uk-UA"/>
        </w:rPr>
      </w:pPr>
    </w:p>
    <w:tbl>
      <w:tblPr>
        <w:tblW w:w="0" w:type="auto"/>
        <w:tblLook w:val="04A0" w:firstRow="1" w:lastRow="0" w:firstColumn="1" w:lastColumn="0" w:noHBand="0" w:noVBand="1"/>
      </w:tblPr>
      <w:tblGrid>
        <w:gridCol w:w="4644"/>
        <w:gridCol w:w="5353"/>
      </w:tblGrid>
      <w:tr w:rsidR="0028244E" w:rsidRPr="00760EC8" w14:paraId="6AE38532" w14:textId="77777777" w:rsidTr="00311A9E">
        <w:trPr>
          <w:trHeight w:val="2621"/>
        </w:trPr>
        <w:tc>
          <w:tcPr>
            <w:tcW w:w="4644" w:type="dxa"/>
          </w:tcPr>
          <w:p w14:paraId="62030CED" w14:textId="77777777" w:rsidR="0028244E" w:rsidRDefault="0028244E" w:rsidP="00311A9E">
            <w:pPr>
              <w:jc w:val="both"/>
              <w:rPr>
                <w:b/>
                <w:lang w:eastAsia="uk-UA"/>
              </w:rPr>
            </w:pPr>
            <w:bookmarkStart w:id="1" w:name="_Hlk61426325"/>
            <w:r>
              <w:rPr>
                <w:b/>
                <w:lang w:eastAsia="uk-UA"/>
              </w:rPr>
              <w:t>Виконавець</w:t>
            </w:r>
            <w:r w:rsidRPr="00760EC8">
              <w:rPr>
                <w:b/>
                <w:lang w:eastAsia="uk-UA"/>
              </w:rPr>
              <w:t>:</w:t>
            </w:r>
          </w:p>
          <w:p w14:paraId="2A13D882" w14:textId="77777777" w:rsidR="0028244E" w:rsidRPr="00760EC8" w:rsidRDefault="0028244E" w:rsidP="00311A9E">
            <w:pPr>
              <w:jc w:val="both"/>
              <w:rPr>
                <w:b/>
                <w:lang w:eastAsia="uk-UA"/>
              </w:rPr>
            </w:pPr>
          </w:p>
          <w:p w14:paraId="7B36F946" w14:textId="4A7F8CA5" w:rsidR="0028244E" w:rsidRDefault="0028244E" w:rsidP="00311A9E">
            <w:pPr>
              <w:rPr>
                <w:b/>
                <w:bCs/>
                <w:color w:val="424242"/>
                <w:sz w:val="20"/>
                <w:szCs w:val="20"/>
                <w:shd w:val="clear" w:color="auto" w:fill="FFFFFF"/>
              </w:rPr>
            </w:pPr>
          </w:p>
          <w:p w14:paraId="1A436585" w14:textId="269A4F0C" w:rsidR="0028244E" w:rsidRDefault="0028244E" w:rsidP="00311A9E">
            <w:pPr>
              <w:rPr>
                <w:bCs/>
                <w:color w:val="424242"/>
                <w:sz w:val="20"/>
                <w:szCs w:val="20"/>
                <w:shd w:val="clear" w:color="auto" w:fill="FFFFFF"/>
              </w:rPr>
            </w:pPr>
          </w:p>
          <w:p w14:paraId="08D74DE3" w14:textId="46D3BEBA" w:rsidR="0028244E" w:rsidRDefault="0028244E" w:rsidP="00311A9E">
            <w:pPr>
              <w:rPr>
                <w:bCs/>
                <w:color w:val="424242"/>
                <w:sz w:val="20"/>
                <w:szCs w:val="20"/>
                <w:shd w:val="clear" w:color="auto" w:fill="FFFFFF"/>
              </w:rPr>
            </w:pPr>
          </w:p>
          <w:p w14:paraId="4448C76D" w14:textId="371782FB" w:rsidR="0028244E" w:rsidRDefault="0028244E" w:rsidP="00311A9E">
            <w:pPr>
              <w:rPr>
                <w:bCs/>
                <w:color w:val="424242"/>
                <w:sz w:val="20"/>
                <w:szCs w:val="20"/>
                <w:shd w:val="clear" w:color="auto" w:fill="FFFFFF"/>
              </w:rPr>
            </w:pPr>
          </w:p>
          <w:p w14:paraId="1C089D9E" w14:textId="1193865A" w:rsidR="0028244E" w:rsidRDefault="0028244E" w:rsidP="00311A9E">
            <w:pPr>
              <w:rPr>
                <w:bCs/>
                <w:color w:val="424242"/>
                <w:sz w:val="20"/>
                <w:szCs w:val="20"/>
                <w:shd w:val="clear" w:color="auto" w:fill="FFFFFF"/>
              </w:rPr>
            </w:pPr>
          </w:p>
          <w:p w14:paraId="6395D6E7" w14:textId="06623C34" w:rsidR="0028244E" w:rsidRDefault="0028244E" w:rsidP="00311A9E">
            <w:pPr>
              <w:rPr>
                <w:bCs/>
                <w:color w:val="424242"/>
                <w:sz w:val="20"/>
                <w:szCs w:val="20"/>
                <w:shd w:val="clear" w:color="auto" w:fill="FFFFFF"/>
              </w:rPr>
            </w:pPr>
          </w:p>
          <w:p w14:paraId="01AC5A08" w14:textId="4C068ECA" w:rsidR="0028244E" w:rsidRDefault="0028244E" w:rsidP="00311A9E">
            <w:pPr>
              <w:rPr>
                <w:bCs/>
                <w:color w:val="424242"/>
                <w:sz w:val="20"/>
                <w:szCs w:val="20"/>
                <w:shd w:val="clear" w:color="auto" w:fill="FFFFFF"/>
              </w:rPr>
            </w:pPr>
          </w:p>
          <w:p w14:paraId="32A0C9D5" w14:textId="5D6BB0D1" w:rsidR="0028244E" w:rsidRDefault="0028244E" w:rsidP="00311A9E">
            <w:pPr>
              <w:rPr>
                <w:bCs/>
                <w:color w:val="424242"/>
                <w:sz w:val="20"/>
                <w:szCs w:val="20"/>
                <w:shd w:val="clear" w:color="auto" w:fill="FFFFFF"/>
              </w:rPr>
            </w:pPr>
          </w:p>
          <w:p w14:paraId="0A931EAB" w14:textId="38F81BDB" w:rsidR="0028244E" w:rsidRPr="00C40D4A" w:rsidRDefault="0028244E" w:rsidP="00311A9E">
            <w:pPr>
              <w:rPr>
                <w:b/>
                <w:bCs/>
                <w:sz w:val="20"/>
                <w:szCs w:val="20"/>
                <w:lang w:eastAsia="uk-UA"/>
              </w:rPr>
            </w:pPr>
            <w:r>
              <w:rPr>
                <w:bCs/>
                <w:lang w:eastAsia="uk-UA"/>
              </w:rPr>
              <w:t>____________________________</w:t>
            </w:r>
          </w:p>
        </w:tc>
        <w:tc>
          <w:tcPr>
            <w:tcW w:w="5353" w:type="dxa"/>
          </w:tcPr>
          <w:p w14:paraId="752A12D4" w14:textId="05989B04" w:rsidR="0028244E" w:rsidRPr="00760EC8" w:rsidRDefault="0028244E" w:rsidP="00311A9E">
            <w:pPr>
              <w:jc w:val="both"/>
              <w:rPr>
                <w:b/>
                <w:lang w:eastAsia="uk-UA"/>
              </w:rPr>
            </w:pPr>
            <w:r w:rsidRPr="00760EC8">
              <w:rPr>
                <w:b/>
                <w:lang w:eastAsia="uk-UA"/>
              </w:rPr>
              <w:t>Замовник:</w:t>
            </w:r>
          </w:p>
          <w:p w14:paraId="6A2147CC" w14:textId="77777777" w:rsidR="0028244E" w:rsidRPr="00311A9E" w:rsidRDefault="0028244E" w:rsidP="00311A9E">
            <w:pPr>
              <w:jc w:val="both"/>
              <w:rPr>
                <w:b/>
                <w:sz w:val="22"/>
                <w:szCs w:val="22"/>
                <w:lang w:eastAsia="uk-UA"/>
              </w:rPr>
            </w:pPr>
            <w:r w:rsidRPr="00311A9E">
              <w:rPr>
                <w:b/>
                <w:sz w:val="22"/>
                <w:szCs w:val="22"/>
                <w:lang w:eastAsia="uk-UA"/>
              </w:rPr>
              <w:t>Вінницький обласний центр зайнятості</w:t>
            </w:r>
          </w:p>
          <w:p w14:paraId="19CC55D2" w14:textId="77777777" w:rsidR="0028244E" w:rsidRPr="00311A9E" w:rsidRDefault="0028244E" w:rsidP="00311A9E">
            <w:pPr>
              <w:jc w:val="both"/>
              <w:rPr>
                <w:bCs/>
                <w:sz w:val="22"/>
                <w:szCs w:val="22"/>
                <w:lang w:eastAsia="uk-UA"/>
              </w:rPr>
            </w:pPr>
            <w:r w:rsidRPr="00311A9E">
              <w:rPr>
                <w:bCs/>
                <w:sz w:val="22"/>
                <w:szCs w:val="22"/>
                <w:lang w:eastAsia="uk-UA"/>
              </w:rPr>
              <w:t>вул. Стрілецька, 3а</w:t>
            </w:r>
          </w:p>
          <w:p w14:paraId="4F0524AB" w14:textId="77777777" w:rsidR="0028244E" w:rsidRPr="00311A9E" w:rsidRDefault="0028244E" w:rsidP="00311A9E">
            <w:pPr>
              <w:jc w:val="both"/>
              <w:rPr>
                <w:bCs/>
                <w:sz w:val="22"/>
                <w:szCs w:val="22"/>
                <w:lang w:eastAsia="uk-UA"/>
              </w:rPr>
            </w:pPr>
            <w:r w:rsidRPr="00311A9E">
              <w:rPr>
                <w:bCs/>
                <w:sz w:val="22"/>
                <w:szCs w:val="22"/>
                <w:lang w:eastAsia="uk-UA"/>
              </w:rPr>
              <w:t>м. Вінниця, 21009</w:t>
            </w:r>
          </w:p>
          <w:p w14:paraId="135C83A0" w14:textId="77777777" w:rsidR="0028244E" w:rsidRPr="00311A9E" w:rsidRDefault="0028244E" w:rsidP="00311A9E">
            <w:pPr>
              <w:jc w:val="both"/>
              <w:rPr>
                <w:bCs/>
                <w:sz w:val="22"/>
                <w:szCs w:val="22"/>
                <w:lang w:eastAsia="uk-UA"/>
              </w:rPr>
            </w:pPr>
            <w:r w:rsidRPr="00311A9E">
              <w:rPr>
                <w:bCs/>
                <w:sz w:val="22"/>
                <w:szCs w:val="22"/>
                <w:lang w:eastAsia="uk-UA"/>
              </w:rPr>
              <w:t>ЄДРПОУ 05392714</w:t>
            </w:r>
          </w:p>
          <w:p w14:paraId="5F3239E2" w14:textId="77777777" w:rsidR="0028244E" w:rsidRPr="00311A9E" w:rsidRDefault="0028244E" w:rsidP="00311A9E">
            <w:pPr>
              <w:jc w:val="both"/>
              <w:rPr>
                <w:bCs/>
                <w:sz w:val="22"/>
                <w:szCs w:val="22"/>
                <w:lang w:eastAsia="uk-UA"/>
              </w:rPr>
            </w:pPr>
            <w:r w:rsidRPr="00311A9E">
              <w:rPr>
                <w:bCs/>
                <w:sz w:val="22"/>
                <w:szCs w:val="22"/>
                <w:lang w:eastAsia="uk-UA"/>
              </w:rPr>
              <w:t>р/р UA688201720355429002700706358</w:t>
            </w:r>
          </w:p>
          <w:p w14:paraId="24E38C1D" w14:textId="77777777" w:rsidR="0028244E" w:rsidRPr="00311A9E" w:rsidRDefault="0028244E" w:rsidP="00311A9E">
            <w:pPr>
              <w:jc w:val="both"/>
              <w:rPr>
                <w:bCs/>
                <w:sz w:val="22"/>
                <w:szCs w:val="22"/>
                <w:lang w:eastAsia="uk-UA"/>
              </w:rPr>
            </w:pPr>
            <w:r w:rsidRPr="00311A9E">
              <w:rPr>
                <w:bCs/>
                <w:sz w:val="22"/>
                <w:szCs w:val="22"/>
                <w:lang w:eastAsia="uk-UA"/>
              </w:rPr>
              <w:t>Державна казначейська служба України</w:t>
            </w:r>
          </w:p>
          <w:p w14:paraId="4882F56C" w14:textId="77777777" w:rsidR="0028244E" w:rsidRPr="00311A9E" w:rsidRDefault="0028244E" w:rsidP="00311A9E">
            <w:pPr>
              <w:jc w:val="both"/>
              <w:rPr>
                <w:bCs/>
                <w:sz w:val="22"/>
                <w:szCs w:val="22"/>
                <w:lang w:eastAsia="uk-UA"/>
              </w:rPr>
            </w:pPr>
            <w:r w:rsidRPr="00311A9E">
              <w:rPr>
                <w:bCs/>
                <w:sz w:val="22"/>
                <w:szCs w:val="22"/>
                <w:lang w:eastAsia="uk-UA"/>
              </w:rPr>
              <w:t xml:space="preserve"> м. Київ, </w:t>
            </w:r>
          </w:p>
          <w:p w14:paraId="630E159C" w14:textId="77777777" w:rsidR="0028244E" w:rsidRPr="00311A9E" w:rsidRDefault="0028244E" w:rsidP="00311A9E">
            <w:pPr>
              <w:jc w:val="both"/>
              <w:rPr>
                <w:bCs/>
                <w:sz w:val="22"/>
                <w:szCs w:val="22"/>
                <w:lang w:eastAsia="uk-UA"/>
              </w:rPr>
            </w:pPr>
            <w:proofErr w:type="spellStart"/>
            <w:r w:rsidRPr="00311A9E">
              <w:rPr>
                <w:bCs/>
                <w:sz w:val="22"/>
                <w:szCs w:val="22"/>
                <w:lang w:eastAsia="uk-UA"/>
              </w:rPr>
              <w:t>Тел</w:t>
            </w:r>
            <w:proofErr w:type="spellEnd"/>
            <w:r w:rsidRPr="00311A9E">
              <w:rPr>
                <w:bCs/>
                <w:sz w:val="22"/>
                <w:szCs w:val="22"/>
                <w:lang w:eastAsia="uk-UA"/>
              </w:rPr>
              <w:t>.(0432)551780</w:t>
            </w:r>
          </w:p>
          <w:p w14:paraId="2E5FF8A9" w14:textId="0C2E2183" w:rsidR="0028244E" w:rsidRPr="00311A9E" w:rsidRDefault="0028244E" w:rsidP="00311A9E">
            <w:pPr>
              <w:jc w:val="both"/>
              <w:rPr>
                <w:bCs/>
                <w:sz w:val="22"/>
                <w:szCs w:val="22"/>
                <w:lang w:eastAsia="uk-UA"/>
              </w:rPr>
            </w:pPr>
            <w:r w:rsidRPr="00311A9E">
              <w:rPr>
                <w:bCs/>
                <w:sz w:val="22"/>
                <w:szCs w:val="22"/>
                <w:lang w:eastAsia="uk-UA"/>
              </w:rPr>
              <w:t>_________</w:t>
            </w:r>
            <w:r w:rsidR="00311A9E">
              <w:rPr>
                <w:bCs/>
                <w:sz w:val="22"/>
                <w:szCs w:val="22"/>
                <w:lang w:eastAsia="uk-UA"/>
              </w:rPr>
              <w:t>____________________________</w:t>
            </w:r>
          </w:p>
          <w:p w14:paraId="638927F1" w14:textId="45DD2B55" w:rsidR="0028244E" w:rsidRDefault="0028244E" w:rsidP="00311A9E">
            <w:pPr>
              <w:jc w:val="both"/>
              <w:rPr>
                <w:bCs/>
                <w:lang w:eastAsia="uk-UA"/>
              </w:rPr>
            </w:pPr>
          </w:p>
          <w:p w14:paraId="32D32FF4" w14:textId="237F3E63" w:rsidR="0028244E" w:rsidRPr="004B293E" w:rsidRDefault="0028244E" w:rsidP="00311A9E">
            <w:pPr>
              <w:jc w:val="both"/>
              <w:rPr>
                <w:bCs/>
                <w:lang w:eastAsia="uk-UA"/>
              </w:rPr>
            </w:pPr>
          </w:p>
        </w:tc>
        <w:bookmarkEnd w:id="1"/>
      </w:tr>
      <w:bookmarkEnd w:id="0"/>
    </w:tbl>
    <w:p w14:paraId="4F8CC7AC" w14:textId="77777777" w:rsidR="00786357" w:rsidRDefault="00786357" w:rsidP="0028244E">
      <w:pPr>
        <w:jc w:val="center"/>
        <w:rPr>
          <w:b/>
        </w:rPr>
      </w:pPr>
    </w:p>
    <w:sectPr w:rsidR="00786357" w:rsidSect="00A617E7">
      <w:pgSz w:w="11906" w:h="16838" w:code="9"/>
      <w:pgMar w:top="851" w:right="567"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36A7" w14:textId="77777777" w:rsidR="00A872D5" w:rsidRDefault="00A872D5">
      <w:r>
        <w:separator/>
      </w:r>
    </w:p>
  </w:endnote>
  <w:endnote w:type="continuationSeparator" w:id="0">
    <w:p w14:paraId="0C826B47" w14:textId="77777777" w:rsidR="00A872D5" w:rsidRDefault="00A8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293E" w14:textId="77777777" w:rsidR="00A872D5" w:rsidRDefault="00A872D5">
      <w:r>
        <w:separator/>
      </w:r>
    </w:p>
  </w:footnote>
  <w:footnote w:type="continuationSeparator" w:id="0">
    <w:p w14:paraId="6DA9180B" w14:textId="77777777" w:rsidR="00A872D5" w:rsidRDefault="00A8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6567"/>
    <w:multiLevelType w:val="multilevel"/>
    <w:tmpl w:val="411405F0"/>
    <w:lvl w:ilvl="0">
      <w:start w:val="8"/>
      <w:numFmt w:val="decimal"/>
      <w:lvlText w:val="%1."/>
      <w:lvlJc w:val="left"/>
      <w:pPr>
        <w:ind w:left="1080"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 w15:restartNumberingAfterBreak="0">
    <w:nsid w:val="555278AE"/>
    <w:multiLevelType w:val="multilevel"/>
    <w:tmpl w:val="110665C0"/>
    <w:lvl w:ilvl="0">
      <w:start w:val="1"/>
      <w:numFmt w:val="decimal"/>
      <w:lvlText w:val="%1."/>
      <w:lvlJc w:val="left"/>
      <w:pPr>
        <w:ind w:left="1211" w:hanging="360"/>
      </w:pPr>
      <w:rPr>
        <w:rFonts w:hint="default"/>
      </w:rPr>
    </w:lvl>
    <w:lvl w:ilvl="1">
      <w:start w:val="4"/>
      <w:numFmt w:val="decimal"/>
      <w:isLgl/>
      <w:lvlText w:val="%1.%2."/>
      <w:lvlJc w:val="left"/>
      <w:pPr>
        <w:ind w:left="2055" w:hanging="1335"/>
      </w:pPr>
      <w:rPr>
        <w:rFonts w:hint="default"/>
      </w:rPr>
    </w:lvl>
    <w:lvl w:ilvl="2">
      <w:start w:val="5"/>
      <w:numFmt w:val="decimal"/>
      <w:isLgl/>
      <w:lvlText w:val="%1.%2.%3."/>
      <w:lvlJc w:val="left"/>
      <w:pPr>
        <w:ind w:left="2055" w:hanging="1335"/>
      </w:pPr>
      <w:rPr>
        <w:rFonts w:hint="default"/>
      </w:rPr>
    </w:lvl>
    <w:lvl w:ilvl="3">
      <w:start w:val="1"/>
      <w:numFmt w:val="decimal"/>
      <w:isLgl/>
      <w:lvlText w:val="%1.%2.%3.%4."/>
      <w:lvlJc w:val="left"/>
      <w:pPr>
        <w:ind w:left="2055" w:hanging="1335"/>
      </w:pPr>
      <w:rPr>
        <w:rFonts w:hint="default"/>
      </w:rPr>
    </w:lvl>
    <w:lvl w:ilvl="4">
      <w:start w:val="1"/>
      <w:numFmt w:val="decimal"/>
      <w:isLgl/>
      <w:lvlText w:val="%1.%2.%3.%4.%5."/>
      <w:lvlJc w:val="left"/>
      <w:pPr>
        <w:ind w:left="2055" w:hanging="1335"/>
      </w:pPr>
      <w:rPr>
        <w:rFonts w:hint="default"/>
      </w:rPr>
    </w:lvl>
    <w:lvl w:ilvl="5">
      <w:start w:val="1"/>
      <w:numFmt w:val="decimal"/>
      <w:isLgl/>
      <w:lvlText w:val="%1.%2.%3.%4.%5.%6."/>
      <w:lvlJc w:val="left"/>
      <w:pPr>
        <w:ind w:left="2055" w:hanging="133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32259D3"/>
    <w:multiLevelType w:val="multilevel"/>
    <w:tmpl w:val="BAC4A5D4"/>
    <w:lvl w:ilvl="0">
      <w:start w:val="7"/>
      <w:numFmt w:val="decimal"/>
      <w:lvlText w:val="%1."/>
      <w:lvlJc w:val="left"/>
      <w:pPr>
        <w:ind w:left="107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792D0B54"/>
    <w:multiLevelType w:val="hybridMultilevel"/>
    <w:tmpl w:val="BB4A8F4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75453037">
    <w:abstractNumId w:val="1"/>
  </w:num>
  <w:num w:numId="2" w16cid:durableId="1599751573">
    <w:abstractNumId w:val="2"/>
  </w:num>
  <w:num w:numId="3" w16cid:durableId="312833841">
    <w:abstractNumId w:val="3"/>
  </w:num>
  <w:num w:numId="4" w16cid:durableId="2965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BC"/>
    <w:rsid w:val="00041791"/>
    <w:rsid w:val="000F561F"/>
    <w:rsid w:val="00103AF9"/>
    <w:rsid w:val="001067B1"/>
    <w:rsid w:val="00153F52"/>
    <w:rsid w:val="00194786"/>
    <w:rsid w:val="0020158E"/>
    <w:rsid w:val="0021182F"/>
    <w:rsid w:val="00215571"/>
    <w:rsid w:val="00236F36"/>
    <w:rsid w:val="0023755D"/>
    <w:rsid w:val="002709A2"/>
    <w:rsid w:val="00273A6D"/>
    <w:rsid w:val="002823A5"/>
    <w:rsid w:val="0028244E"/>
    <w:rsid w:val="0028732A"/>
    <w:rsid w:val="00297F39"/>
    <w:rsid w:val="002A0A9A"/>
    <w:rsid w:val="002D18A6"/>
    <w:rsid w:val="002D5113"/>
    <w:rsid w:val="00311A9E"/>
    <w:rsid w:val="0038303A"/>
    <w:rsid w:val="003B76AB"/>
    <w:rsid w:val="003E6F7F"/>
    <w:rsid w:val="003F224C"/>
    <w:rsid w:val="00401605"/>
    <w:rsid w:val="00416297"/>
    <w:rsid w:val="004D0073"/>
    <w:rsid w:val="004E2A65"/>
    <w:rsid w:val="00514236"/>
    <w:rsid w:val="005203C9"/>
    <w:rsid w:val="00530AEB"/>
    <w:rsid w:val="005454C6"/>
    <w:rsid w:val="00554B59"/>
    <w:rsid w:val="005C4D34"/>
    <w:rsid w:val="005D2D7D"/>
    <w:rsid w:val="005F5D46"/>
    <w:rsid w:val="006239ED"/>
    <w:rsid w:val="006A0693"/>
    <w:rsid w:val="006D7202"/>
    <w:rsid w:val="006F0464"/>
    <w:rsid w:val="006F3E94"/>
    <w:rsid w:val="006F62E7"/>
    <w:rsid w:val="00763DF6"/>
    <w:rsid w:val="00786357"/>
    <w:rsid w:val="007C5FCA"/>
    <w:rsid w:val="00847E22"/>
    <w:rsid w:val="008807BC"/>
    <w:rsid w:val="00883AD7"/>
    <w:rsid w:val="0088687C"/>
    <w:rsid w:val="008B72CF"/>
    <w:rsid w:val="008E794F"/>
    <w:rsid w:val="008F63A3"/>
    <w:rsid w:val="009569FE"/>
    <w:rsid w:val="009A0FC9"/>
    <w:rsid w:val="009A1BCC"/>
    <w:rsid w:val="009A64B3"/>
    <w:rsid w:val="009E4C92"/>
    <w:rsid w:val="009F0B6E"/>
    <w:rsid w:val="00A011C1"/>
    <w:rsid w:val="00A55596"/>
    <w:rsid w:val="00A872D5"/>
    <w:rsid w:val="00AF0494"/>
    <w:rsid w:val="00B15FA9"/>
    <w:rsid w:val="00B34B82"/>
    <w:rsid w:val="00C13235"/>
    <w:rsid w:val="00C20339"/>
    <w:rsid w:val="00C230EB"/>
    <w:rsid w:val="00C32C91"/>
    <w:rsid w:val="00C4121B"/>
    <w:rsid w:val="00C966D3"/>
    <w:rsid w:val="00CA2A5B"/>
    <w:rsid w:val="00CA5600"/>
    <w:rsid w:val="00D061EF"/>
    <w:rsid w:val="00D565F3"/>
    <w:rsid w:val="00DA25EF"/>
    <w:rsid w:val="00DF4AA5"/>
    <w:rsid w:val="00DF6095"/>
    <w:rsid w:val="00E478C5"/>
    <w:rsid w:val="00E74771"/>
    <w:rsid w:val="00EB1D63"/>
    <w:rsid w:val="00F51EA9"/>
    <w:rsid w:val="00F74B59"/>
    <w:rsid w:val="00F771BB"/>
    <w:rsid w:val="00FA28AF"/>
    <w:rsid w:val="00FB0A9E"/>
    <w:rsid w:val="00FC3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E18"/>
  <w15:docId w15:val="{7AB50154-9169-40FA-9582-7E243A01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BC"/>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BC"/>
    <w:rPr>
      <w:rFonts w:ascii="Arial" w:eastAsia="Times New Roman" w:hAnsi="Arial" w:cs="Arial"/>
      <w:b/>
      <w:bCs/>
      <w:kern w:val="32"/>
      <w:sz w:val="32"/>
      <w:szCs w:val="32"/>
      <w:lang w:val="ru-RU" w:eastAsia="ru-RU"/>
    </w:rPr>
  </w:style>
  <w:style w:type="paragraph" w:styleId="2">
    <w:name w:val="Body Text Indent 2"/>
    <w:basedOn w:val="a"/>
    <w:link w:val="20"/>
    <w:rsid w:val="008807BC"/>
    <w:pPr>
      <w:ind w:firstLine="720"/>
      <w:jc w:val="both"/>
    </w:pPr>
    <w:rPr>
      <w:lang w:eastAsia="en-US"/>
    </w:rPr>
  </w:style>
  <w:style w:type="character" w:customStyle="1" w:styleId="20">
    <w:name w:val="Основной текст с отступом 2 Знак"/>
    <w:basedOn w:val="a0"/>
    <w:link w:val="2"/>
    <w:rsid w:val="008807BC"/>
    <w:rPr>
      <w:rFonts w:ascii="Times New Roman" w:eastAsia="Times New Roman" w:hAnsi="Times New Roman" w:cs="Times New Roman"/>
      <w:sz w:val="24"/>
      <w:szCs w:val="24"/>
    </w:rPr>
  </w:style>
  <w:style w:type="paragraph" w:styleId="a3">
    <w:name w:val="header"/>
    <w:basedOn w:val="a"/>
    <w:link w:val="a4"/>
    <w:rsid w:val="008807BC"/>
    <w:pPr>
      <w:tabs>
        <w:tab w:val="center" w:pos="4677"/>
        <w:tab w:val="right" w:pos="9355"/>
      </w:tabs>
    </w:pPr>
    <w:rPr>
      <w:lang w:val="en-US" w:eastAsia="en-US"/>
    </w:rPr>
  </w:style>
  <w:style w:type="character" w:customStyle="1" w:styleId="a4">
    <w:name w:val="Верхний колонтитул Знак"/>
    <w:basedOn w:val="a0"/>
    <w:link w:val="a3"/>
    <w:rsid w:val="008807BC"/>
    <w:rPr>
      <w:rFonts w:ascii="Times New Roman" w:eastAsia="Times New Roman" w:hAnsi="Times New Roman" w:cs="Times New Roman"/>
      <w:sz w:val="24"/>
      <w:szCs w:val="24"/>
      <w:lang w:val="en-US"/>
    </w:rPr>
  </w:style>
  <w:style w:type="paragraph" w:styleId="21">
    <w:name w:val="Body Text 2"/>
    <w:basedOn w:val="a"/>
    <w:link w:val="22"/>
    <w:rsid w:val="008807BC"/>
    <w:pPr>
      <w:spacing w:before="120"/>
      <w:jc w:val="both"/>
    </w:pPr>
    <w:rPr>
      <w:lang w:eastAsia="en-US"/>
    </w:rPr>
  </w:style>
  <w:style w:type="character" w:customStyle="1" w:styleId="22">
    <w:name w:val="Основной текст 2 Знак"/>
    <w:basedOn w:val="a0"/>
    <w:link w:val="21"/>
    <w:rsid w:val="008807BC"/>
    <w:rPr>
      <w:rFonts w:ascii="Times New Roman" w:eastAsia="Times New Roman" w:hAnsi="Times New Roman" w:cs="Times New Roman"/>
      <w:sz w:val="24"/>
      <w:szCs w:val="24"/>
    </w:rPr>
  </w:style>
  <w:style w:type="paragraph" w:styleId="a5">
    <w:name w:val="List Paragraph"/>
    <w:basedOn w:val="a"/>
    <w:uiPriority w:val="34"/>
    <w:qFormat/>
    <w:rsid w:val="008807BC"/>
    <w:pPr>
      <w:ind w:left="720"/>
      <w:contextualSpacing/>
    </w:pPr>
  </w:style>
  <w:style w:type="paragraph" w:styleId="a6">
    <w:name w:val="footer"/>
    <w:basedOn w:val="a"/>
    <w:link w:val="a7"/>
    <w:uiPriority w:val="99"/>
    <w:unhideWhenUsed/>
    <w:rsid w:val="008807BC"/>
    <w:pPr>
      <w:tabs>
        <w:tab w:val="center" w:pos="4677"/>
        <w:tab w:val="right" w:pos="9355"/>
      </w:tabs>
    </w:pPr>
  </w:style>
  <w:style w:type="character" w:customStyle="1" w:styleId="a7">
    <w:name w:val="Нижний колонтитул Знак"/>
    <w:basedOn w:val="a0"/>
    <w:link w:val="a6"/>
    <w:uiPriority w:val="99"/>
    <w:rsid w:val="008807BC"/>
    <w:rPr>
      <w:rFonts w:ascii="Times New Roman" w:eastAsia="Times New Roman" w:hAnsi="Times New Roman" w:cs="Times New Roman"/>
      <w:sz w:val="24"/>
      <w:szCs w:val="24"/>
      <w:lang w:eastAsia="ru-RU"/>
    </w:rPr>
  </w:style>
  <w:style w:type="paragraph" w:customStyle="1" w:styleId="a8">
    <w:name w:val="Основной текст договора"/>
    <w:basedOn w:val="a"/>
    <w:rsid w:val="008807BC"/>
    <w:pPr>
      <w:ind w:firstLine="567"/>
      <w:jc w:val="both"/>
    </w:pPr>
    <w:rPr>
      <w:lang w:val="ru-RU"/>
    </w:rPr>
  </w:style>
  <w:style w:type="paragraph" w:styleId="a9">
    <w:name w:val="Balloon Text"/>
    <w:basedOn w:val="a"/>
    <w:link w:val="aa"/>
    <w:uiPriority w:val="99"/>
    <w:semiHidden/>
    <w:unhideWhenUsed/>
    <w:rsid w:val="00554B59"/>
    <w:rPr>
      <w:rFonts w:ascii="Tahoma" w:hAnsi="Tahoma" w:cs="Tahoma"/>
      <w:sz w:val="16"/>
      <w:szCs w:val="16"/>
    </w:rPr>
  </w:style>
  <w:style w:type="character" w:customStyle="1" w:styleId="aa">
    <w:name w:val="Текст выноски Знак"/>
    <w:basedOn w:val="a0"/>
    <w:link w:val="a9"/>
    <w:uiPriority w:val="99"/>
    <w:semiHidden/>
    <w:rsid w:val="00554B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19CC-DFC2-4D36-B10F-4395864F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8785</Words>
  <Characters>5009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2021-06-08T13:13:00Z</cp:lastPrinted>
  <dcterms:created xsi:type="dcterms:W3CDTF">2022-08-10T06:03:00Z</dcterms:created>
  <dcterms:modified xsi:type="dcterms:W3CDTF">2022-08-10T06:03:00Z</dcterms:modified>
</cp:coreProperties>
</file>