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F11A" w14:textId="77777777" w:rsidR="00D4435F" w:rsidRPr="004F6082" w:rsidRDefault="00D4435F" w:rsidP="00D4435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F60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2                                                                                                                                                              до тендерної документації</w:t>
      </w:r>
    </w:p>
    <w:p w14:paraId="358E30B6" w14:textId="77777777" w:rsidR="00D4435F" w:rsidRPr="004F6082" w:rsidRDefault="00D4435F" w:rsidP="00D44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F60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ТЕХНІЧНІ ВИМОГИ</w:t>
      </w:r>
    </w:p>
    <w:p w14:paraId="2AEF8DC9" w14:textId="77777777" w:rsidR="00D4435F" w:rsidRPr="004F6082" w:rsidRDefault="00D4435F" w:rsidP="00D44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608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на закупівлю:</w:t>
      </w:r>
    </w:p>
    <w:p w14:paraId="431F1F6D" w14:textId="77777777" w:rsidR="001E6915" w:rsidRPr="004F6082" w:rsidRDefault="00FE2909" w:rsidP="001E6915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F6082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«код </w:t>
      </w:r>
      <w:r w:rsidRPr="004F6082">
        <w:rPr>
          <w:rFonts w:ascii="Times New Roman" w:hAnsi="Times New Roman" w:cs="Times New Roman"/>
          <w:b/>
          <w:bCs/>
          <w:color w:val="000000" w:themeColor="text1"/>
        </w:rPr>
        <w:t xml:space="preserve">ДК 021:2015: 38430000-8 </w:t>
      </w:r>
      <w:r w:rsidRPr="004F6082">
        <w:rPr>
          <w:rFonts w:ascii="Times New Roman" w:hAnsi="Times New Roman" w:cs="Times New Roman"/>
          <w:b/>
          <w:bCs/>
          <w:color w:val="000000" w:themeColor="text1"/>
          <w:lang w:val="uk-UA"/>
        </w:rPr>
        <w:t>«</w:t>
      </w:r>
      <w:r w:rsidRPr="004F6082">
        <w:rPr>
          <w:rFonts w:ascii="Times New Roman" w:hAnsi="Times New Roman" w:cs="Times New Roman"/>
          <w:b/>
          <w:bCs/>
          <w:color w:val="000000" w:themeColor="text1"/>
        </w:rPr>
        <w:t>Детектори та аналізатори</w:t>
      </w:r>
      <w:r w:rsidRPr="004F6082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» (код </w:t>
      </w:r>
      <w:r w:rsidRPr="004F6082">
        <w:rPr>
          <w:rFonts w:ascii="Times New Roman" w:hAnsi="Times New Roman" w:cs="Times New Roman"/>
          <w:b/>
          <w:bCs/>
          <w:color w:val="000000" w:themeColor="text1"/>
        </w:rPr>
        <w:t>НК 024:2019: 36730 Аналізатор глюкози, лабораторний</w:t>
      </w:r>
      <w:r w:rsidRPr="004F6082">
        <w:rPr>
          <w:rFonts w:ascii="Times New Roman" w:hAnsi="Times New Roman" w:cs="Times New Roman"/>
          <w:b/>
          <w:bCs/>
          <w:color w:val="000000" w:themeColor="text1"/>
          <w:lang w:val="uk-UA"/>
        </w:rPr>
        <w:t>)</w:t>
      </w:r>
      <w:r w:rsidR="001E6915" w:rsidRPr="004F6082">
        <w:rPr>
          <w:rFonts w:ascii="Times New Roman" w:hAnsi="Times New Roman" w:cs="Times New Roman"/>
          <w:color w:val="000000" w:themeColor="text1"/>
          <w:highlight w:val="yellow"/>
          <w:lang w:val="uk-UA"/>
        </w:rPr>
        <w:t xml:space="preserve">  </w:t>
      </w:r>
    </w:p>
    <w:p w14:paraId="1C057669" w14:textId="77777777" w:rsidR="00FE2909" w:rsidRPr="004F6082" w:rsidRDefault="00FE2909" w:rsidP="00FE29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F6082">
        <w:rPr>
          <w:rStyle w:val="211pt"/>
          <w:rFonts w:eastAsia="Arial Unicode MS"/>
          <w:b w:val="0"/>
          <w:color w:val="000000" w:themeColor="text1"/>
          <w:sz w:val="24"/>
          <w:szCs w:val="24"/>
        </w:rPr>
        <w:br/>
      </w:r>
      <w:r w:rsidRPr="004F6082">
        <w:rPr>
          <w:rFonts w:ascii="Times New Roman" w:hAnsi="Times New Roman" w:cs="Times New Roman"/>
          <w:b/>
          <w:color w:val="000000" w:themeColor="text1"/>
        </w:rPr>
        <w:t>Аналізатор автоматичний для вимірювання концентрації глюкози EKSAN-Gm</w:t>
      </w:r>
    </w:p>
    <w:tbl>
      <w:tblPr>
        <w:tblW w:w="10473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769"/>
        <w:gridCol w:w="1699"/>
        <w:gridCol w:w="1286"/>
      </w:tblGrid>
      <w:tr w:rsidR="004F6082" w:rsidRPr="004F6082" w14:paraId="03BD00BD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5D8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030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Характеристики товару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C9288" w14:textId="77777777" w:rsidR="00FE2909" w:rsidRPr="004F6082" w:rsidRDefault="00FE2909" w:rsidP="00BD2A3C">
            <w:pPr>
              <w:pStyle w:val="20"/>
              <w:shd w:val="clear" w:color="auto" w:fill="auto"/>
              <w:spacing w:line="302" w:lineRule="exac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 xml:space="preserve">Відповідність, </w:t>
            </w:r>
            <w:r w:rsidRPr="004F6082">
              <w:rPr>
                <w:rStyle w:val="211pt"/>
                <w:rFonts w:eastAsia="Arial Unicode MS"/>
                <w:color w:val="000000" w:themeColor="text1"/>
                <w:sz w:val="26"/>
                <w:szCs w:val="26"/>
              </w:rPr>
              <w:t>так / ні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E62B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60"/>
              <w:jc w:val="lef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Примітка</w:t>
            </w:r>
          </w:p>
        </w:tc>
      </w:tr>
      <w:tr w:rsidR="004F6082" w:rsidRPr="004F6082" w14:paraId="26A0F81A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FD6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1pt"/>
                <w:rFonts w:eastAsia="Arial Unicode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ED8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1pt"/>
                <w:rFonts w:eastAsia="Arial Unicode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D026" w14:textId="77777777" w:rsidR="00FE2909" w:rsidRPr="004F6082" w:rsidRDefault="00FE2909" w:rsidP="00BD2A3C">
            <w:pPr>
              <w:pStyle w:val="20"/>
              <w:shd w:val="clear" w:color="auto" w:fill="auto"/>
              <w:spacing w:line="302" w:lineRule="exact"/>
              <w:rPr>
                <w:rFonts w:eastAsia="Arial Unicode M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F6082">
              <w:rPr>
                <w:rStyle w:val="211pt"/>
                <w:rFonts w:eastAsia="Arial Unicode M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B0A9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60"/>
              <w:rPr>
                <w:rFonts w:eastAsia="Arial Unicode M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F6082">
              <w:rPr>
                <w:rStyle w:val="211pt"/>
                <w:rFonts w:eastAsia="Arial Unicode MS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6082" w:rsidRPr="004F6082" w14:paraId="6D657345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AC35B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53F9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 товару:</w:t>
            </w:r>
          </w:p>
        </w:tc>
      </w:tr>
      <w:tr w:rsidR="004F6082" w:rsidRPr="004F6082" w14:paraId="6FA25BDE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42217" w14:textId="77777777" w:rsidR="00FE2909" w:rsidRPr="004F6082" w:rsidRDefault="00FE2909" w:rsidP="00BD2A3C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1.1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A84C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Аналізатор автоматичний для вимірювання концентрації глюкози EKSAN-Gm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11A3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7891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79D7BF1C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B35CE" w14:textId="77777777" w:rsidR="00FE2909" w:rsidRPr="004F6082" w:rsidRDefault="00FE2909" w:rsidP="00BD2A3C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  <w:rFonts w:eastAsia="Arial Unicode MS"/>
                <w:color w:val="000000" w:themeColor="text1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F7E1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Призначення: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136A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9615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062E4706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B8F14" w14:textId="77777777" w:rsidR="00FE2909" w:rsidRPr="004F6082" w:rsidRDefault="00FE2909" w:rsidP="00BD2A3C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  <w:rFonts w:eastAsia="Arial Unicode MS"/>
                <w:color w:val="000000" w:themeColor="text1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2.1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E07C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Аналізатор автоматичний для вимірювання концентрації глюкози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EKSAN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Gm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призначений для вимірювання концентрації глюкози в крові, сироватці (плазмі) та інших біологічних рідин без спеціальної обробки проби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CD64D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63F7C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4F6082" w:rsidRPr="004F6082" w14:paraId="63C17298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775E4" w14:textId="77777777" w:rsidR="00FE2909" w:rsidRPr="004F6082" w:rsidRDefault="00FE2909" w:rsidP="00BD2A3C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  <w:rFonts w:eastAsia="Arial Unicode MS"/>
                <w:color w:val="000000" w:themeColor="text1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74F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Технічні дані автоматичного аналізатора: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DBFA1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D8199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08279015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0AE9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5060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Діапазон визначення концентрації глюкози(2-30) ммоль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17AD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38A90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10F4CA35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19F7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41C9A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Відносне стандартне відхилення ≤ 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A342A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D82B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1A47EE33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E0BFA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E3C8E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розрядів індикаторного табло 2×16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5D90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46373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7A898F43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9CF93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2B5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Об’єм  проби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50 мкл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3B85D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49DE1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FD7995A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9E4F8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1B9A9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 промивання вимірювальної комірки:залежить від концентрації виміряної глюкози і триває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(40 - 70) ± 1 сек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C71B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46EB4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9C19369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2E0B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CB10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Витрата буферного розчину на один аналіз (10 - 17) ± 5 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F102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CC013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3F04AA1D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0FC5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C426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Тривалість одного вимірювання 11 сек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B81B9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C3AB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6FEADA44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EEBA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4678D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 продуктивність 60 вимірювань/год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550E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EA9F4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6AD4A0CE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60B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FD3DA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Габарити аналізатора не менше ніж 220мм×380мм×150мм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3DF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8280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741ABBDB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003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7F250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Вага аналізатора ≤5 кг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7ABE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B53CD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5C2526E2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5BF5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A2CF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Ресурс роботи аналізатора при щоденному використанні не менше 6 годин на добу3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010E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1638E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5D20EDC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A65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6085B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Живлення від мережі (220 ± 10) В 50Hz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B54DD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378E7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5777E0BA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D8B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3.12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62F8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Споживча потужність ≤ 30 Вт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57F5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21A7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688997DB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53057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lastRenderedPageBreak/>
              <w:t>4.</w:t>
            </w:r>
          </w:p>
        </w:tc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3B3E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F6082" w:rsidRPr="004F6082" w14:paraId="6CD898BF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3A0B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4.1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8BB56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Аналізатор Eksan-GM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79095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28E44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3E5BDB91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D39E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4.2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B3487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Дозатор з синхродатчиком 50 рл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B20F8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A2BC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0B703844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3184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4.3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72406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Наконечник до дозатору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D7EA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10EC3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67B50C64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B51FB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4.4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4FCBF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Підставка для наконечників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2141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6373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2D6DE28F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93B7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5.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ADD4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Запасні частини: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FA15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4A79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295EB063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9633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5.1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FF19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Штуцер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527A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CC859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3EB59E6B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1865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5.2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B1F7B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Магнітна мішалка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378CB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DC5B0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5A5A1AB2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B5286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5.3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9CED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Силіконова трубка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1317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2E1B9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6D7ECABA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0A1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3C02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Запобіжники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F1B78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D7DC4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A87F653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42B98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6.1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940F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</w:rPr>
              <w:t>Запобіжник 0,75А 250V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DCF91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0E257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12EA7B6F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1BC5F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469C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Біохімічний комплект: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A7B91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32AB6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719F6D15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19B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7.1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FA11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Мембрана глюкозооксидазна MG-1  ТУ 2031227-03-93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21253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5E42D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56A20BA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8BD90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7.2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E567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Фосфатний буфер 0/01 M pH 7,3±0,1 ТУ 2031227-01-94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95AB7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9DE18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5E5A3231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4987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Style w:val="213pt"/>
                <w:rFonts w:eastAsia="Arial Unicode MS"/>
                <w:color w:val="000000" w:themeColor="text1"/>
              </w:rPr>
              <w:t>7.3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F7E3C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Калібрувальний розчин глюкози 10 ммоль ТУ 2031227-11-95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A947E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97AB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093C0029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6F0C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4F2C1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 сервісного обслуговування з гарантією не менше 12 місяців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B65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C4A52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0D5452E3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EEC99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27A344" w14:textId="77777777" w:rsidR="00FE2909" w:rsidRPr="004F6082" w:rsidRDefault="00FE2909" w:rsidP="00FE290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Інструкція використання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(Учасник в складі пропозиції повинен надати інструкцію з використання на українській мові).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F40F2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443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4ED37550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FC99B1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1033A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Декларація про відповідність Технічному регламенту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(Учасник в складі пропозиції повинен надати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декларацію про відповідність Технічному регламенту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59F83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3D74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082" w:rsidRPr="004F6082" w14:paraId="19ED7EB9" w14:textId="77777777" w:rsidTr="00FE290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866AA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</w:pPr>
            <w:r w:rsidRPr="004F6082">
              <w:rPr>
                <w:rFonts w:eastAsia="Arial Unicode MS"/>
                <w:b w:val="0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97511C" w14:textId="77777777" w:rsidR="00FE2909" w:rsidRPr="004F6082" w:rsidRDefault="00FE2909" w:rsidP="00FE290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Спроможність Учасника поставити запропоноване обладнання повинна підтверджуватись оригіналом гарантійного листа  офіційного представника виробника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терміни, визначені цією документацією та пропозицією Учасника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(Учасник в складі пропозиції повинен надати відповідний гарантійний лист від 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офіційного представника виробника на території України</w:t>
            </w:r>
            <w:r w:rsidRPr="004F6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F98B4" w14:textId="77777777" w:rsidR="00FE2909" w:rsidRPr="004F6082" w:rsidRDefault="00FE2909" w:rsidP="00BD2A3C">
            <w:pPr>
              <w:pStyle w:val="20"/>
              <w:shd w:val="clear" w:color="auto" w:fill="auto"/>
              <w:spacing w:line="260" w:lineRule="exact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22335" w14:textId="77777777" w:rsidR="00FE2909" w:rsidRPr="004F6082" w:rsidRDefault="00FE2909" w:rsidP="00BD2A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234A36" w14:textId="77777777" w:rsidR="00FE2909" w:rsidRPr="004F6082" w:rsidRDefault="00FE2909" w:rsidP="00FE2909">
      <w:pPr>
        <w:framePr w:w="10474" w:wrap="notBeside" w:vAnchor="text" w:hAnchor="text" w:xAlign="center" w:y="1"/>
        <w:rPr>
          <w:rFonts w:ascii="Times New Roman" w:hAnsi="Times New Roman" w:cs="Times New Roman"/>
          <w:color w:val="000000" w:themeColor="text1"/>
        </w:rPr>
      </w:pPr>
    </w:p>
    <w:p w14:paraId="2FE2CCA4" w14:textId="77777777" w:rsidR="00FE2909" w:rsidRPr="004F6082" w:rsidRDefault="00FE2909" w:rsidP="00FE290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AD16CF2" w14:textId="77777777" w:rsidR="00862244" w:rsidRPr="004F6082" w:rsidRDefault="00862244" w:rsidP="00281D9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62244" w:rsidRPr="004F6082" w:rsidSect="00C8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AE6"/>
    <w:multiLevelType w:val="hybridMultilevel"/>
    <w:tmpl w:val="F2C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6CB"/>
    <w:multiLevelType w:val="hybridMultilevel"/>
    <w:tmpl w:val="700AC6EC"/>
    <w:lvl w:ilvl="0" w:tplc="B550365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2D2"/>
    <w:multiLevelType w:val="hybridMultilevel"/>
    <w:tmpl w:val="A5EE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7163"/>
    <w:multiLevelType w:val="hybridMultilevel"/>
    <w:tmpl w:val="2104F728"/>
    <w:lvl w:ilvl="0" w:tplc="B550365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62826796">
    <w:abstractNumId w:val="2"/>
  </w:num>
  <w:num w:numId="2" w16cid:durableId="828252717">
    <w:abstractNumId w:val="3"/>
  </w:num>
  <w:num w:numId="3" w16cid:durableId="1814828422">
    <w:abstractNumId w:val="0"/>
  </w:num>
  <w:num w:numId="4" w16cid:durableId="1535576048">
    <w:abstractNumId w:val="4"/>
  </w:num>
  <w:num w:numId="5" w16cid:durableId="59429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8E"/>
    <w:rsid w:val="000073B4"/>
    <w:rsid w:val="00025242"/>
    <w:rsid w:val="001244A4"/>
    <w:rsid w:val="001E2FBC"/>
    <w:rsid w:val="001E6915"/>
    <w:rsid w:val="0024119C"/>
    <w:rsid w:val="0024305E"/>
    <w:rsid w:val="00281D9E"/>
    <w:rsid w:val="00282F34"/>
    <w:rsid w:val="00335910"/>
    <w:rsid w:val="0038376F"/>
    <w:rsid w:val="003D57C3"/>
    <w:rsid w:val="003E3320"/>
    <w:rsid w:val="004B55B6"/>
    <w:rsid w:val="004B771A"/>
    <w:rsid w:val="004F6082"/>
    <w:rsid w:val="005129FA"/>
    <w:rsid w:val="0056385D"/>
    <w:rsid w:val="00577413"/>
    <w:rsid w:val="005B1A24"/>
    <w:rsid w:val="005C75E9"/>
    <w:rsid w:val="005D59E2"/>
    <w:rsid w:val="005F5D1A"/>
    <w:rsid w:val="00671B93"/>
    <w:rsid w:val="00776E6F"/>
    <w:rsid w:val="00783097"/>
    <w:rsid w:val="00851F1A"/>
    <w:rsid w:val="00862244"/>
    <w:rsid w:val="00903663"/>
    <w:rsid w:val="00935E1E"/>
    <w:rsid w:val="00973234"/>
    <w:rsid w:val="009972EC"/>
    <w:rsid w:val="009F3C10"/>
    <w:rsid w:val="00A122DE"/>
    <w:rsid w:val="00A55B75"/>
    <w:rsid w:val="00A85EFA"/>
    <w:rsid w:val="00AD2929"/>
    <w:rsid w:val="00BF26D1"/>
    <w:rsid w:val="00C357F9"/>
    <w:rsid w:val="00C86320"/>
    <w:rsid w:val="00D040E4"/>
    <w:rsid w:val="00D4435F"/>
    <w:rsid w:val="00D7256D"/>
    <w:rsid w:val="00DC5161"/>
    <w:rsid w:val="00DC544B"/>
    <w:rsid w:val="00E02DE7"/>
    <w:rsid w:val="00F3388E"/>
    <w:rsid w:val="00F8131B"/>
    <w:rsid w:val="00F849EE"/>
    <w:rsid w:val="00FC5F03"/>
    <w:rsid w:val="00FD59BE"/>
    <w:rsid w:val="00FE2909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4270"/>
  <w15:docId w15:val="{7E29817F-F674-486F-9900-BC605D54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20"/>
  </w:style>
  <w:style w:type="paragraph" w:styleId="1">
    <w:name w:val="heading 1"/>
    <w:basedOn w:val="a"/>
    <w:link w:val="10"/>
    <w:uiPriority w:val="9"/>
    <w:qFormat/>
    <w:rsid w:val="0077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2F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6E6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FD59B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7830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1">
    <w:name w:val="Обычный1"/>
    <w:rsid w:val="00F8131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9E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1E6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1E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1E6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E69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link w:val="ad"/>
    <w:uiPriority w:val="99"/>
    <w:qFormat/>
    <w:rsid w:val="001E69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1E6915"/>
    <w:rPr>
      <w:rFonts w:ascii="Calibri" w:eastAsia="Calibri" w:hAnsi="Calibri" w:cs="Times New Roman"/>
    </w:rPr>
  </w:style>
  <w:style w:type="paragraph" w:customStyle="1" w:styleId="NoSpacing1">
    <w:name w:val="No Spacing1"/>
    <w:rsid w:val="001E69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E29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E2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Не полужирный"/>
    <w:basedOn w:val="2"/>
    <w:rsid w:val="00FE2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E290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76">
          <w:marLeft w:val="0"/>
          <w:marRight w:val="0"/>
          <w:marTop w:val="0"/>
          <w:marBottom w:val="150"/>
          <w:divBdr>
            <w:top w:val="none" w:sz="0" w:space="0" w:color="E6E6E6"/>
            <w:left w:val="none" w:sz="0" w:space="0" w:color="E6E6E6"/>
            <w:bottom w:val="none" w:sz="0" w:space="8" w:color="E6E6E6"/>
            <w:right w:val="none" w:sz="0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dcterms:created xsi:type="dcterms:W3CDTF">2021-07-09T07:38:00Z</dcterms:created>
  <dcterms:modified xsi:type="dcterms:W3CDTF">2022-07-13T10:13:00Z</dcterms:modified>
</cp:coreProperties>
</file>