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5" w:rsidRDefault="00D85525" w:rsidP="00D8552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D85525" w:rsidRDefault="00D85525" w:rsidP="00D8552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D85525" w:rsidRDefault="00D85525" w:rsidP="00D855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Pr="00AA5F8D" w:rsidRDefault="00D85525" w:rsidP="00D8552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A5F8D">
        <w:rPr>
          <w:rFonts w:ascii="Times New Roman" w:hAnsi="Times New Roman"/>
          <w:b/>
          <w:color w:val="0070C0"/>
          <w:sz w:val="24"/>
          <w:szCs w:val="24"/>
        </w:rPr>
        <w:t xml:space="preserve">Інформація про технічні, якісні та кількісні характеристики предмета закупівлі </w:t>
      </w:r>
    </w:p>
    <w:p w:rsidR="00D85525" w:rsidRPr="00AA5F8D" w:rsidRDefault="00D85525" w:rsidP="00D8552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A5F8D">
        <w:rPr>
          <w:rFonts w:ascii="Times New Roman" w:hAnsi="Times New Roman"/>
          <w:b/>
          <w:color w:val="0070C0"/>
          <w:sz w:val="24"/>
          <w:szCs w:val="24"/>
        </w:rPr>
        <w:t>(Технічна специфікація)</w:t>
      </w:r>
    </w:p>
    <w:p w:rsidR="00D85525" w:rsidRDefault="00D85525" w:rsidP="00D85525">
      <w:pPr>
        <w:spacing w:after="0" w:line="240" w:lineRule="auto"/>
        <w:ind w:right="458"/>
        <w:jc w:val="center"/>
        <w:rPr>
          <w:rStyle w:val="a6"/>
          <w:rFonts w:ascii="Times New Roman" w:hAnsi="Times New Roman"/>
          <w:b/>
          <w:color w:val="0070C0"/>
          <w:sz w:val="24"/>
          <w:szCs w:val="24"/>
        </w:rPr>
      </w:pPr>
      <w:r w:rsidRPr="00267D67">
        <w:rPr>
          <w:rStyle w:val="a6"/>
          <w:rFonts w:ascii="Times New Roman" w:hAnsi="Times New Roman"/>
          <w:b/>
          <w:color w:val="0070C0"/>
          <w:sz w:val="24"/>
          <w:szCs w:val="24"/>
        </w:rPr>
        <w:t>ДК 021:2015: 33600000-6 Фармацевтична продукція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00"/>
        <w:gridCol w:w="1894"/>
        <w:gridCol w:w="2151"/>
        <w:gridCol w:w="1559"/>
        <w:gridCol w:w="1842"/>
        <w:gridCol w:w="1701"/>
        <w:gridCol w:w="1134"/>
      </w:tblGrid>
      <w:tr w:rsidR="00D85525" w:rsidTr="000936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№ з/п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eastAsia="en-US"/>
              </w:rPr>
              <w:t>Фармакотерапевтична</w:t>
            </w:r>
            <w:proofErr w:type="spellEnd"/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група, до якої входить діюча речовина (речовини) лікарського засобу (код АТХ)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Торгова ( патентована)   назва лікарського 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Міжнародна непатентована назва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Форма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Опис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Кіль</w:t>
            </w:r>
          </w:p>
          <w:p w:rsidR="00D85525" w:rsidRDefault="00D85525" w:rsidP="000936CD">
            <w:pPr>
              <w:pStyle w:val="Standard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кість </w:t>
            </w:r>
          </w:p>
        </w:tc>
      </w:tr>
      <w:tr w:rsidR="00D85525" w:rsidTr="000936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hd w:val="clear" w:color="auto" w:fill="F9F9F9"/>
                <w:lang w:val="en-US" w:eastAsia="en-US"/>
              </w:rPr>
              <w:t>N02AA01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30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Морфіну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гідрохлорід</w:t>
            </w:r>
            <w:proofErr w:type="spellEnd"/>
          </w:p>
          <w:p w:rsidR="00D85525" w:rsidRDefault="00D85525" w:rsidP="000936CD">
            <w:pPr>
              <w:pStyle w:val="c7"/>
              <w:shd w:val="clear" w:color="auto" w:fill="FFFFFF"/>
              <w:spacing w:before="0" w:after="0" w:line="270" w:lineRule="atLeast"/>
              <w:rPr>
                <w:bCs/>
                <w:lang w:eastAsia="en-US"/>
              </w:rPr>
            </w:pPr>
          </w:p>
          <w:p w:rsidR="00D85525" w:rsidRDefault="00D85525" w:rsidP="000936CD">
            <w:pPr>
              <w:pStyle w:val="c7"/>
              <w:shd w:val="clear" w:color="auto" w:fill="FFFFFF"/>
              <w:spacing w:before="0" w:after="0" w:line="270" w:lineRule="atLeast"/>
              <w:rPr>
                <w:bCs/>
                <w:lang w:eastAsia="en-US"/>
              </w:rPr>
            </w:pPr>
          </w:p>
          <w:p w:rsidR="00D85525" w:rsidRDefault="00D85525" w:rsidP="000936CD">
            <w:pPr>
              <w:pStyle w:val="c7"/>
              <w:shd w:val="clear" w:color="auto" w:fill="FFFFFF"/>
              <w:spacing w:before="0" w:after="0" w:line="270" w:lineRule="atLeast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Мorphine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hydrochloride</w:t>
            </w:r>
            <w:proofErr w:type="spellEnd"/>
            <w:r>
              <w:rPr>
                <w:shd w:val="clear" w:color="auto" w:fill="FFFFFF"/>
                <w:lang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widowControl w:val="0"/>
              <w:suppressAutoHyphens/>
              <w:autoSpaceDN w:val="0"/>
              <w:spacing w:after="30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для ін’єкцій 1% по 1мл в ампулах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shd w:val="clear" w:color="auto" w:fill="FFFFFF"/>
                <w:lang w:eastAsia="en-US"/>
              </w:rPr>
              <w:t>мл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розчину містить морфіну </w:t>
            </w:r>
            <w:proofErr w:type="spellStart"/>
            <w:r>
              <w:rPr>
                <w:shd w:val="clear" w:color="auto" w:fill="FFFFFF"/>
                <w:lang w:eastAsia="en-US"/>
              </w:rPr>
              <w:t>гідрохлориду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у перерахуванні на 100 % речовину - 8,6 мг;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Pr="003D3125" w:rsidRDefault="00D85525" w:rsidP="000936CD">
            <w:pPr>
              <w:pStyle w:val="Standard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20 </w:t>
            </w:r>
            <w:proofErr w:type="spellStart"/>
            <w:r>
              <w:rPr>
                <w:shd w:val="clear" w:color="auto" w:fill="FFFFFF"/>
                <w:lang w:eastAsia="en-US"/>
              </w:rPr>
              <w:t>амп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</w:tc>
      </w:tr>
      <w:tr w:rsidR="00D85525" w:rsidTr="000936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b/>
                <w:bCs/>
                <w:shd w:val="clear" w:color="auto" w:fill="F9F9F9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N05В A01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c7"/>
              <w:shd w:val="clear" w:color="auto" w:fill="FFFFFF"/>
              <w:spacing w:before="0" w:after="0" w:line="270" w:lineRule="atLeast"/>
              <w:rPr>
                <w:shd w:val="clear" w:color="auto" w:fill="F9F9F9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СИБАЗОН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DIАZEPAM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25" w:rsidRDefault="00D85525" w:rsidP="000936CD">
            <w:pPr>
              <w:widowControl w:val="0"/>
              <w:suppressAutoHyphens/>
              <w:autoSpaceDN w:val="0"/>
              <w:spacing w:after="30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Розчин для ін’єкцій.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pStyle w:val="a7"/>
              <w:shd w:val="clear" w:color="auto" w:fill="FFFFFF"/>
              <w:spacing w:before="0" w:beforeAutospacing="0" w:after="18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мл</w:t>
            </w:r>
            <w:proofErr w:type="spellEnd"/>
            <w:r>
              <w:rPr>
                <w:lang w:eastAsia="en-US"/>
              </w:rPr>
              <w:t xml:space="preserve"> розчину містить </w:t>
            </w:r>
            <w:proofErr w:type="spellStart"/>
            <w:r>
              <w:rPr>
                <w:lang w:eastAsia="en-US"/>
              </w:rPr>
              <w:t>діазепаму</w:t>
            </w:r>
            <w:proofErr w:type="spellEnd"/>
            <w:r>
              <w:rPr>
                <w:lang w:eastAsia="en-US"/>
              </w:rPr>
              <w:t xml:space="preserve"> 5 мг;</w:t>
            </w:r>
          </w:p>
          <w:p w:rsidR="00D85525" w:rsidRDefault="00D85525" w:rsidP="000936CD">
            <w:pPr>
              <w:pStyle w:val="a7"/>
              <w:shd w:val="clear" w:color="auto" w:fill="FFFFFF"/>
              <w:spacing w:before="0" w:beforeAutospacing="0" w:after="180" w:afterAutospacing="0"/>
              <w:rPr>
                <w:lang w:eastAsia="en-US"/>
              </w:rPr>
            </w:pPr>
            <w:hyperlink r:id="rId6" w:tooltip="Що таке допоміжні речовини?" w:history="1">
              <w:r>
                <w:rPr>
                  <w:rStyle w:val="a6"/>
                  <w:bCs/>
                  <w:lang w:eastAsia="en-US"/>
                </w:rPr>
                <w:t>допоміжні речовини:</w:t>
              </w:r>
            </w:hyperlink>
            <w:r>
              <w:rPr>
                <w:lang w:eastAsia="en-US"/>
              </w:rPr>
              <w:t xml:space="preserve">етанол 96%, </w:t>
            </w:r>
            <w:proofErr w:type="spellStart"/>
            <w:r>
              <w:rPr>
                <w:lang w:eastAsia="en-US"/>
              </w:rPr>
              <w:t>пропіленгліколь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поліетиленоксид</w:t>
            </w:r>
            <w:proofErr w:type="spellEnd"/>
            <w:r>
              <w:rPr>
                <w:lang w:eastAsia="en-US"/>
              </w:rPr>
              <w:t>, кислота оцтова льодяна, вода для ін’єкцій</w:t>
            </w:r>
          </w:p>
          <w:p w:rsidR="00D85525" w:rsidRPr="00B238F6" w:rsidRDefault="00D85525" w:rsidP="000936CD">
            <w:pPr>
              <w:pStyle w:val="Standard"/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pStyle w:val="a7"/>
              <w:shd w:val="clear" w:color="auto" w:fill="FFFFFF"/>
              <w:spacing w:before="0" w:beforeAutospacing="0" w:after="18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амп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D85525" w:rsidRPr="00AA5F8D" w:rsidRDefault="00D85525" w:rsidP="00D85525">
      <w:pPr>
        <w:spacing w:after="0" w:line="240" w:lineRule="auto"/>
        <w:ind w:right="458"/>
        <w:rPr>
          <w:rFonts w:ascii="Times New Roman" w:hAnsi="Times New Roman"/>
          <w:b/>
          <w:color w:val="0070C0"/>
          <w:sz w:val="24"/>
          <w:szCs w:val="24"/>
        </w:rPr>
      </w:pPr>
    </w:p>
    <w:p w:rsidR="00D85525" w:rsidRDefault="00D85525" w:rsidP="00D85525">
      <w:pPr>
        <w:autoSpaceDE w:val="0"/>
        <w:autoSpaceDN w:val="0"/>
        <w:adjustRightInd w:val="0"/>
        <w:spacing w:after="0" w:line="240" w:lineRule="auto"/>
        <w:ind w:left="-142" w:right="252"/>
        <w:jc w:val="both"/>
        <w:rPr>
          <w:rFonts w:ascii="Times New Roman" w:hAnsi="Times New Roman"/>
          <w:i/>
          <w:sz w:val="24"/>
          <w:szCs w:val="24"/>
        </w:rPr>
      </w:pPr>
    </w:p>
    <w:p w:rsidR="00D85525" w:rsidRPr="00AA5F8D" w:rsidRDefault="00D85525" w:rsidP="00D85525">
      <w:pPr>
        <w:autoSpaceDE w:val="0"/>
        <w:autoSpaceDN w:val="0"/>
        <w:adjustRightInd w:val="0"/>
        <w:spacing w:after="0" w:line="240" w:lineRule="auto"/>
        <w:ind w:left="-142" w:right="252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31DEB">
        <w:rPr>
          <w:rFonts w:ascii="Times New Roman" w:hAnsi="Times New Roman"/>
          <w:i/>
          <w:sz w:val="24"/>
          <w:szCs w:val="24"/>
        </w:rPr>
        <w:t>*</w:t>
      </w:r>
      <w:r w:rsidRPr="00AA5F8D">
        <w:rPr>
          <w:rFonts w:ascii="Times New Roman" w:hAnsi="Times New Roman"/>
          <w:b/>
          <w:i/>
          <w:color w:val="0070C0"/>
          <w:sz w:val="24"/>
          <w:szCs w:val="24"/>
        </w:rPr>
        <w:t xml:space="preserve">Замовник повідомляє , що відповідно до Розпорядження №829-р від 11 вересня 2014 року та Постанови №1178, цінові пропозиції учасників, які запропонують товар походженням з Російської Федерації/ </w:t>
      </w:r>
      <w:r w:rsidRPr="00AA5F8D">
        <w:rPr>
          <w:rFonts w:ascii="Times New Roman" w:hAnsi="Times New Roman"/>
          <w:b/>
          <w:i/>
          <w:color w:val="0070C0"/>
          <w:sz w:val="24"/>
          <w:szCs w:val="24"/>
          <w:shd w:val="clear" w:color="auto" w:fill="FFFFFF"/>
        </w:rPr>
        <w:t>Республіки Білорусь</w:t>
      </w:r>
      <w:r w:rsidRPr="00AA5F8D">
        <w:rPr>
          <w:rFonts w:ascii="Times New Roman" w:hAnsi="Times New Roman"/>
          <w:b/>
          <w:i/>
          <w:color w:val="0070C0"/>
          <w:sz w:val="24"/>
          <w:szCs w:val="24"/>
        </w:rPr>
        <w:t xml:space="preserve"> будуть дискваліфіковані.</w:t>
      </w:r>
    </w:p>
    <w:p w:rsidR="00D85525" w:rsidRDefault="00D85525" w:rsidP="00D85525">
      <w:pPr>
        <w:spacing w:after="0" w:line="240" w:lineRule="auto"/>
        <w:ind w:left="180" w:firstLine="180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Default="00D85525" w:rsidP="00D85525">
      <w:pPr>
        <w:spacing w:after="0" w:line="240" w:lineRule="auto"/>
        <w:ind w:left="180" w:firstLine="180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Pr="005B7A4C" w:rsidRDefault="00D85525" w:rsidP="00D85525">
      <w:pPr>
        <w:spacing w:after="0" w:line="240" w:lineRule="auto"/>
        <w:ind w:left="180" w:firstLine="180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Default="00D85525" w:rsidP="00D85525">
      <w:pPr>
        <w:spacing w:after="0" w:line="240" w:lineRule="auto"/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31DEB">
        <w:rPr>
          <w:rFonts w:ascii="Times New Roman" w:hAnsi="Times New Roman"/>
          <w:b/>
          <w:color w:val="000000"/>
          <w:sz w:val="24"/>
          <w:szCs w:val="24"/>
        </w:rPr>
        <w:lastRenderedPageBreak/>
        <w:t>Медико</w:t>
      </w:r>
      <w:proofErr w:type="spellEnd"/>
      <w:r w:rsidRPr="00A31DEB">
        <w:rPr>
          <w:rFonts w:ascii="Times New Roman" w:hAnsi="Times New Roman"/>
          <w:b/>
          <w:color w:val="000000"/>
          <w:sz w:val="24"/>
          <w:szCs w:val="24"/>
        </w:rPr>
        <w:t xml:space="preserve"> – технічні вимоги </w:t>
      </w:r>
    </w:p>
    <w:p w:rsidR="00D85525" w:rsidRDefault="00D85525" w:rsidP="00D85525">
      <w:pPr>
        <w:spacing w:after="0" w:line="240" w:lineRule="auto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:rsidR="00D85525" w:rsidRDefault="00D85525" w:rsidP="00D85525">
      <w:pPr>
        <w:spacing w:after="0" w:line="240" w:lineRule="auto"/>
        <w:ind w:right="141" w:firstLine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D85525" w:rsidRDefault="00D85525" w:rsidP="00D85525">
      <w:pPr>
        <w:spacing w:after="0" w:line="240" w:lineRule="auto"/>
        <w:ind w:right="141" w:firstLine="567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Учасники процедури закупівлі повинні надати в складі тендерної пропозиції </w:t>
      </w:r>
      <w:r>
        <w:rPr>
          <w:rFonts w:ascii="Times New Roman" w:hAnsi="Times New Roman"/>
          <w:color w:val="000000"/>
          <w:sz w:val="24"/>
          <w:szCs w:val="24"/>
        </w:rPr>
        <w:t>документи, які підтверджують відповідність пропозиції учасника технічним, якісним, кількісним та іншим вимогам до предмета закупівлі за нижченаведеною формою:</w:t>
      </w:r>
    </w:p>
    <w:p w:rsidR="00D85525" w:rsidRDefault="00D85525" w:rsidP="00D85525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Інформація про технічні та якісні характеристики предмету закупівлі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43"/>
        <w:gridCol w:w="2097"/>
      </w:tblGrid>
      <w:tr w:rsidR="00D85525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Відповідність вимогам</w:t>
            </w:r>
          </w:p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(зазначити відповідність)</w:t>
            </w:r>
          </w:p>
        </w:tc>
      </w:tr>
      <w:tr w:rsidR="00D85525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Запропонований Учасником лікарський засіб повинен бути зареєстрованим в Україні у встановленому законодавством порядку. </w:t>
            </w:r>
          </w:p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складі тендерної пропозиції надати завірену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належним чином копію чинного реєстраційного посвідчення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лікарський засіб з додатками, а також:</w:t>
            </w:r>
          </w:p>
          <w:p w:rsidR="00D85525" w:rsidRDefault="00D85525" w:rsidP="000936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сертифікат якості, наданий підприємством-виробником;</w:t>
            </w:r>
          </w:p>
          <w:p w:rsidR="00D85525" w:rsidRDefault="00D85525" w:rsidP="000936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висновок про якісний та кількісний склад лікарського засобу( медичного наркотичного  препарату)</w:t>
            </w:r>
          </w:p>
          <w:p w:rsidR="00D85525" w:rsidRDefault="00D85525" w:rsidP="000936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висновок про якість ввезеного в Україну лікарського  засобу ( для лікарських засобів  іноземного виробництва);</w:t>
            </w:r>
          </w:p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інструкція для медичного застосування препарату.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525" w:rsidRPr="003D0D13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Зміна оптово-відпускної ціни на запропонований Учасником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лікарський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засіб повинна бути задекларована відповідно до «Порядку декларування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зміни оптово-відпускних цін на лікарські засоби та вироби медичного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призначення», затвердженого постановою КМУ «Питання декларування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зміни оптово-відпускних цін на лікарські засоби та вироби медичного призначення» від 2 липня 2014 р. № 240,  із змінами внесеними ПКМУ № 449 від 22.04.2015 року.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525" w:rsidRPr="003D0D13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Учасник повинен мати право на провадження діяльності з оптової торгівлі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лікарськими засобами. У складі тендерної пропозиції надати копію чинної ліцензії на здійснення оптової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525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планової поставки лікарських препаратів не більш  5-ти робочих днів з моменту отримання заявки (телефоном, факсом, або листом). У разі необхідності дострокової або ургентної поставки препаратів, поставка здійснюється цілодобово по заявці Замовника на його адресу.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525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складі тендерної пропозиції Учасник повинен надати гарантійний лист, складений у довільній формі, яким підтверджується що:</w:t>
            </w:r>
          </w:p>
          <w:p w:rsidR="00D85525" w:rsidRDefault="00D85525" w:rsidP="00D8552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залишковий термін придатності лікарських засобів на момент їх постачання буде складати не менше 80% від терміну визначеного виробником;</w:t>
            </w:r>
          </w:p>
          <w:p w:rsidR="00D85525" w:rsidRDefault="00D85525" w:rsidP="00D8552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Учасником буде забезпечено належні умови зберігання та транспортування лікарських засобів ("холодовий ланцюг" – якщо його дотримання вимагається умовами зберігання);</w:t>
            </w:r>
          </w:p>
          <w:p w:rsidR="00D85525" w:rsidRDefault="00D85525" w:rsidP="00D8552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постачання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розвантаження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лікарських засобів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 здійснено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силами Учасника за адресою: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пров. Фестивальний,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буд. 1, Дніпропетровська обл., м. Дніпро, 49130, склад КНП «Дніпровський центр первинної медико-санітарної допомоги №9» ДМР;</w:t>
            </w:r>
          </w:p>
          <w:p w:rsidR="00D85525" w:rsidRDefault="00D85525" w:rsidP="00D8552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запропонований Учасником товар відповідає вимогам із захисту довкілля.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525" w:rsidTr="00093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25" w:rsidRDefault="00D85525" w:rsidP="000936CD">
            <w:pPr>
              <w:widowControl w:val="0"/>
              <w:tabs>
                <w:tab w:val="left" w:pos="1411"/>
              </w:tabs>
              <w:autoSpaceDE w:val="0"/>
              <w:autoSpaceDN w:val="0"/>
              <w:spacing w:after="0" w:line="240" w:lineRule="auto"/>
              <w:ind w:right="45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повинен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надати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ліцензії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придбання,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зберігання,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реалізацію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(відпуск),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знищення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наркотичних засобів, психотропних речовин та прекурсорів передбачених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законодавством.</w:t>
            </w:r>
          </w:p>
          <w:p w:rsidR="00D85525" w:rsidRDefault="00D85525" w:rsidP="00093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5" w:rsidRDefault="00D85525" w:rsidP="00093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5525" w:rsidRDefault="00D85525" w:rsidP="00D85525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5525" w:rsidRDefault="00D85525" w:rsidP="00D8552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5525" w:rsidRDefault="00D85525" w:rsidP="00D8552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“____”</w:t>
      </w:r>
      <w:r>
        <w:rPr>
          <w:rFonts w:ascii="Times New Roman" w:hAnsi="Times New Roman"/>
          <w:sz w:val="24"/>
          <w:szCs w:val="24"/>
        </w:rPr>
        <w:t xml:space="preserve"> ________________ 2023року</w:t>
      </w:r>
    </w:p>
    <w:p w:rsidR="00D85525" w:rsidRDefault="00D85525" w:rsidP="00D85525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85525" w:rsidRDefault="00D85525" w:rsidP="00D85525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D85525" w:rsidRDefault="00D85525" w:rsidP="00D85525">
      <w:pPr>
        <w:spacing w:after="0" w:line="240" w:lineRule="auto"/>
        <w:ind w:right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Підпис       (прізвище, ініціали, посада уповноваженої особи учасника</w:t>
      </w:r>
      <w:r>
        <w:rPr>
          <w:rFonts w:ascii="Times New Roman" w:hAnsi="Times New Roman"/>
          <w:i/>
          <w:iCs/>
          <w:sz w:val="20"/>
          <w:szCs w:val="20"/>
        </w:rPr>
        <w:t xml:space="preserve"> або П.І.Б. учасника-фізичної особи)</w:t>
      </w:r>
    </w:p>
    <w:p w:rsidR="00D85525" w:rsidRDefault="00D85525" w:rsidP="00D85525">
      <w:pPr>
        <w:spacing w:before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</w:rPr>
        <w:t xml:space="preserve">М.П. </w:t>
      </w:r>
      <w:r>
        <w:rPr>
          <w:rFonts w:ascii="Times New Roman" w:eastAsia="Times New Roman" w:hAnsi="Times New Roman"/>
          <w:i/>
          <w:sz w:val="20"/>
          <w:szCs w:val="20"/>
        </w:rPr>
        <w:t>(у разі наявності печатки)</w:t>
      </w:r>
    </w:p>
    <w:p w:rsidR="00D85525" w:rsidRDefault="00D85525" w:rsidP="00D85525">
      <w:pPr>
        <w:spacing w:after="0" w:line="240" w:lineRule="auto"/>
        <w:ind w:left="180" w:firstLine="180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Pr="00A31DEB" w:rsidRDefault="00D85525" w:rsidP="00D85525">
      <w:pPr>
        <w:spacing w:after="0" w:line="240" w:lineRule="auto"/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5525" w:rsidRDefault="00D85525" w:rsidP="00D85525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5525" w:rsidRDefault="00D85525" w:rsidP="00D85525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</w:p>
    <w:p w:rsidR="00D85525" w:rsidRDefault="00D85525" w:rsidP="00D8552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85525" w:rsidRDefault="00D85525" w:rsidP="00D8552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31DEB">
        <w:rPr>
          <w:rFonts w:ascii="Times New Roman" w:hAnsi="Times New Roman"/>
          <w:bCs/>
          <w:sz w:val="24"/>
          <w:szCs w:val="24"/>
        </w:rPr>
        <w:t xml:space="preserve">Невідповідність запропонованого учасником товару встановленим </w:t>
      </w:r>
      <w:proofErr w:type="spellStart"/>
      <w:r w:rsidRPr="00A31DEB">
        <w:rPr>
          <w:rFonts w:ascii="Times New Roman" w:hAnsi="Times New Roman"/>
          <w:bCs/>
          <w:sz w:val="24"/>
          <w:szCs w:val="24"/>
        </w:rPr>
        <w:t>медико-технічним</w:t>
      </w:r>
      <w:proofErr w:type="spellEnd"/>
      <w:r w:rsidRPr="00A31DEB">
        <w:rPr>
          <w:rFonts w:ascii="Times New Roman" w:hAnsi="Times New Roman"/>
          <w:bCs/>
          <w:sz w:val="24"/>
          <w:szCs w:val="24"/>
        </w:rPr>
        <w:t xml:space="preserve"> вимогам буде розцінюватися, як невідповідність тендерної пропозиції умовам тендерної документації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1E03" w:rsidRDefault="00D85525" w:rsidP="00D85525">
      <w:pPr>
        <w:ind w:hanging="993"/>
      </w:pPr>
      <w:bookmarkStart w:id="0" w:name="_GoBack"/>
      <w:bookmarkEnd w:id="0"/>
    </w:p>
    <w:sectPr w:rsidR="002F1E03" w:rsidSect="00D855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5E8"/>
    <w:multiLevelType w:val="hybridMultilevel"/>
    <w:tmpl w:val="141CD94C"/>
    <w:lvl w:ilvl="0" w:tplc="956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5"/>
    <w:rsid w:val="005A4764"/>
    <w:rsid w:val="006B6EE5"/>
    <w:rsid w:val="00D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2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5"/>
    <w:uiPriority w:val="34"/>
    <w:qFormat/>
    <w:rsid w:val="00D855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25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D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link w:val="a9"/>
    <w:uiPriority w:val="1"/>
    <w:qFormat/>
    <w:rsid w:val="00D85525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9">
    <w:name w:val="Без интервала Знак"/>
    <w:link w:val="a8"/>
    <w:uiPriority w:val="1"/>
    <w:locked/>
    <w:rsid w:val="00D85525"/>
    <w:rPr>
      <w:rFonts w:ascii="Calibri" w:eastAsia="Calibri" w:hAnsi="Calibri" w:cs="Calibri"/>
      <w:lang w:val="uk-UA" w:eastAsia="ru-RU"/>
    </w:rPr>
  </w:style>
  <w:style w:type="character" w:customStyle="1" w:styleId="a5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4"/>
    <w:uiPriority w:val="34"/>
    <w:rsid w:val="00D85525"/>
    <w:rPr>
      <w:rFonts w:ascii="Calibri" w:eastAsia="Calibri" w:hAnsi="Calibri" w:cs="Calibri"/>
      <w:lang w:val="uk-UA" w:eastAsia="ru-RU"/>
    </w:rPr>
  </w:style>
  <w:style w:type="paragraph" w:customStyle="1" w:styleId="Standard">
    <w:name w:val="Standard"/>
    <w:uiPriority w:val="99"/>
    <w:rsid w:val="00D855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7">
    <w:name w:val="c7"/>
    <w:basedOn w:val="Standard"/>
    <w:uiPriority w:val="99"/>
    <w:semiHidden/>
    <w:rsid w:val="00D85525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2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5"/>
    <w:uiPriority w:val="34"/>
    <w:qFormat/>
    <w:rsid w:val="00D855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25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D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link w:val="a9"/>
    <w:uiPriority w:val="1"/>
    <w:qFormat/>
    <w:rsid w:val="00D85525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9">
    <w:name w:val="Без интервала Знак"/>
    <w:link w:val="a8"/>
    <w:uiPriority w:val="1"/>
    <w:locked/>
    <w:rsid w:val="00D85525"/>
    <w:rPr>
      <w:rFonts w:ascii="Calibri" w:eastAsia="Calibri" w:hAnsi="Calibri" w:cs="Calibri"/>
      <w:lang w:val="uk-UA" w:eastAsia="ru-RU"/>
    </w:rPr>
  </w:style>
  <w:style w:type="character" w:customStyle="1" w:styleId="a5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4"/>
    <w:uiPriority w:val="34"/>
    <w:rsid w:val="00D85525"/>
    <w:rPr>
      <w:rFonts w:ascii="Calibri" w:eastAsia="Calibri" w:hAnsi="Calibri" w:cs="Calibri"/>
      <w:lang w:val="uk-UA" w:eastAsia="ru-RU"/>
    </w:rPr>
  </w:style>
  <w:style w:type="paragraph" w:customStyle="1" w:styleId="Standard">
    <w:name w:val="Standard"/>
    <w:uiPriority w:val="99"/>
    <w:rsid w:val="00D855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7">
    <w:name w:val="c7"/>
    <w:basedOn w:val="Standard"/>
    <w:uiPriority w:val="99"/>
    <w:semiHidden/>
    <w:rsid w:val="00D8552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icontrol.com.ua/%D0%B4%D0%BE%D0%BF%D0%BE%D0%BC%D1%96%D0%B6%D0%BD%D1%96-%D1%80%D0%B5%D1%87%D0%BE%D0%B2%D0%B8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2023-03-23T06:42:00Z</dcterms:created>
  <dcterms:modified xsi:type="dcterms:W3CDTF">2023-03-23T06:43:00Z</dcterms:modified>
</cp:coreProperties>
</file>