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84" w:rsidRPr="00F509CC" w:rsidRDefault="007E4484" w:rsidP="007E4484">
      <w:pPr>
        <w:jc w:val="center"/>
        <w:rPr>
          <w:rFonts w:ascii="Times New Roman" w:eastAsia="Calibri" w:hAnsi="Times New Roman"/>
          <w:color w:val="000000" w:themeColor="text1"/>
          <w:sz w:val="20"/>
          <w:szCs w:val="20"/>
          <w:lang w:eastAsia="en-US"/>
        </w:rPr>
      </w:pPr>
      <w:r w:rsidRPr="00F509CC">
        <w:rPr>
          <w:rFonts w:ascii="Times New Roman" w:eastAsia="Calibri" w:hAnsi="Times New Roman"/>
          <w:color w:val="000000" w:themeColor="text1"/>
          <w:sz w:val="20"/>
          <w:szCs w:val="20"/>
          <w:lang w:eastAsia="en-US"/>
        </w:rPr>
        <w:t xml:space="preserve">МЕДИКО-ТЕХНІЧНІ ВИМОГИ </w:t>
      </w:r>
    </w:p>
    <w:p w:rsidR="007E4484" w:rsidRPr="00F509CC" w:rsidRDefault="007E4484" w:rsidP="007E4484">
      <w:pPr>
        <w:rPr>
          <w:rFonts w:ascii="Times New Roman" w:eastAsia="Calibri" w:hAnsi="Times New Roman"/>
          <w:color w:val="000000" w:themeColor="text1"/>
          <w:sz w:val="20"/>
          <w:szCs w:val="20"/>
          <w:lang w:eastAsia="en-US"/>
        </w:rPr>
      </w:pPr>
      <w:r w:rsidRPr="00F509CC">
        <w:rPr>
          <w:rFonts w:ascii="Times New Roman" w:eastAsia="Calibri" w:hAnsi="Times New Roman"/>
          <w:color w:val="000000" w:themeColor="text1"/>
          <w:sz w:val="20"/>
          <w:szCs w:val="20"/>
          <w:lang w:eastAsia="en-US"/>
        </w:rPr>
        <w:t xml:space="preserve">Загальні вимоги: </w:t>
      </w:r>
    </w:p>
    <w:p w:rsidR="007E4484" w:rsidRPr="00F509CC" w:rsidRDefault="007E4484" w:rsidP="007E448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 xml:space="preserve">Товар повинен бути </w:t>
      </w:r>
      <w:r w:rsidRPr="00F509CC">
        <w:rPr>
          <w:bCs/>
          <w:color w:val="000000" w:themeColor="text1"/>
          <w:sz w:val="20"/>
        </w:rPr>
        <w:t xml:space="preserve">дозволений для введення в обіг та/або експлуатацію (застосування) </w:t>
      </w:r>
      <w:r w:rsidRPr="00F509CC">
        <w:rPr>
          <w:color w:val="000000" w:themeColor="text1"/>
          <w:sz w:val="20"/>
        </w:rPr>
        <w:t xml:space="preserve">в Україні </w:t>
      </w:r>
      <w:r w:rsidRPr="00F509CC">
        <w:rPr>
          <w:bCs/>
          <w:color w:val="000000" w:themeColor="text1"/>
          <w:sz w:val="20"/>
        </w:rPr>
        <w:t>відповідно до законодавства. Учасник повинен надати копії декларацій про відповідність.</w:t>
      </w:r>
    </w:p>
    <w:p w:rsidR="007E4484" w:rsidRPr="00F509CC" w:rsidRDefault="007E4484" w:rsidP="007E448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При поставці товару повинна додержуватись цілісність стандартної упаковки з необхідними реквізитами виробника.</w:t>
      </w:r>
    </w:p>
    <w:p w:rsidR="007E4484" w:rsidRPr="00F509CC" w:rsidRDefault="007E4484" w:rsidP="007E4484">
      <w:pPr>
        <w:numPr>
          <w:ilvl w:val="0"/>
          <w:numId w:val="1"/>
        </w:numPr>
        <w:shd w:val="clear" w:color="auto" w:fill="FFFFFF"/>
        <w:spacing w:after="0"/>
        <w:contextualSpacing/>
        <w:jc w:val="both"/>
        <w:rPr>
          <w:rFonts w:ascii="Times New Roman" w:hAnsi="Times New Roman"/>
          <w:color w:val="000000" w:themeColor="text1"/>
          <w:sz w:val="20"/>
          <w:szCs w:val="20"/>
        </w:rPr>
      </w:pPr>
      <w:r w:rsidRPr="00F509CC">
        <w:rPr>
          <w:rFonts w:ascii="Times New Roman" w:eastAsia="SimSun" w:hAnsi="Times New Roman"/>
          <w:color w:val="000000" w:themeColor="text1"/>
          <w:sz w:val="20"/>
          <w:szCs w:val="20"/>
        </w:rPr>
        <w:t xml:space="preserve">Гарантійний лист, щодо строку придатності товару, який на момент поставки складатиме </w:t>
      </w:r>
      <w:r w:rsidRPr="00F509CC">
        <w:rPr>
          <w:rFonts w:ascii="Times New Roman" w:hAnsi="Times New Roman"/>
          <w:color w:val="000000" w:themeColor="text1"/>
          <w:sz w:val="20"/>
          <w:szCs w:val="20"/>
        </w:rPr>
        <w:t>залишковий термін зберігання не менше 70%  від загального терміну придатності, встановленого виробником</w:t>
      </w:r>
    </w:p>
    <w:p w:rsidR="007E4484" w:rsidRPr="00F509CC" w:rsidRDefault="007E4484" w:rsidP="007E4484">
      <w:pPr>
        <w:numPr>
          <w:ilvl w:val="0"/>
          <w:numId w:val="1"/>
        </w:numPr>
        <w:spacing w:after="0"/>
        <w:ind w:left="426" w:hanging="426"/>
        <w:contextualSpacing/>
        <w:jc w:val="both"/>
        <w:rPr>
          <w:rFonts w:ascii="Times New Roman" w:hAnsi="Times New Roman"/>
          <w:color w:val="000000" w:themeColor="text1"/>
          <w:sz w:val="20"/>
          <w:szCs w:val="20"/>
        </w:rPr>
      </w:pPr>
      <w:r w:rsidRPr="00F509CC">
        <w:rPr>
          <w:rFonts w:ascii="Times New Roman" w:hAnsi="Times New Roman"/>
          <w:color w:val="000000" w:themeColor="text1"/>
          <w:sz w:val="20"/>
          <w:szCs w:val="20"/>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7E4484" w:rsidRPr="00F509CC" w:rsidRDefault="007E4484" w:rsidP="007E448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дистриб’ютора, дилера,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rsidR="007E4484" w:rsidRPr="00F509CC" w:rsidRDefault="007E4484" w:rsidP="007E448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Товар повинен мати інструкцію з використання препара</w:t>
      </w:r>
      <w:r w:rsidR="00D05BC4" w:rsidRPr="00F509CC">
        <w:rPr>
          <w:color w:val="000000" w:themeColor="text1"/>
          <w:sz w:val="20"/>
        </w:rPr>
        <w:t>ту, викладену українською мовою. Учасник повинен надати копії інструкцій до товару.</w:t>
      </w:r>
    </w:p>
    <w:p w:rsidR="00D05BC4" w:rsidRPr="00F509CC" w:rsidRDefault="00D05BC4" w:rsidP="00D05BC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Товар повинен мати затверджені належним чином сертифікати якості. Надати гарантійний лист про наявність сертифікатів якості, які будуть надані при поставці.</w:t>
      </w:r>
    </w:p>
    <w:p w:rsidR="007E4484" w:rsidRPr="00F509CC" w:rsidRDefault="007E4484" w:rsidP="007E448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Строк поставки товару протягом 2 діб після отримання заявки від Замовника. Надати гарантійний лист.</w:t>
      </w:r>
    </w:p>
    <w:p w:rsidR="007E4484" w:rsidRPr="00F509CC" w:rsidRDefault="007E4484" w:rsidP="007E4484">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rPr>
        <w:t xml:space="preserve">У складі своєї пропозиції учасник повинен надати довідку на фірмовому бланку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6" w:tgtFrame="_blank" w:history="1">
        <w:r w:rsidRPr="00F509CC">
          <w:rPr>
            <w:rStyle w:val="a3"/>
            <w:color w:val="000000" w:themeColor="text1"/>
            <w:sz w:val="20"/>
          </w:rPr>
          <w:t>Земельн</w:t>
        </w:r>
      </w:hyperlink>
      <w:r w:rsidRPr="00F509CC">
        <w:rPr>
          <w:color w:val="000000" w:themeColor="text1"/>
          <w:sz w:val="20"/>
        </w:rPr>
        <w:t xml:space="preserve">ого, </w:t>
      </w:r>
      <w:hyperlink r:id="rId7" w:tgtFrame="_blank" w:history="1">
        <w:r w:rsidRPr="00F509CC">
          <w:rPr>
            <w:rStyle w:val="a3"/>
            <w:color w:val="000000" w:themeColor="text1"/>
            <w:sz w:val="20"/>
          </w:rPr>
          <w:t>Водн</w:t>
        </w:r>
      </w:hyperlink>
      <w:r w:rsidRPr="00F509CC">
        <w:rPr>
          <w:color w:val="000000" w:themeColor="text1"/>
          <w:sz w:val="20"/>
        </w:rPr>
        <w:t xml:space="preserve">ого, </w:t>
      </w:r>
      <w:hyperlink r:id="rId8" w:tgtFrame="_blank" w:history="1">
        <w:r w:rsidRPr="00F509CC">
          <w:rPr>
            <w:rStyle w:val="a3"/>
            <w:color w:val="000000" w:themeColor="text1"/>
            <w:sz w:val="20"/>
          </w:rPr>
          <w:t>Лісового кодекс</w:t>
        </w:r>
      </w:hyperlink>
      <w:r w:rsidRPr="00F509CC">
        <w:rPr>
          <w:color w:val="000000" w:themeColor="text1"/>
          <w:sz w:val="20"/>
        </w:rPr>
        <w:t>ів, Законів “</w:t>
      </w:r>
      <w:hyperlink r:id="rId9" w:tgtFrame="_blank" w:history="1">
        <w:r w:rsidRPr="00F509CC">
          <w:rPr>
            <w:rStyle w:val="a3"/>
            <w:color w:val="000000" w:themeColor="text1"/>
            <w:sz w:val="20"/>
          </w:rPr>
          <w:t>Про охорону атмосферного повітря</w:t>
        </w:r>
      </w:hyperlink>
      <w:r w:rsidRPr="00F509CC">
        <w:rPr>
          <w:color w:val="000000" w:themeColor="text1"/>
          <w:sz w:val="20"/>
        </w:rPr>
        <w:t>”, “Про відходи”, “Про поводження з радіоактивними відходами” та передбачати усі заходи спрямовані на захист довкілля</w:t>
      </w:r>
      <w:r w:rsidR="00F92A41" w:rsidRPr="00F509CC">
        <w:rPr>
          <w:color w:val="000000" w:themeColor="text1"/>
          <w:sz w:val="20"/>
        </w:rPr>
        <w:t>.</w:t>
      </w:r>
    </w:p>
    <w:p w:rsidR="007E4484" w:rsidRPr="00F509CC" w:rsidRDefault="00F92A41" w:rsidP="00797EA1">
      <w:pPr>
        <w:pStyle w:val="a4"/>
        <w:numPr>
          <w:ilvl w:val="0"/>
          <w:numId w:val="1"/>
        </w:numPr>
        <w:spacing w:before="0" w:beforeAutospacing="0" w:after="0" w:afterAutospacing="0" w:line="276" w:lineRule="auto"/>
        <w:contextualSpacing/>
        <w:jc w:val="both"/>
        <w:rPr>
          <w:color w:val="000000" w:themeColor="text1"/>
          <w:sz w:val="20"/>
        </w:rPr>
      </w:pPr>
      <w:r w:rsidRPr="00F509CC">
        <w:rPr>
          <w:color w:val="000000" w:themeColor="text1"/>
          <w:sz w:val="20"/>
          <w:lang w:eastAsia="ar-SA"/>
        </w:rPr>
        <w:t>Еквівалентом (аналогом) лабораторного реактиву в розумінні даного оголошення про проведення спрощеної закупівлі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w:t>
      </w:r>
      <w:r w:rsidR="007E4484" w:rsidRPr="00F509CC">
        <w:rPr>
          <w:color w:val="000000" w:themeColor="text1"/>
          <w:sz w:val="20"/>
        </w:rPr>
        <w:br w:type="page"/>
      </w:r>
    </w:p>
    <w:tbl>
      <w:tblPr>
        <w:tblpPr w:leftFromText="180" w:rightFromText="180" w:horzAnchor="page" w:tblpX="359" w:tblpY="-351"/>
        <w:tblW w:w="10773" w:type="dxa"/>
        <w:tblLayout w:type="fixed"/>
        <w:tblLook w:val="0000" w:firstRow="0" w:lastRow="0" w:firstColumn="0" w:lastColumn="0" w:noHBand="0" w:noVBand="0"/>
      </w:tblPr>
      <w:tblGrid>
        <w:gridCol w:w="643"/>
        <w:gridCol w:w="1711"/>
        <w:gridCol w:w="984"/>
        <w:gridCol w:w="1023"/>
        <w:gridCol w:w="1085"/>
        <w:gridCol w:w="5327"/>
      </w:tblGrid>
      <w:tr w:rsidR="001C4154" w:rsidRPr="00F509CC" w:rsidTr="00626B84">
        <w:trPr>
          <w:trHeight w:val="20"/>
        </w:trPr>
        <w:tc>
          <w:tcPr>
            <w:tcW w:w="643" w:type="dxa"/>
            <w:tcBorders>
              <w:top w:val="single" w:sz="4" w:space="0" w:color="000000"/>
              <w:left w:val="single" w:sz="4" w:space="0" w:color="000000"/>
              <w:bottom w:val="single" w:sz="4" w:space="0" w:color="000000"/>
              <w:right w:val="nil"/>
            </w:tcBorders>
          </w:tcPr>
          <w:p w:rsidR="007E4484" w:rsidRPr="00F509CC" w:rsidRDefault="007E4484" w:rsidP="003065C6">
            <w:pPr>
              <w:tabs>
                <w:tab w:val="left" w:pos="1935"/>
                <w:tab w:val="left" w:pos="7605"/>
              </w:tabs>
              <w:snapToGrid w:val="0"/>
              <w:spacing w:after="0" w:line="240" w:lineRule="auto"/>
              <w:ind w:left="-90" w:firstLine="90"/>
              <w:jc w:val="center"/>
              <w:rPr>
                <w:rFonts w:ascii="Times New Roman" w:eastAsia="Calibri" w:hAnsi="Times New Roman"/>
                <w:color w:val="000000" w:themeColor="text1"/>
                <w:sz w:val="20"/>
                <w:szCs w:val="20"/>
                <w:lang w:eastAsia="en-US"/>
              </w:rPr>
            </w:pPr>
            <w:r w:rsidRPr="00F509CC">
              <w:rPr>
                <w:rFonts w:ascii="Times New Roman" w:hAnsi="Times New Roman"/>
                <w:color w:val="000000" w:themeColor="text1"/>
                <w:sz w:val="20"/>
                <w:szCs w:val="20"/>
                <w:lang w:eastAsia="ru-RU"/>
              </w:rPr>
              <w:lastRenderedPageBreak/>
              <w:t>№ п/п</w:t>
            </w:r>
          </w:p>
        </w:tc>
        <w:tc>
          <w:tcPr>
            <w:tcW w:w="1711" w:type="dxa"/>
            <w:tcBorders>
              <w:top w:val="single" w:sz="4" w:space="0" w:color="000000"/>
              <w:left w:val="single" w:sz="4" w:space="0" w:color="000000"/>
              <w:bottom w:val="single" w:sz="4" w:space="0" w:color="000000"/>
              <w:right w:val="nil"/>
            </w:tcBorders>
          </w:tcPr>
          <w:p w:rsidR="007E4484" w:rsidRPr="00F509CC" w:rsidRDefault="007E4484" w:rsidP="003065C6">
            <w:pPr>
              <w:tabs>
                <w:tab w:val="left" w:pos="1935"/>
                <w:tab w:val="left" w:pos="7605"/>
              </w:tabs>
              <w:spacing w:after="0" w:line="240" w:lineRule="auto"/>
              <w:jc w:val="center"/>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Найменування предмета закупівлі</w:t>
            </w:r>
          </w:p>
          <w:p w:rsidR="007E4484" w:rsidRPr="00F509CC" w:rsidRDefault="007E4484" w:rsidP="003065C6">
            <w:pPr>
              <w:tabs>
                <w:tab w:val="left" w:pos="1935"/>
                <w:tab w:val="left" w:pos="7605"/>
              </w:tabs>
              <w:spacing w:after="0" w:line="240" w:lineRule="auto"/>
              <w:jc w:val="center"/>
              <w:rPr>
                <w:rFonts w:ascii="Times New Roman" w:eastAsia="Calibri" w:hAnsi="Times New Roman"/>
                <w:color w:val="000000" w:themeColor="text1"/>
                <w:sz w:val="20"/>
                <w:szCs w:val="20"/>
                <w:lang w:eastAsia="en-US"/>
              </w:rPr>
            </w:pPr>
          </w:p>
        </w:tc>
        <w:tc>
          <w:tcPr>
            <w:tcW w:w="984" w:type="dxa"/>
            <w:tcBorders>
              <w:top w:val="single" w:sz="4" w:space="0" w:color="000000"/>
              <w:left w:val="single" w:sz="4" w:space="0" w:color="000000"/>
              <w:bottom w:val="single" w:sz="4" w:space="0" w:color="000000"/>
              <w:right w:val="single" w:sz="4" w:space="0" w:color="000000"/>
            </w:tcBorders>
          </w:tcPr>
          <w:p w:rsidR="007E4484" w:rsidRPr="00F509CC" w:rsidRDefault="007E4484" w:rsidP="003065C6">
            <w:pPr>
              <w:tabs>
                <w:tab w:val="left" w:pos="1935"/>
                <w:tab w:val="left" w:pos="7605"/>
              </w:tabs>
              <w:snapToGrid w:val="0"/>
              <w:spacing w:after="0" w:line="240" w:lineRule="auto"/>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Код класифікатора</w:t>
            </w:r>
          </w:p>
        </w:tc>
        <w:tc>
          <w:tcPr>
            <w:tcW w:w="1023" w:type="dxa"/>
            <w:tcBorders>
              <w:top w:val="single" w:sz="4" w:space="0" w:color="000000"/>
              <w:left w:val="single" w:sz="4" w:space="0" w:color="000000"/>
              <w:bottom w:val="single" w:sz="4" w:space="0" w:color="000000"/>
              <w:right w:val="nil"/>
            </w:tcBorders>
          </w:tcPr>
          <w:p w:rsidR="007E4484" w:rsidRPr="00F509CC" w:rsidRDefault="007E4484" w:rsidP="003065C6">
            <w:pPr>
              <w:tabs>
                <w:tab w:val="left" w:pos="1935"/>
                <w:tab w:val="left" w:pos="7605"/>
              </w:tabs>
              <w:snapToGrid w:val="0"/>
              <w:spacing w:after="0" w:line="240" w:lineRule="auto"/>
              <w:rPr>
                <w:rFonts w:ascii="Times New Roman" w:eastAsia="Calibri" w:hAnsi="Times New Roman"/>
                <w:color w:val="000000" w:themeColor="text1"/>
                <w:sz w:val="20"/>
                <w:szCs w:val="20"/>
                <w:lang w:eastAsia="en-US"/>
              </w:rPr>
            </w:pPr>
            <w:r w:rsidRPr="00F509CC">
              <w:rPr>
                <w:rFonts w:ascii="Times New Roman" w:hAnsi="Times New Roman"/>
                <w:color w:val="000000" w:themeColor="text1"/>
                <w:sz w:val="20"/>
                <w:szCs w:val="20"/>
                <w:lang w:eastAsia="ru-RU"/>
              </w:rPr>
              <w:t>Одиниці виміру</w:t>
            </w:r>
          </w:p>
        </w:tc>
        <w:tc>
          <w:tcPr>
            <w:tcW w:w="1085" w:type="dxa"/>
            <w:tcBorders>
              <w:top w:val="single" w:sz="4" w:space="0" w:color="000000"/>
              <w:left w:val="single" w:sz="4" w:space="0" w:color="000000"/>
              <w:bottom w:val="single" w:sz="4" w:space="0" w:color="000000"/>
              <w:right w:val="nil"/>
            </w:tcBorders>
          </w:tcPr>
          <w:p w:rsidR="007E4484" w:rsidRPr="00F509CC" w:rsidRDefault="00D05BC4" w:rsidP="003065C6">
            <w:pPr>
              <w:tabs>
                <w:tab w:val="left" w:pos="1935"/>
                <w:tab w:val="left" w:pos="7605"/>
              </w:tabs>
              <w:snapToGrid w:val="0"/>
              <w:spacing w:after="0" w:line="240" w:lineRule="auto"/>
              <w:jc w:val="center"/>
              <w:rPr>
                <w:rFonts w:ascii="Times New Roman" w:eastAsia="Calibri" w:hAnsi="Times New Roman"/>
                <w:color w:val="000000" w:themeColor="text1"/>
                <w:sz w:val="20"/>
                <w:szCs w:val="20"/>
                <w:lang w:eastAsia="en-US"/>
              </w:rPr>
            </w:pPr>
            <w:r w:rsidRPr="00F509CC">
              <w:rPr>
                <w:rFonts w:ascii="Times New Roman" w:hAnsi="Times New Roman"/>
                <w:color w:val="000000" w:themeColor="text1"/>
                <w:sz w:val="20"/>
                <w:szCs w:val="20"/>
                <w:lang w:eastAsia="ru-RU"/>
              </w:rPr>
              <w:t>Кіль</w:t>
            </w:r>
            <w:r w:rsidR="007E4484" w:rsidRPr="00F509CC">
              <w:rPr>
                <w:rFonts w:ascii="Times New Roman" w:hAnsi="Times New Roman"/>
                <w:color w:val="000000" w:themeColor="text1"/>
                <w:sz w:val="20"/>
                <w:szCs w:val="20"/>
                <w:lang w:eastAsia="ru-RU"/>
              </w:rPr>
              <w:t>кість</w:t>
            </w:r>
          </w:p>
        </w:tc>
        <w:tc>
          <w:tcPr>
            <w:tcW w:w="5327" w:type="dxa"/>
            <w:tcBorders>
              <w:top w:val="single" w:sz="4" w:space="0" w:color="000000"/>
              <w:left w:val="single" w:sz="4" w:space="0" w:color="000000"/>
              <w:bottom w:val="single" w:sz="4" w:space="0" w:color="000000"/>
              <w:right w:val="single" w:sz="4" w:space="0" w:color="000000"/>
            </w:tcBorders>
          </w:tcPr>
          <w:p w:rsidR="007E4484" w:rsidRPr="00F509CC" w:rsidRDefault="007E4484" w:rsidP="003065C6">
            <w:pPr>
              <w:spacing w:after="0" w:line="240" w:lineRule="auto"/>
              <w:ind w:firstLine="708"/>
              <w:jc w:val="center"/>
              <w:rPr>
                <w:rFonts w:ascii="Times New Roman" w:eastAsia="Calibri" w:hAnsi="Times New Roman"/>
                <w:color w:val="000000" w:themeColor="text1"/>
                <w:sz w:val="20"/>
                <w:szCs w:val="20"/>
                <w:lang w:eastAsia="en-US"/>
              </w:rPr>
            </w:pPr>
            <w:r w:rsidRPr="00F509CC">
              <w:rPr>
                <w:rFonts w:ascii="Times New Roman" w:eastAsia="Calibri" w:hAnsi="Times New Roman"/>
                <w:color w:val="000000" w:themeColor="text1"/>
                <w:sz w:val="20"/>
                <w:szCs w:val="20"/>
                <w:lang w:eastAsia="en-US"/>
              </w:rPr>
              <w:t>Технічні вимоги</w:t>
            </w:r>
          </w:p>
        </w:tc>
      </w:tr>
      <w:tr w:rsidR="00195701" w:rsidRPr="00F509CC" w:rsidTr="00626B84">
        <w:trPr>
          <w:trHeight w:val="20"/>
        </w:trPr>
        <w:tc>
          <w:tcPr>
            <w:tcW w:w="643" w:type="dxa"/>
            <w:tcBorders>
              <w:top w:val="single" w:sz="4" w:space="0" w:color="000000"/>
              <w:left w:val="single" w:sz="4" w:space="0" w:color="000000"/>
              <w:bottom w:val="single" w:sz="4" w:space="0" w:color="000000"/>
              <w:right w:val="nil"/>
            </w:tcBorders>
          </w:tcPr>
          <w:p w:rsidR="00195701" w:rsidRPr="00F509CC" w:rsidRDefault="00195701" w:rsidP="00195701">
            <w:pPr>
              <w:spacing w:after="0" w:line="240" w:lineRule="auto"/>
              <w:jc w:val="both"/>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1</w:t>
            </w:r>
          </w:p>
        </w:tc>
        <w:tc>
          <w:tcPr>
            <w:tcW w:w="1711" w:type="dxa"/>
            <w:tcBorders>
              <w:top w:val="single" w:sz="4" w:space="0" w:color="000000"/>
              <w:left w:val="single" w:sz="4" w:space="0" w:color="000000"/>
              <w:bottom w:val="single" w:sz="4" w:space="0" w:color="000000"/>
              <w:right w:val="nil"/>
            </w:tcBorders>
          </w:tcPr>
          <w:p w:rsidR="00195701" w:rsidRPr="00F509CC" w:rsidRDefault="00E65B35" w:rsidP="00195701">
            <w:pPr>
              <w:rPr>
                <w:rFonts w:ascii="Times New Roman" w:hAnsi="Times New Roman"/>
                <w:color w:val="000000" w:themeColor="text1"/>
                <w:sz w:val="20"/>
                <w:szCs w:val="20"/>
              </w:rPr>
            </w:pPr>
            <w:r w:rsidRPr="00F509CC">
              <w:rPr>
                <w:rFonts w:ascii="Times New Roman" w:hAnsi="Times New Roman"/>
                <w:color w:val="000000" w:themeColor="text1"/>
                <w:sz w:val="20"/>
                <w:szCs w:val="20"/>
              </w:rPr>
              <w:t xml:space="preserve">Експрес-тест для якісного одночасного виявлення антигенів до </w:t>
            </w:r>
            <w:proofErr w:type="spellStart"/>
            <w:r w:rsidRPr="00F509CC">
              <w:rPr>
                <w:rFonts w:ascii="Times New Roman" w:hAnsi="Times New Roman"/>
                <w:color w:val="000000" w:themeColor="text1"/>
                <w:sz w:val="20"/>
                <w:szCs w:val="20"/>
              </w:rPr>
              <w:t>коронавірусу</w:t>
            </w:r>
            <w:proofErr w:type="spellEnd"/>
            <w:r w:rsidRPr="00F509CC">
              <w:rPr>
                <w:rFonts w:ascii="Times New Roman" w:hAnsi="Times New Roman"/>
                <w:color w:val="000000" w:themeColor="text1"/>
                <w:sz w:val="20"/>
                <w:szCs w:val="20"/>
              </w:rPr>
              <w:t xml:space="preserve"> COVID-19, грипу А та грипу В</w:t>
            </w:r>
          </w:p>
        </w:tc>
        <w:tc>
          <w:tcPr>
            <w:tcW w:w="984"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spacing w:after="0" w:line="240" w:lineRule="auto"/>
              <w:jc w:val="center"/>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48207</w:t>
            </w:r>
          </w:p>
          <w:p w:rsidR="00195701" w:rsidRPr="00F509CC" w:rsidRDefault="00E65B35" w:rsidP="00E65B35">
            <w:pPr>
              <w:spacing w:after="0" w:line="240" w:lineRule="auto"/>
              <w:jc w:val="center"/>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Множинні респіраторні захворювання антигени IVD, реагент</w:t>
            </w:r>
          </w:p>
        </w:tc>
        <w:tc>
          <w:tcPr>
            <w:tcW w:w="1023" w:type="dxa"/>
            <w:tcBorders>
              <w:top w:val="single" w:sz="4" w:space="0" w:color="000000"/>
              <w:left w:val="single" w:sz="4" w:space="0" w:color="000000"/>
              <w:bottom w:val="single" w:sz="4" w:space="0" w:color="000000"/>
              <w:right w:val="nil"/>
            </w:tcBorders>
          </w:tcPr>
          <w:p w:rsidR="00195701" w:rsidRPr="00F509CC" w:rsidRDefault="00195701" w:rsidP="00195701">
            <w:pPr>
              <w:spacing w:after="0" w:line="240" w:lineRule="auto"/>
              <w:jc w:val="both"/>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шт.</w:t>
            </w:r>
          </w:p>
        </w:tc>
        <w:tc>
          <w:tcPr>
            <w:tcW w:w="1085" w:type="dxa"/>
            <w:tcBorders>
              <w:top w:val="single" w:sz="4" w:space="0" w:color="000000"/>
              <w:left w:val="single" w:sz="4" w:space="0" w:color="000000"/>
              <w:bottom w:val="single" w:sz="4" w:space="0" w:color="000000"/>
              <w:right w:val="nil"/>
            </w:tcBorders>
          </w:tcPr>
          <w:p w:rsidR="00195701" w:rsidRPr="00F509CC" w:rsidRDefault="00D7651C" w:rsidP="00195701">
            <w:pPr>
              <w:spacing w:after="0" w:line="240" w:lineRule="auto"/>
              <w:jc w:val="both"/>
              <w:rPr>
                <w:rFonts w:ascii="Times New Roman" w:eastAsia="Calibri" w:hAnsi="Times New Roman"/>
                <w:color w:val="000000" w:themeColor="text1"/>
                <w:sz w:val="20"/>
                <w:szCs w:val="20"/>
                <w:lang w:eastAsia="en-US"/>
              </w:rPr>
            </w:pPr>
            <w:r w:rsidRPr="00F509CC">
              <w:rPr>
                <w:rFonts w:ascii="Times New Roman" w:eastAsia="Calibri" w:hAnsi="Times New Roman"/>
                <w:color w:val="000000" w:themeColor="text1"/>
                <w:sz w:val="20"/>
                <w:szCs w:val="20"/>
                <w:lang w:eastAsia="en-US"/>
              </w:rPr>
              <w:t>25</w:t>
            </w:r>
          </w:p>
        </w:tc>
        <w:tc>
          <w:tcPr>
            <w:tcW w:w="532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tblpY="1"/>
              <w:tblOverlap w:val="never"/>
              <w:tblW w:w="4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2108"/>
            </w:tblGrid>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 xml:space="preserve">Тип виявлення антигену </w:t>
                  </w:r>
                  <w:r w:rsidRPr="00F509CC">
                    <w:rPr>
                      <w:rFonts w:ascii="Times New Roman" w:hAnsi="Times New Roman"/>
                      <w:b/>
                      <w:bCs/>
                      <w:color w:val="000000"/>
                      <w:sz w:val="20"/>
                    </w:rPr>
                    <w:t>SARS-CoV-2 в мазках</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Якісний</w:t>
                  </w:r>
                </w:p>
              </w:tc>
            </w:tr>
            <w:tr w:rsidR="00E65B35" w:rsidRPr="00F509CC" w:rsidTr="00E65B35">
              <w:trPr>
                <w:trHeight w:val="423"/>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Прості у використанні</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Наявність</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Формат тесту</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Тест-касета</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Час отримання результату</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Не більше 15 хв</w:t>
                  </w:r>
                </w:p>
              </w:tc>
            </w:tr>
            <w:tr w:rsidR="00E65B35" w:rsidRPr="00F509CC" w:rsidTr="00E65B35">
              <w:trPr>
                <w:trHeight w:val="423"/>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lang w:val="en-US"/>
                    </w:rPr>
                  </w:pPr>
                  <w:r w:rsidRPr="00F509CC">
                    <w:rPr>
                      <w:rFonts w:ascii="Times New Roman" w:hAnsi="Times New Roman"/>
                      <w:sz w:val="20"/>
                    </w:rPr>
                    <w:t xml:space="preserve">Клінічна чутливість для </w:t>
                  </w:r>
                  <w:r w:rsidRPr="00F509CC">
                    <w:rPr>
                      <w:rFonts w:ascii="Times New Roman" w:hAnsi="Times New Roman"/>
                      <w:sz w:val="20"/>
                      <w:lang w:val="en-US"/>
                    </w:rPr>
                    <w:t>Covid-19</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Не менше ніж 90,7%</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Клінічна специфічність</w:t>
                  </w:r>
                  <w:r w:rsidRPr="00F509CC">
                    <w:rPr>
                      <w:rFonts w:ascii="Times New Roman" w:hAnsi="Times New Roman"/>
                      <w:sz w:val="20"/>
                      <w:lang w:val="en-US"/>
                    </w:rPr>
                    <w:t xml:space="preserve"> </w:t>
                  </w:r>
                  <w:r w:rsidRPr="00F509CC">
                    <w:rPr>
                      <w:rFonts w:ascii="Times New Roman" w:hAnsi="Times New Roman"/>
                      <w:sz w:val="20"/>
                    </w:rPr>
                    <w:t xml:space="preserve">для </w:t>
                  </w:r>
                  <w:r w:rsidRPr="00F509CC">
                    <w:rPr>
                      <w:rFonts w:ascii="Times New Roman" w:hAnsi="Times New Roman"/>
                      <w:sz w:val="20"/>
                      <w:lang w:val="en-US"/>
                    </w:rPr>
                    <w:t>Covid-19</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color w:val="000000"/>
                      <w:sz w:val="20"/>
                      <w:lang w:eastAsia="ru-RU"/>
                    </w:rPr>
                  </w:pPr>
                  <w:r w:rsidRPr="00F509CC">
                    <w:rPr>
                      <w:rFonts w:ascii="Times New Roman" w:hAnsi="Times New Roman"/>
                      <w:color w:val="000000"/>
                      <w:sz w:val="20"/>
                      <w:lang w:eastAsia="ru-RU"/>
                    </w:rPr>
                    <w:t>Не менше ніж 99,18%</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Клінічна чутливість для Грипу</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color w:val="000000"/>
                      <w:sz w:val="20"/>
                      <w:lang w:eastAsia="ru-RU"/>
                    </w:rPr>
                  </w:pPr>
                  <w:r w:rsidRPr="00F509CC">
                    <w:rPr>
                      <w:rFonts w:ascii="Times New Roman" w:hAnsi="Times New Roman"/>
                      <w:sz w:val="20"/>
                    </w:rPr>
                    <w:t>Не менше ніж 100 %</w:t>
                  </w:r>
                </w:p>
              </w:tc>
            </w:tr>
            <w:tr w:rsidR="00E65B35" w:rsidRPr="00F509CC" w:rsidTr="00E65B35">
              <w:trPr>
                <w:trHeight w:val="423"/>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Клінічна специфічність</w:t>
                  </w:r>
                  <w:r w:rsidRPr="00F509CC">
                    <w:rPr>
                      <w:rFonts w:ascii="Times New Roman" w:hAnsi="Times New Roman"/>
                      <w:sz w:val="20"/>
                      <w:lang w:val="en-US"/>
                    </w:rPr>
                    <w:t xml:space="preserve"> </w:t>
                  </w:r>
                  <w:r w:rsidRPr="00F509CC">
                    <w:rPr>
                      <w:rFonts w:ascii="Times New Roman" w:hAnsi="Times New Roman"/>
                      <w:sz w:val="20"/>
                    </w:rPr>
                    <w:t>для Грипу</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color w:val="000000"/>
                      <w:sz w:val="20"/>
                      <w:lang w:eastAsia="ru-RU"/>
                    </w:rPr>
                  </w:pPr>
                  <w:r w:rsidRPr="00F509CC">
                    <w:rPr>
                      <w:rFonts w:ascii="Times New Roman" w:hAnsi="Times New Roman"/>
                      <w:color w:val="000000"/>
                      <w:sz w:val="20"/>
                      <w:lang w:eastAsia="ru-RU"/>
                    </w:rPr>
                    <w:t>Не менше ніж 96,22%</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 xml:space="preserve">Аналітична чутливість для </w:t>
                  </w:r>
                  <w:r w:rsidRPr="00F509CC">
                    <w:rPr>
                      <w:rFonts w:ascii="Times New Roman" w:hAnsi="Times New Roman"/>
                      <w:sz w:val="20"/>
                      <w:lang w:val="en-US"/>
                    </w:rPr>
                    <w:t>Covid-19</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color w:val="000000"/>
                      <w:sz w:val="20"/>
                      <w:lang w:eastAsia="ru-RU"/>
                    </w:rPr>
                  </w:pPr>
                  <w:r w:rsidRPr="00F509CC">
                    <w:rPr>
                      <w:rFonts w:ascii="Times New Roman" w:hAnsi="Times New Roman"/>
                      <w:color w:val="000000"/>
                      <w:sz w:val="20"/>
                      <w:lang w:val="en-US" w:eastAsia="ru-RU"/>
                    </w:rPr>
                    <w:t xml:space="preserve">TCID 50 </w:t>
                  </w:r>
                  <w:r w:rsidRPr="00F509CC">
                    <w:rPr>
                      <w:rFonts w:ascii="Times New Roman" w:hAnsi="Times New Roman"/>
                      <w:color w:val="000000"/>
                      <w:sz w:val="20"/>
                      <w:lang w:eastAsia="ru-RU"/>
                    </w:rPr>
                    <w:t>не більше 2,87*10</w:t>
                  </w:r>
                  <w:r w:rsidRPr="00F509CC">
                    <w:rPr>
                      <w:rFonts w:ascii="Times New Roman" w:hAnsi="Times New Roman"/>
                      <w:color w:val="000000"/>
                      <w:sz w:val="20"/>
                      <w:vertAlign w:val="superscript"/>
                      <w:lang w:eastAsia="ru-RU"/>
                    </w:rPr>
                    <w:t xml:space="preserve">3 </w:t>
                  </w:r>
                  <w:r w:rsidRPr="00F509CC">
                    <w:rPr>
                      <w:rFonts w:ascii="Times New Roman" w:hAnsi="Times New Roman"/>
                      <w:color w:val="000000"/>
                      <w:sz w:val="20"/>
                      <w:lang w:eastAsia="ru-RU"/>
                    </w:rPr>
                    <w:t>/мл</w:t>
                  </w:r>
                </w:p>
              </w:tc>
            </w:tr>
            <w:tr w:rsidR="00E65B35" w:rsidRPr="00F509CC" w:rsidTr="00E65B35">
              <w:trPr>
                <w:trHeight w:val="423"/>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Аналітична чутливість для Грипу А</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color w:val="000000"/>
                      <w:sz w:val="20"/>
                      <w:lang w:eastAsia="ru-RU"/>
                    </w:rPr>
                  </w:pPr>
                  <w:r w:rsidRPr="00F509CC">
                    <w:rPr>
                      <w:rFonts w:ascii="Times New Roman" w:hAnsi="Times New Roman"/>
                      <w:color w:val="000000"/>
                      <w:sz w:val="20"/>
                      <w:lang w:eastAsia="ru-RU"/>
                    </w:rPr>
                    <w:t>Не більше 20,1 НА Од/мл</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Аналітична чутливість для Грипу В</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color w:val="000000"/>
                      <w:sz w:val="20"/>
                      <w:lang w:eastAsia="ru-RU"/>
                    </w:rPr>
                  </w:pPr>
                  <w:r w:rsidRPr="00F509CC">
                    <w:rPr>
                      <w:rFonts w:ascii="Times New Roman" w:hAnsi="Times New Roman"/>
                      <w:color w:val="000000"/>
                      <w:sz w:val="20"/>
                      <w:lang w:eastAsia="ru-RU"/>
                    </w:rPr>
                    <w:t>Не більше 5,78 НА Од/мл</w:t>
                  </w:r>
                </w:p>
              </w:tc>
            </w:tr>
            <w:tr w:rsidR="00E65B35" w:rsidRPr="00F509CC" w:rsidTr="00E65B35">
              <w:trPr>
                <w:trHeight w:val="3555"/>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Комплектація не менше</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25 Тест-касети з осушувачем в індивідуальній вакуумній упаковці з фольги</w:t>
                  </w:r>
                </w:p>
                <w:p w:rsidR="00E65B35" w:rsidRPr="00F509CC" w:rsidRDefault="00E65B35" w:rsidP="00E65B35">
                  <w:pPr>
                    <w:rPr>
                      <w:rFonts w:ascii="Times New Roman" w:hAnsi="Times New Roman"/>
                      <w:sz w:val="20"/>
                    </w:rPr>
                  </w:pPr>
                  <w:r w:rsidRPr="00F509CC">
                    <w:rPr>
                      <w:rFonts w:ascii="Times New Roman" w:hAnsi="Times New Roman"/>
                      <w:sz w:val="20"/>
                    </w:rPr>
                    <w:t>• Буфер (2 флакони)</w:t>
                  </w:r>
                </w:p>
                <w:p w:rsidR="00E65B35" w:rsidRPr="00F509CC" w:rsidRDefault="00E65B35" w:rsidP="00E65B35">
                  <w:pPr>
                    <w:rPr>
                      <w:rFonts w:ascii="Times New Roman" w:hAnsi="Times New Roman"/>
                      <w:sz w:val="20"/>
                    </w:rPr>
                  </w:pPr>
                  <w:r w:rsidRPr="00F509CC">
                    <w:rPr>
                      <w:rFonts w:ascii="Times New Roman" w:hAnsi="Times New Roman"/>
                      <w:sz w:val="20"/>
                    </w:rPr>
                    <w:t>• 25 Пробірок екстракційних</w:t>
                  </w:r>
                </w:p>
                <w:p w:rsidR="00E65B35" w:rsidRPr="00F509CC" w:rsidRDefault="00E65B35" w:rsidP="00E65B35">
                  <w:pPr>
                    <w:rPr>
                      <w:rFonts w:ascii="Times New Roman" w:hAnsi="Times New Roman"/>
                      <w:sz w:val="20"/>
                    </w:rPr>
                  </w:pPr>
                  <w:r w:rsidRPr="00F509CC">
                    <w:rPr>
                      <w:rFonts w:ascii="Times New Roman" w:hAnsi="Times New Roman"/>
                      <w:sz w:val="20"/>
                    </w:rPr>
                    <w:t>• 25 Ковпачків для пробірок екстракційних</w:t>
                  </w:r>
                </w:p>
                <w:p w:rsidR="00E65B35" w:rsidRPr="00F509CC" w:rsidRDefault="00E65B35" w:rsidP="00E65B35">
                  <w:pPr>
                    <w:rPr>
                      <w:rFonts w:ascii="Times New Roman" w:hAnsi="Times New Roman"/>
                      <w:sz w:val="20"/>
                    </w:rPr>
                  </w:pPr>
                  <w:r w:rsidRPr="00F509CC">
                    <w:rPr>
                      <w:rFonts w:ascii="Times New Roman" w:hAnsi="Times New Roman"/>
                      <w:sz w:val="20"/>
                    </w:rPr>
                    <w:t xml:space="preserve">• 25 стерильних </w:t>
                  </w:r>
                  <w:proofErr w:type="spellStart"/>
                  <w:r w:rsidRPr="00F509CC">
                    <w:rPr>
                      <w:rFonts w:ascii="Times New Roman" w:hAnsi="Times New Roman"/>
                      <w:sz w:val="20"/>
                    </w:rPr>
                    <w:t>назофарингеальних</w:t>
                  </w:r>
                  <w:proofErr w:type="spellEnd"/>
                  <w:r w:rsidRPr="00F509CC">
                    <w:rPr>
                      <w:rFonts w:ascii="Times New Roman" w:hAnsi="Times New Roman"/>
                      <w:sz w:val="20"/>
                    </w:rPr>
                    <w:t xml:space="preserve"> тампонів для збору зразків</w:t>
                  </w:r>
                </w:p>
                <w:p w:rsidR="00E65B35" w:rsidRPr="00F509CC" w:rsidRDefault="00E65B35" w:rsidP="00E65B35">
                  <w:pPr>
                    <w:rPr>
                      <w:rFonts w:ascii="Times New Roman" w:hAnsi="Times New Roman"/>
                      <w:sz w:val="20"/>
                    </w:rPr>
                  </w:pPr>
                  <w:r w:rsidRPr="00F509CC">
                    <w:rPr>
                      <w:rFonts w:ascii="Times New Roman" w:hAnsi="Times New Roman"/>
                      <w:sz w:val="20"/>
                    </w:rPr>
                    <w:t>• 1 Штатив</w:t>
                  </w:r>
                </w:p>
                <w:p w:rsidR="00E65B35" w:rsidRPr="00F509CC" w:rsidRDefault="00E65B35" w:rsidP="00E65B35">
                  <w:pPr>
                    <w:rPr>
                      <w:rFonts w:ascii="Times New Roman" w:hAnsi="Times New Roman"/>
                      <w:sz w:val="20"/>
                    </w:rPr>
                  </w:pPr>
                  <w:r w:rsidRPr="00F509CC">
                    <w:rPr>
                      <w:rFonts w:ascii="Times New Roman" w:hAnsi="Times New Roman"/>
                      <w:sz w:val="20"/>
                    </w:rPr>
                    <w:t>• 1 Інструкція із застосування</w:t>
                  </w:r>
                </w:p>
              </w:tc>
            </w:tr>
            <w:tr w:rsidR="00E65B35" w:rsidRPr="00F509CC" w:rsidTr="00E65B35">
              <w:trPr>
                <w:trHeight w:val="423"/>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lastRenderedPageBreak/>
                    <w:t>Розмір пробірок</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 xml:space="preserve">Не </w:t>
                  </w:r>
                  <w:proofErr w:type="spellStart"/>
                  <w:r w:rsidRPr="00F509CC">
                    <w:rPr>
                      <w:rFonts w:ascii="Times New Roman" w:hAnsi="Times New Roman"/>
                      <w:sz w:val="20"/>
                    </w:rPr>
                    <w:t>меньше</w:t>
                  </w:r>
                  <w:proofErr w:type="spellEnd"/>
                  <w:r w:rsidRPr="00F509CC">
                    <w:rPr>
                      <w:rFonts w:ascii="Times New Roman" w:hAnsi="Times New Roman"/>
                      <w:sz w:val="20"/>
                    </w:rPr>
                    <w:t xml:space="preserve"> 45 мм</w:t>
                  </w:r>
                </w:p>
              </w:tc>
            </w:tr>
            <w:tr w:rsidR="00E65B35" w:rsidRPr="00F509CC" w:rsidTr="00E65B35">
              <w:trPr>
                <w:trHeight w:val="691"/>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 xml:space="preserve">Стерильні </w:t>
                  </w:r>
                  <w:proofErr w:type="spellStart"/>
                  <w:r w:rsidRPr="00F509CC">
                    <w:rPr>
                      <w:rFonts w:ascii="Times New Roman" w:hAnsi="Times New Roman"/>
                      <w:sz w:val="20"/>
                    </w:rPr>
                    <w:t>назофарингеальні</w:t>
                  </w:r>
                  <w:proofErr w:type="spellEnd"/>
                  <w:r w:rsidRPr="00F509CC">
                    <w:rPr>
                      <w:rFonts w:ascii="Times New Roman" w:hAnsi="Times New Roman"/>
                      <w:sz w:val="20"/>
                    </w:rPr>
                    <w:t xml:space="preserve"> тампони для збору зразків з ділянкою для  легкого зламування</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Наявність</w:t>
                  </w:r>
                </w:p>
              </w:tc>
            </w:tr>
            <w:tr w:rsidR="00E65B35" w:rsidRPr="00F509CC" w:rsidTr="00E65B35">
              <w:trPr>
                <w:trHeight w:val="931"/>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 xml:space="preserve">Декларація відповідності Технічному регламенту щодо медичних виробів для діагностики </w:t>
                  </w:r>
                  <w:proofErr w:type="spellStart"/>
                  <w:r w:rsidRPr="00F509CC">
                    <w:rPr>
                      <w:rFonts w:ascii="Times New Roman" w:hAnsi="Times New Roman"/>
                      <w:sz w:val="20"/>
                    </w:rPr>
                    <w:t>in</w:t>
                  </w:r>
                  <w:proofErr w:type="spellEnd"/>
                  <w:r w:rsidRPr="00F509CC">
                    <w:rPr>
                      <w:rFonts w:ascii="Times New Roman" w:hAnsi="Times New Roman"/>
                      <w:sz w:val="20"/>
                    </w:rPr>
                    <w:t xml:space="preserve"> </w:t>
                  </w:r>
                  <w:proofErr w:type="spellStart"/>
                  <w:r w:rsidRPr="00F509CC">
                    <w:rPr>
                      <w:rFonts w:ascii="Times New Roman" w:hAnsi="Times New Roman"/>
                      <w:sz w:val="20"/>
                    </w:rPr>
                    <w:t>vitro</w:t>
                  </w:r>
                  <w:proofErr w:type="spellEnd"/>
                  <w:r w:rsidRPr="00F509CC">
                    <w:rPr>
                      <w:rFonts w:ascii="Times New Roman" w:hAnsi="Times New Roman"/>
                      <w:sz w:val="20"/>
                    </w:rPr>
                    <w:t>, затвердженому Постановою Кабінету Міністрів України №754 від 2 жовтня 2013 р.</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Наявність</w:t>
                  </w:r>
                </w:p>
              </w:tc>
            </w:tr>
            <w:tr w:rsidR="00E65B35" w:rsidRPr="00F509CC" w:rsidTr="00E65B35">
              <w:trPr>
                <w:trHeight w:val="423"/>
              </w:trPr>
              <w:tc>
                <w:tcPr>
                  <w:tcW w:w="2621" w:type="dxa"/>
                  <w:shd w:val="clear" w:color="auto" w:fill="auto"/>
                </w:tcPr>
                <w:p w:rsidR="00E65B35" w:rsidRPr="00F509CC" w:rsidRDefault="00E65B35" w:rsidP="00E65B35">
                  <w:pPr>
                    <w:rPr>
                      <w:rFonts w:ascii="Times New Roman" w:hAnsi="Times New Roman"/>
                      <w:sz w:val="20"/>
                    </w:rPr>
                  </w:pPr>
                  <w:r w:rsidRPr="00F509CC">
                    <w:rPr>
                      <w:rFonts w:ascii="Times New Roman" w:hAnsi="Times New Roman"/>
                      <w:sz w:val="20"/>
                    </w:rPr>
                    <w:t>Знак відповідності продукції технічним регламентам ЕС</w:t>
                  </w:r>
                </w:p>
              </w:tc>
              <w:tc>
                <w:tcPr>
                  <w:tcW w:w="2108" w:type="dxa"/>
                  <w:shd w:val="clear" w:color="auto" w:fill="auto"/>
                </w:tcPr>
                <w:p w:rsidR="00E65B35" w:rsidRPr="00F509CC" w:rsidRDefault="00E65B35" w:rsidP="00E65B35">
                  <w:pPr>
                    <w:rPr>
                      <w:rFonts w:ascii="Times New Roman" w:hAnsi="Times New Roman"/>
                      <w:sz w:val="20"/>
                    </w:rPr>
                  </w:pPr>
                  <w:r w:rsidRPr="00F509CC">
                    <w:rPr>
                      <w:rFonts w:ascii="Times New Roman" w:hAnsi="Times New Roman"/>
                      <w:sz w:val="20"/>
                    </w:rPr>
                    <w:t>Наявність</w:t>
                  </w:r>
                </w:p>
              </w:tc>
            </w:tr>
            <w:tr w:rsidR="00E65B35" w:rsidRPr="00F509CC" w:rsidTr="00E65B35">
              <w:trPr>
                <w:trHeight w:val="437"/>
              </w:trPr>
              <w:tc>
                <w:tcPr>
                  <w:tcW w:w="2621" w:type="dxa"/>
                  <w:shd w:val="clear" w:color="auto" w:fill="auto"/>
                </w:tcPr>
                <w:p w:rsidR="00E65B35" w:rsidRPr="00F509CC" w:rsidRDefault="00E65B35" w:rsidP="00E65B35">
                  <w:pPr>
                    <w:rPr>
                      <w:rFonts w:ascii="Times New Roman" w:hAnsi="Times New Roman"/>
                      <w:sz w:val="20"/>
                    </w:rPr>
                  </w:pPr>
                  <w:r w:rsidRPr="00F509CC">
                    <w:rPr>
                      <w:rFonts w:ascii="Times New Roman" w:hAnsi="Times New Roman"/>
                      <w:sz w:val="20"/>
                    </w:rPr>
                    <w:t>Тривалість зберігання з моменту виготовлення</w:t>
                  </w:r>
                </w:p>
              </w:tc>
              <w:tc>
                <w:tcPr>
                  <w:tcW w:w="2108" w:type="dxa"/>
                  <w:shd w:val="clear" w:color="auto" w:fill="auto"/>
                </w:tcPr>
                <w:p w:rsidR="00E65B35" w:rsidRPr="00F509CC" w:rsidRDefault="00E65B35" w:rsidP="00E65B35">
                  <w:pPr>
                    <w:rPr>
                      <w:rFonts w:ascii="Times New Roman" w:hAnsi="Times New Roman"/>
                      <w:sz w:val="20"/>
                    </w:rPr>
                  </w:pPr>
                  <w:r w:rsidRPr="00F509CC">
                    <w:rPr>
                      <w:rFonts w:ascii="Times New Roman" w:hAnsi="Times New Roman"/>
                      <w:sz w:val="20"/>
                    </w:rPr>
                    <w:t>12 місяців</w:t>
                  </w:r>
                </w:p>
              </w:tc>
            </w:tr>
            <w:tr w:rsidR="00E65B35" w:rsidRPr="00F509CC" w:rsidTr="00E65B35">
              <w:trPr>
                <w:trHeight w:val="437"/>
              </w:trPr>
              <w:tc>
                <w:tcPr>
                  <w:tcW w:w="2621"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ind w:hanging="56"/>
                    <w:rPr>
                      <w:rFonts w:ascii="Times New Roman" w:hAnsi="Times New Roman"/>
                      <w:sz w:val="20"/>
                    </w:rPr>
                  </w:pPr>
                  <w:r w:rsidRPr="00F509CC">
                    <w:rPr>
                      <w:rFonts w:ascii="Times New Roman" w:hAnsi="Times New Roman"/>
                      <w:sz w:val="20"/>
                    </w:rPr>
                    <w:t>Температура зберігання</w:t>
                  </w:r>
                </w:p>
              </w:tc>
              <w:tc>
                <w:tcPr>
                  <w:tcW w:w="2108"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rPr>
                      <w:rFonts w:ascii="Times New Roman" w:hAnsi="Times New Roman"/>
                      <w:sz w:val="20"/>
                    </w:rPr>
                  </w:pPr>
                  <w:r w:rsidRPr="00F509CC">
                    <w:rPr>
                      <w:rFonts w:ascii="Times New Roman" w:hAnsi="Times New Roman"/>
                      <w:sz w:val="20"/>
                    </w:rPr>
                    <w:t xml:space="preserve">2-30 </w:t>
                  </w:r>
                  <w:r w:rsidRPr="00F509CC">
                    <w:rPr>
                      <w:rFonts w:ascii="Times New Roman" w:hAnsi="Times New Roman"/>
                      <w:sz w:val="20"/>
                      <w:vertAlign w:val="superscript"/>
                    </w:rPr>
                    <w:t>0</w:t>
                  </w:r>
                  <w:r w:rsidRPr="00F509CC">
                    <w:rPr>
                      <w:rFonts w:ascii="Times New Roman" w:hAnsi="Times New Roman"/>
                      <w:sz w:val="20"/>
                    </w:rPr>
                    <w:t>С</w:t>
                  </w:r>
                </w:p>
              </w:tc>
            </w:tr>
          </w:tbl>
          <w:p w:rsidR="00195701" w:rsidRPr="00F509CC" w:rsidRDefault="00195701" w:rsidP="00195701">
            <w:pPr>
              <w:spacing w:after="0"/>
              <w:rPr>
                <w:rFonts w:ascii="Times New Roman" w:hAnsi="Times New Roman"/>
                <w:color w:val="000000" w:themeColor="text1"/>
                <w:sz w:val="20"/>
                <w:szCs w:val="20"/>
              </w:rPr>
            </w:pPr>
          </w:p>
          <w:p w:rsidR="00E65B35" w:rsidRPr="00F509CC" w:rsidRDefault="00E65B35" w:rsidP="00E65B35">
            <w:pPr>
              <w:pStyle w:val="ad"/>
              <w:numPr>
                <w:ilvl w:val="0"/>
                <w:numId w:val="2"/>
              </w:numPr>
              <w:spacing w:after="0"/>
              <w:rPr>
                <w:rFonts w:ascii="Times New Roman" w:hAnsi="Times New Roman"/>
                <w:color w:val="000000" w:themeColor="text1"/>
                <w:sz w:val="20"/>
                <w:szCs w:val="20"/>
              </w:rPr>
            </w:pPr>
            <w:r w:rsidRPr="00F509CC">
              <w:rPr>
                <w:rFonts w:ascii="Times New Roman" w:hAnsi="Times New Roman"/>
                <w:color w:val="000000" w:themeColor="text1"/>
                <w:sz w:val="20"/>
                <w:szCs w:val="20"/>
              </w:rPr>
              <w:t xml:space="preserve">Запропоновані вироби (по кожному з найменувань переліку виробів) повинні бути дозволені до застосування на території України. (надати на кожне найменування завірені копії декларації або копії документів, що підтверджують можливість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р. № 753 «Про затвердження Технічного регламенту щодо медичних виробів», Постановою КМУ від 02.10.2013 р. № 754 «Про затвердження Технічного регламенту щодо медичних виробів для діагностики </w:t>
            </w:r>
            <w:proofErr w:type="spellStart"/>
            <w:r w:rsidRPr="00F509CC">
              <w:rPr>
                <w:rFonts w:ascii="Times New Roman" w:hAnsi="Times New Roman"/>
                <w:color w:val="000000" w:themeColor="text1"/>
                <w:sz w:val="20"/>
                <w:szCs w:val="20"/>
              </w:rPr>
              <w:t>in</w:t>
            </w:r>
            <w:proofErr w:type="spellEnd"/>
            <w:r w:rsidRPr="00F509CC">
              <w:rPr>
                <w:rFonts w:ascii="Times New Roman" w:hAnsi="Times New Roman"/>
                <w:color w:val="000000" w:themeColor="text1"/>
                <w:sz w:val="20"/>
                <w:szCs w:val="20"/>
              </w:rPr>
              <w:t xml:space="preserve"> </w:t>
            </w:r>
            <w:proofErr w:type="spellStart"/>
            <w:r w:rsidRPr="00F509CC">
              <w:rPr>
                <w:rFonts w:ascii="Times New Roman" w:hAnsi="Times New Roman"/>
                <w:color w:val="000000" w:themeColor="text1"/>
                <w:sz w:val="20"/>
                <w:szCs w:val="20"/>
              </w:rPr>
              <w:t>vitro</w:t>
            </w:r>
            <w:proofErr w:type="spellEnd"/>
            <w:r w:rsidRPr="00F509CC">
              <w:rPr>
                <w:rFonts w:ascii="Times New Roman" w:hAnsi="Times New Roman"/>
                <w:color w:val="000000" w:themeColor="text1"/>
                <w:sz w:val="20"/>
                <w:szCs w:val="20"/>
              </w:rPr>
              <w:t xml:space="preserve">», або завірені копії </w:t>
            </w:r>
            <w:proofErr w:type="spellStart"/>
            <w:r w:rsidRPr="00F509CC">
              <w:rPr>
                <w:rFonts w:ascii="Times New Roman" w:hAnsi="Times New Roman"/>
                <w:color w:val="000000" w:themeColor="text1"/>
                <w:sz w:val="20"/>
                <w:szCs w:val="20"/>
              </w:rPr>
              <w:t>Свідоцтв</w:t>
            </w:r>
            <w:proofErr w:type="spellEnd"/>
            <w:r w:rsidRPr="00F509CC">
              <w:rPr>
                <w:rFonts w:ascii="Times New Roman" w:hAnsi="Times New Roman"/>
                <w:color w:val="000000" w:themeColor="text1"/>
                <w:sz w:val="20"/>
                <w:szCs w:val="20"/>
              </w:rPr>
              <w:t xml:space="preserve"> про державну реєстрацію, що свідчать про наявність товару в Державному реєстрі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(з урахуванням вимог п. 21 Постанови КМУ від 02.10.2013 р. № 753, п. 21 Постанови КМУ від 02.10.2013 р. № 754); </w:t>
            </w:r>
          </w:p>
          <w:p w:rsidR="00E65B35" w:rsidRPr="00F509CC" w:rsidRDefault="00E65B35" w:rsidP="00E65B35">
            <w:pPr>
              <w:spacing w:after="0"/>
              <w:rPr>
                <w:rFonts w:ascii="Times New Roman" w:hAnsi="Times New Roman"/>
                <w:color w:val="000000" w:themeColor="text1"/>
                <w:sz w:val="20"/>
                <w:szCs w:val="20"/>
              </w:rPr>
            </w:pPr>
            <w:r w:rsidRPr="00F509CC">
              <w:rPr>
                <w:rFonts w:ascii="Times New Roman" w:hAnsi="Times New Roman"/>
                <w:color w:val="000000" w:themeColor="text1"/>
                <w:sz w:val="20"/>
                <w:szCs w:val="20"/>
              </w:rPr>
              <w:t xml:space="preserve">2. Товар, запропонований Учасником, повинен бути внесений до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F509CC">
              <w:rPr>
                <w:rFonts w:ascii="Times New Roman" w:hAnsi="Times New Roman"/>
                <w:color w:val="000000" w:themeColor="text1"/>
                <w:sz w:val="20"/>
                <w:szCs w:val="20"/>
              </w:rPr>
              <w:t>in</w:t>
            </w:r>
            <w:proofErr w:type="spellEnd"/>
            <w:r w:rsidRPr="00F509CC">
              <w:rPr>
                <w:rFonts w:ascii="Times New Roman" w:hAnsi="Times New Roman"/>
                <w:color w:val="000000" w:themeColor="text1"/>
                <w:sz w:val="20"/>
                <w:szCs w:val="20"/>
              </w:rPr>
              <w:t xml:space="preserve"> </w:t>
            </w:r>
            <w:proofErr w:type="spellStart"/>
            <w:r w:rsidRPr="00F509CC">
              <w:rPr>
                <w:rFonts w:ascii="Times New Roman" w:hAnsi="Times New Roman"/>
                <w:color w:val="000000" w:themeColor="text1"/>
                <w:sz w:val="20"/>
                <w:szCs w:val="20"/>
              </w:rPr>
              <w:t>vitro</w:t>
            </w:r>
            <w:proofErr w:type="spellEnd"/>
            <w:r w:rsidRPr="00F509CC">
              <w:rPr>
                <w:rFonts w:ascii="Times New Roman" w:hAnsi="Times New Roman"/>
                <w:color w:val="000000" w:themeColor="text1"/>
                <w:sz w:val="20"/>
                <w:szCs w:val="20"/>
              </w:rPr>
              <w:t xml:space="preserve"> в обіг та/або введений в обіг відповідно до законодавства у сфері технічного регулювання та оцінки відповідності, у </w:t>
            </w:r>
            <w:r w:rsidRPr="00F509CC">
              <w:rPr>
                <w:rFonts w:ascii="Times New Roman" w:hAnsi="Times New Roman"/>
                <w:color w:val="000000" w:themeColor="text1"/>
                <w:sz w:val="20"/>
                <w:szCs w:val="20"/>
              </w:rPr>
              <w:lastRenderedPageBreak/>
              <w:t>передбаченому законодавством порядку.</w:t>
            </w:r>
          </w:p>
          <w:p w:rsidR="00E65B35" w:rsidRPr="00F509CC" w:rsidRDefault="00E65B35" w:rsidP="00195701">
            <w:pPr>
              <w:spacing w:after="0"/>
              <w:rPr>
                <w:rFonts w:ascii="Times New Roman" w:hAnsi="Times New Roman"/>
                <w:color w:val="000000" w:themeColor="text1"/>
                <w:sz w:val="20"/>
                <w:szCs w:val="20"/>
              </w:rPr>
            </w:pPr>
            <w:r w:rsidRPr="00F509CC">
              <w:rPr>
                <w:rFonts w:ascii="Times New Roman" w:hAnsi="Times New Roman"/>
                <w:color w:val="000000" w:themeColor="text1"/>
                <w:sz w:val="20"/>
                <w:szCs w:val="20"/>
              </w:rPr>
              <w:t>3. Система забезпечення якості виробництва діагностичних тест-систем має відповідати міжнародним стандартам EN ISO, ДСТУ ISO 13485 та/або аналогічним (учасник повинен надати завірені належним чином копії сертифікатів (</w:t>
            </w:r>
            <w:proofErr w:type="spellStart"/>
            <w:r w:rsidRPr="00F509CC">
              <w:rPr>
                <w:rFonts w:ascii="Times New Roman" w:hAnsi="Times New Roman"/>
                <w:color w:val="000000" w:themeColor="text1"/>
                <w:sz w:val="20"/>
                <w:szCs w:val="20"/>
              </w:rPr>
              <w:t>свідоцтв</w:t>
            </w:r>
            <w:proofErr w:type="spellEnd"/>
            <w:r w:rsidRPr="00F509CC">
              <w:rPr>
                <w:rFonts w:ascii="Times New Roman" w:hAnsi="Times New Roman"/>
                <w:color w:val="000000" w:themeColor="text1"/>
                <w:sz w:val="20"/>
                <w:szCs w:val="20"/>
              </w:rPr>
              <w:t>)).</w:t>
            </w:r>
          </w:p>
        </w:tc>
      </w:tr>
      <w:tr w:rsidR="00195701" w:rsidRPr="001C4154" w:rsidTr="00626B84">
        <w:trPr>
          <w:trHeight w:val="20"/>
        </w:trPr>
        <w:tc>
          <w:tcPr>
            <w:tcW w:w="643" w:type="dxa"/>
            <w:tcBorders>
              <w:top w:val="single" w:sz="4" w:space="0" w:color="000000"/>
              <w:left w:val="single" w:sz="4" w:space="0" w:color="000000"/>
              <w:bottom w:val="single" w:sz="4" w:space="0" w:color="000000"/>
              <w:right w:val="nil"/>
            </w:tcBorders>
          </w:tcPr>
          <w:p w:rsidR="00195701" w:rsidRPr="00F509CC" w:rsidRDefault="00195701" w:rsidP="00195701">
            <w:pPr>
              <w:spacing w:after="0" w:line="240" w:lineRule="auto"/>
              <w:jc w:val="both"/>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lastRenderedPageBreak/>
              <w:t>2</w:t>
            </w:r>
          </w:p>
        </w:tc>
        <w:tc>
          <w:tcPr>
            <w:tcW w:w="1711" w:type="dxa"/>
            <w:tcBorders>
              <w:top w:val="single" w:sz="4" w:space="0" w:color="000000"/>
              <w:left w:val="single" w:sz="4" w:space="0" w:color="000000"/>
              <w:bottom w:val="single" w:sz="4" w:space="0" w:color="000000"/>
              <w:right w:val="nil"/>
            </w:tcBorders>
          </w:tcPr>
          <w:p w:rsidR="00195701" w:rsidRPr="00F509CC" w:rsidRDefault="00E65B35" w:rsidP="00E65B35">
            <w:pPr>
              <w:rPr>
                <w:rFonts w:ascii="Times New Roman" w:hAnsi="Times New Roman"/>
                <w:color w:val="000000" w:themeColor="text1"/>
                <w:sz w:val="20"/>
                <w:szCs w:val="20"/>
              </w:rPr>
            </w:pPr>
            <w:r w:rsidRPr="00F509CC">
              <w:rPr>
                <w:rFonts w:ascii="Times New Roman" w:hAnsi="Times New Roman"/>
                <w:color w:val="000000" w:themeColor="text1"/>
                <w:sz w:val="20"/>
                <w:szCs w:val="20"/>
              </w:rPr>
              <w:t xml:space="preserve">Швидкий тест для визначення </w:t>
            </w:r>
            <w:proofErr w:type="spellStart"/>
            <w:r w:rsidRPr="00F509CC">
              <w:rPr>
                <w:rFonts w:ascii="Times New Roman" w:hAnsi="Times New Roman"/>
                <w:color w:val="000000" w:themeColor="text1"/>
                <w:sz w:val="20"/>
                <w:szCs w:val="20"/>
              </w:rPr>
              <w:t>антигена</w:t>
            </w:r>
            <w:proofErr w:type="spellEnd"/>
            <w:r w:rsidRPr="00F509CC">
              <w:rPr>
                <w:rFonts w:ascii="Times New Roman" w:hAnsi="Times New Roman"/>
                <w:color w:val="000000" w:themeColor="text1"/>
                <w:sz w:val="20"/>
                <w:szCs w:val="20"/>
              </w:rPr>
              <w:t xml:space="preserve"> COVID-19</w:t>
            </w:r>
          </w:p>
        </w:tc>
        <w:tc>
          <w:tcPr>
            <w:tcW w:w="984" w:type="dxa"/>
            <w:tcBorders>
              <w:top w:val="single" w:sz="4" w:space="0" w:color="000000"/>
              <w:left w:val="single" w:sz="4" w:space="0" w:color="000000"/>
              <w:bottom w:val="single" w:sz="4" w:space="0" w:color="000000"/>
              <w:right w:val="single" w:sz="4" w:space="0" w:color="000000"/>
            </w:tcBorders>
          </w:tcPr>
          <w:p w:rsidR="00195701" w:rsidRPr="00F509CC" w:rsidRDefault="00E65B35" w:rsidP="00195701">
            <w:pPr>
              <w:spacing w:after="0" w:line="240" w:lineRule="auto"/>
              <w:jc w:val="center"/>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 xml:space="preserve">50280 </w:t>
            </w:r>
            <w:proofErr w:type="spellStart"/>
            <w:r w:rsidRPr="00F509CC">
              <w:rPr>
                <w:rFonts w:ascii="Times New Roman" w:hAnsi="Times New Roman"/>
                <w:color w:val="000000" w:themeColor="text1"/>
                <w:sz w:val="20"/>
                <w:szCs w:val="20"/>
                <w:lang w:eastAsia="ru-RU"/>
              </w:rPr>
              <w:t>Коронавірус</w:t>
            </w:r>
            <w:proofErr w:type="spellEnd"/>
            <w:r w:rsidRPr="00F509CC">
              <w:rPr>
                <w:rFonts w:ascii="Times New Roman" w:hAnsi="Times New Roman"/>
                <w:color w:val="000000" w:themeColor="text1"/>
                <w:sz w:val="20"/>
                <w:szCs w:val="20"/>
                <w:lang w:eastAsia="ru-RU"/>
              </w:rPr>
              <w:t xml:space="preserve"> (SARS-</w:t>
            </w:r>
            <w:proofErr w:type="spellStart"/>
            <w:r w:rsidRPr="00F509CC">
              <w:rPr>
                <w:rFonts w:ascii="Times New Roman" w:hAnsi="Times New Roman"/>
                <w:color w:val="000000" w:themeColor="text1"/>
                <w:sz w:val="20"/>
                <w:szCs w:val="20"/>
                <w:lang w:eastAsia="ru-RU"/>
              </w:rPr>
              <w:t>CoV</w:t>
            </w:r>
            <w:proofErr w:type="spellEnd"/>
            <w:r w:rsidRPr="00F509CC">
              <w:rPr>
                <w:rFonts w:ascii="Times New Roman" w:hAnsi="Times New Roman"/>
                <w:color w:val="000000" w:themeColor="text1"/>
                <w:sz w:val="20"/>
                <w:szCs w:val="20"/>
                <w:lang w:eastAsia="ru-RU"/>
              </w:rPr>
              <w:t xml:space="preserve">), антигени IVD, набір, </w:t>
            </w:r>
            <w:proofErr w:type="spellStart"/>
            <w:r w:rsidRPr="00F509CC">
              <w:rPr>
                <w:rFonts w:ascii="Times New Roman" w:hAnsi="Times New Roman"/>
                <w:color w:val="000000" w:themeColor="text1"/>
                <w:sz w:val="20"/>
                <w:szCs w:val="20"/>
                <w:lang w:eastAsia="ru-RU"/>
              </w:rPr>
              <w:t>імунохроматографічний</w:t>
            </w:r>
            <w:proofErr w:type="spellEnd"/>
            <w:r w:rsidRPr="00F509CC">
              <w:rPr>
                <w:rFonts w:ascii="Times New Roman" w:hAnsi="Times New Roman"/>
                <w:color w:val="000000" w:themeColor="text1"/>
                <w:sz w:val="20"/>
                <w:szCs w:val="20"/>
                <w:lang w:eastAsia="ru-RU"/>
              </w:rPr>
              <w:t>, експрес-аналіз</w:t>
            </w:r>
          </w:p>
        </w:tc>
        <w:tc>
          <w:tcPr>
            <w:tcW w:w="1023" w:type="dxa"/>
            <w:tcBorders>
              <w:top w:val="single" w:sz="4" w:space="0" w:color="000000"/>
              <w:left w:val="single" w:sz="4" w:space="0" w:color="000000"/>
              <w:bottom w:val="single" w:sz="4" w:space="0" w:color="000000"/>
              <w:right w:val="nil"/>
            </w:tcBorders>
          </w:tcPr>
          <w:p w:rsidR="00195701" w:rsidRPr="00F509CC" w:rsidRDefault="00195701" w:rsidP="00195701">
            <w:pPr>
              <w:spacing w:after="0" w:line="240" w:lineRule="auto"/>
              <w:jc w:val="both"/>
              <w:rPr>
                <w:rFonts w:ascii="Times New Roman" w:hAnsi="Times New Roman"/>
                <w:color w:val="000000" w:themeColor="text1"/>
                <w:sz w:val="20"/>
                <w:szCs w:val="20"/>
                <w:lang w:eastAsia="ru-RU"/>
              </w:rPr>
            </w:pPr>
            <w:r w:rsidRPr="00F509CC">
              <w:rPr>
                <w:rFonts w:ascii="Times New Roman" w:hAnsi="Times New Roman"/>
                <w:color w:val="000000" w:themeColor="text1"/>
                <w:sz w:val="20"/>
                <w:szCs w:val="20"/>
                <w:lang w:eastAsia="ru-RU"/>
              </w:rPr>
              <w:t>шт.</w:t>
            </w:r>
          </w:p>
        </w:tc>
        <w:tc>
          <w:tcPr>
            <w:tcW w:w="1085" w:type="dxa"/>
            <w:tcBorders>
              <w:top w:val="single" w:sz="4" w:space="0" w:color="000000"/>
              <w:left w:val="single" w:sz="4" w:space="0" w:color="000000"/>
              <w:bottom w:val="single" w:sz="4" w:space="0" w:color="000000"/>
              <w:right w:val="nil"/>
            </w:tcBorders>
          </w:tcPr>
          <w:p w:rsidR="00195701" w:rsidRPr="00F509CC" w:rsidRDefault="00475683" w:rsidP="00AB4721">
            <w:pPr>
              <w:spacing w:after="0" w:line="240" w:lineRule="auto"/>
              <w:jc w:val="both"/>
              <w:rPr>
                <w:rFonts w:ascii="Times New Roman" w:eastAsia="Calibri" w:hAnsi="Times New Roman"/>
                <w:color w:val="000000" w:themeColor="text1"/>
                <w:sz w:val="20"/>
                <w:szCs w:val="20"/>
                <w:lang w:eastAsia="en-US"/>
              </w:rPr>
            </w:pPr>
            <w:r w:rsidRPr="00F509CC">
              <w:rPr>
                <w:rFonts w:ascii="Times New Roman" w:eastAsia="Calibri" w:hAnsi="Times New Roman"/>
                <w:color w:val="000000" w:themeColor="text1"/>
                <w:sz w:val="20"/>
                <w:szCs w:val="20"/>
                <w:lang w:eastAsia="en-US"/>
              </w:rPr>
              <w:t>40</w:t>
            </w:r>
            <w:r w:rsidR="00195701" w:rsidRPr="00F509CC">
              <w:rPr>
                <w:rFonts w:ascii="Times New Roman" w:eastAsia="Calibri" w:hAnsi="Times New Roman"/>
                <w:color w:val="000000" w:themeColor="text1"/>
                <w:sz w:val="20"/>
                <w:szCs w:val="20"/>
                <w:lang w:eastAsia="en-US"/>
              </w:rPr>
              <w:t>00</w:t>
            </w:r>
          </w:p>
        </w:tc>
        <w:tc>
          <w:tcPr>
            <w:tcW w:w="5327" w:type="dxa"/>
            <w:tcBorders>
              <w:top w:val="single" w:sz="4" w:space="0" w:color="000000"/>
              <w:left w:val="single" w:sz="4" w:space="0" w:color="000000"/>
              <w:bottom w:val="single" w:sz="4" w:space="0" w:color="000000"/>
              <w:right w:val="single" w:sz="4" w:space="0" w:color="000000"/>
            </w:tcBorders>
          </w:tcPr>
          <w:p w:rsidR="00E65B35" w:rsidRPr="00F509CC" w:rsidRDefault="00E65B35" w:rsidP="00E65B35">
            <w:pPr>
              <w:shd w:val="clear" w:color="auto" w:fill="FFFFFF"/>
              <w:spacing w:after="0" w:line="240" w:lineRule="auto"/>
              <w:rPr>
                <w:rFonts w:ascii="Times New Roman" w:hAnsi="Times New Roman"/>
                <w:color w:val="222222"/>
                <w:sz w:val="20"/>
                <w:szCs w:val="20"/>
                <w:lang w:eastAsia="ru-RU"/>
              </w:rPr>
            </w:pPr>
            <w:r w:rsidRPr="00F509CC">
              <w:rPr>
                <w:rFonts w:ascii="Times New Roman" w:hAnsi="Times New Roman"/>
                <w:color w:val="000000"/>
                <w:sz w:val="20"/>
                <w:szCs w:val="20"/>
                <w:lang w:eastAsia="ru-RU"/>
              </w:rPr>
              <w:t xml:space="preserve">Швидкий </w:t>
            </w:r>
            <w:proofErr w:type="spellStart"/>
            <w:r w:rsidRPr="00F509CC">
              <w:rPr>
                <w:rFonts w:ascii="Times New Roman" w:hAnsi="Times New Roman"/>
                <w:color w:val="000000"/>
                <w:sz w:val="20"/>
                <w:szCs w:val="20"/>
                <w:lang w:eastAsia="ru-RU"/>
              </w:rPr>
              <w:t>імунохроматографічний</w:t>
            </w:r>
            <w:proofErr w:type="spellEnd"/>
            <w:r w:rsidRPr="00F509CC">
              <w:rPr>
                <w:rFonts w:ascii="Times New Roman" w:hAnsi="Times New Roman"/>
                <w:color w:val="000000"/>
                <w:sz w:val="20"/>
                <w:szCs w:val="20"/>
                <w:lang w:eastAsia="ru-RU"/>
              </w:rPr>
              <w:t xml:space="preserve"> тест для швидкого якісного виявлення антигенів </w:t>
            </w:r>
            <w:proofErr w:type="spellStart"/>
            <w:r w:rsidRPr="00F509CC">
              <w:rPr>
                <w:rFonts w:ascii="Times New Roman" w:hAnsi="Times New Roman"/>
                <w:color w:val="000000"/>
                <w:sz w:val="20"/>
                <w:szCs w:val="20"/>
                <w:lang w:eastAsia="ru-RU"/>
              </w:rPr>
              <w:t>коронавірусу</w:t>
            </w:r>
            <w:proofErr w:type="spellEnd"/>
            <w:r w:rsidRPr="00F509CC">
              <w:rPr>
                <w:rFonts w:ascii="Times New Roman" w:hAnsi="Times New Roman"/>
                <w:color w:val="000000"/>
                <w:sz w:val="20"/>
                <w:szCs w:val="20"/>
                <w:lang w:eastAsia="ru-RU"/>
              </w:rPr>
              <w:t xml:space="preserve"> із мазка з носоглотки або </w:t>
            </w:r>
            <w:proofErr w:type="spellStart"/>
            <w:r w:rsidRPr="00F509CC">
              <w:rPr>
                <w:rFonts w:ascii="Times New Roman" w:hAnsi="Times New Roman"/>
                <w:color w:val="000000"/>
                <w:sz w:val="20"/>
                <w:szCs w:val="20"/>
                <w:lang w:eastAsia="ru-RU"/>
              </w:rPr>
              <w:t>ротоглотки</w:t>
            </w:r>
            <w:proofErr w:type="spellEnd"/>
            <w:r w:rsidRPr="00F509CC">
              <w:rPr>
                <w:rFonts w:ascii="Times New Roman" w:hAnsi="Times New Roman"/>
                <w:color w:val="000000"/>
                <w:sz w:val="20"/>
                <w:szCs w:val="20"/>
                <w:lang w:eastAsia="ru-RU"/>
              </w:rPr>
              <w:t>.</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Комплектація:</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-індивідуальне саше з тест-касетою</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-екстракційна пробірка для зразків із буферним розчином та крапельницею</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-зонд-тампон (</w:t>
            </w:r>
            <w:proofErr w:type="spellStart"/>
            <w:r w:rsidRPr="00F509CC">
              <w:rPr>
                <w:rFonts w:ascii="Times New Roman" w:hAnsi="Times New Roman"/>
                <w:color w:val="000000"/>
                <w:sz w:val="20"/>
                <w:szCs w:val="20"/>
                <w:lang w:eastAsia="ru-RU"/>
              </w:rPr>
              <w:t>сваб</w:t>
            </w:r>
            <w:proofErr w:type="spellEnd"/>
            <w:r w:rsidRPr="00F509CC">
              <w:rPr>
                <w:rFonts w:ascii="Times New Roman" w:hAnsi="Times New Roman"/>
                <w:color w:val="000000"/>
                <w:sz w:val="20"/>
                <w:szCs w:val="20"/>
                <w:lang w:eastAsia="ru-RU"/>
              </w:rPr>
              <w:t>)</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-інструкція</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-документ, що підтверджує верифікацію (</w:t>
            </w:r>
            <w:proofErr w:type="spellStart"/>
            <w:r w:rsidRPr="00F509CC">
              <w:rPr>
                <w:rFonts w:ascii="Times New Roman" w:hAnsi="Times New Roman"/>
                <w:color w:val="333333"/>
                <w:sz w:val="20"/>
                <w:szCs w:val="20"/>
                <w:shd w:val="clear" w:color="auto" w:fill="FFFFFF"/>
                <w:lang w:val="ru-RU" w:eastAsia="ru-RU"/>
              </w:rPr>
              <w:t>лабораторії</w:t>
            </w:r>
            <w:proofErr w:type="spellEnd"/>
            <w:r w:rsidRPr="00F509CC">
              <w:rPr>
                <w:rFonts w:ascii="Times New Roman" w:hAnsi="Times New Roman"/>
                <w:color w:val="333333"/>
                <w:sz w:val="20"/>
                <w:szCs w:val="20"/>
                <w:shd w:val="clear" w:color="auto" w:fill="FFFFFF"/>
                <w:lang w:val="ru-RU" w:eastAsia="ru-RU"/>
              </w:rPr>
              <w:t xml:space="preserve"> Центру </w:t>
            </w:r>
            <w:proofErr w:type="spellStart"/>
            <w:r w:rsidRPr="00F509CC">
              <w:rPr>
                <w:rFonts w:ascii="Times New Roman" w:hAnsi="Times New Roman"/>
                <w:color w:val="333333"/>
                <w:sz w:val="20"/>
                <w:szCs w:val="20"/>
                <w:shd w:val="clear" w:color="auto" w:fill="FFFFFF"/>
                <w:lang w:val="ru-RU" w:eastAsia="ru-RU"/>
              </w:rPr>
              <w:t>громадського</w:t>
            </w:r>
            <w:proofErr w:type="spellEnd"/>
            <w:r w:rsidRPr="00F509CC">
              <w:rPr>
                <w:rFonts w:ascii="Times New Roman" w:hAnsi="Times New Roman"/>
                <w:color w:val="333333"/>
                <w:sz w:val="20"/>
                <w:szCs w:val="20"/>
                <w:shd w:val="clear" w:color="auto" w:fill="FFFFFF"/>
                <w:lang w:val="ru-RU" w:eastAsia="ru-RU"/>
              </w:rPr>
              <w:t xml:space="preserve"> </w:t>
            </w:r>
            <w:proofErr w:type="spellStart"/>
            <w:r w:rsidRPr="00F509CC">
              <w:rPr>
                <w:rFonts w:ascii="Times New Roman" w:hAnsi="Times New Roman"/>
                <w:color w:val="333333"/>
                <w:sz w:val="20"/>
                <w:szCs w:val="20"/>
                <w:shd w:val="clear" w:color="auto" w:fill="FFFFFF"/>
                <w:lang w:val="ru-RU" w:eastAsia="ru-RU"/>
              </w:rPr>
              <w:t>здоров’я</w:t>
            </w:r>
            <w:proofErr w:type="spellEnd"/>
            <w:r w:rsidRPr="00F509CC">
              <w:rPr>
                <w:rFonts w:ascii="Times New Roman" w:hAnsi="Times New Roman"/>
                <w:color w:val="333333"/>
                <w:sz w:val="20"/>
                <w:szCs w:val="20"/>
                <w:shd w:val="clear" w:color="auto" w:fill="FFFFFF"/>
                <w:lang w:val="ru-RU" w:eastAsia="ru-RU"/>
              </w:rPr>
              <w:t> </w:t>
            </w:r>
            <w:r w:rsidRPr="00F509CC">
              <w:rPr>
                <w:rFonts w:ascii="Times New Roman" w:hAnsi="Times New Roman"/>
                <w:color w:val="333333"/>
                <w:sz w:val="20"/>
                <w:szCs w:val="20"/>
                <w:shd w:val="clear" w:color="auto" w:fill="FFFFFF"/>
                <w:lang w:eastAsia="ru-RU"/>
              </w:rPr>
              <w:t>або</w:t>
            </w:r>
            <w:r w:rsidRPr="00F509CC">
              <w:rPr>
                <w:rFonts w:ascii="Times New Roman" w:hAnsi="Times New Roman"/>
                <w:color w:val="333333"/>
                <w:sz w:val="20"/>
                <w:szCs w:val="20"/>
                <w:shd w:val="clear" w:color="auto" w:fill="FFFFFF"/>
                <w:lang w:val="ru-RU" w:eastAsia="ru-RU"/>
              </w:rPr>
              <w:t> </w:t>
            </w:r>
            <w:proofErr w:type="spellStart"/>
            <w:r w:rsidRPr="00F509CC">
              <w:rPr>
                <w:rFonts w:ascii="Times New Roman" w:hAnsi="Times New Roman"/>
                <w:color w:val="333333"/>
                <w:sz w:val="20"/>
                <w:szCs w:val="20"/>
                <w:shd w:val="clear" w:color="auto" w:fill="FFFFFF"/>
                <w:lang w:val="ru-RU" w:eastAsia="ru-RU"/>
              </w:rPr>
              <w:t>обласні</w:t>
            </w:r>
            <w:proofErr w:type="spellEnd"/>
            <w:r w:rsidRPr="00F509CC">
              <w:rPr>
                <w:rFonts w:ascii="Times New Roman" w:hAnsi="Times New Roman"/>
                <w:color w:val="333333"/>
                <w:sz w:val="20"/>
                <w:szCs w:val="20"/>
                <w:shd w:val="clear" w:color="auto" w:fill="FFFFFF"/>
                <w:lang w:val="ru-RU" w:eastAsia="ru-RU"/>
              </w:rPr>
              <w:t xml:space="preserve"> </w:t>
            </w:r>
            <w:proofErr w:type="spellStart"/>
            <w:r w:rsidRPr="00F509CC">
              <w:rPr>
                <w:rFonts w:ascii="Times New Roman" w:hAnsi="Times New Roman"/>
                <w:color w:val="333333"/>
                <w:sz w:val="20"/>
                <w:szCs w:val="20"/>
                <w:shd w:val="clear" w:color="auto" w:fill="FFFFFF"/>
                <w:lang w:val="ru-RU" w:eastAsia="ru-RU"/>
              </w:rPr>
              <w:t>лабораторні</w:t>
            </w:r>
            <w:proofErr w:type="spellEnd"/>
            <w:r w:rsidRPr="00F509CC">
              <w:rPr>
                <w:rFonts w:ascii="Times New Roman" w:hAnsi="Times New Roman"/>
                <w:color w:val="333333"/>
                <w:sz w:val="20"/>
                <w:szCs w:val="20"/>
                <w:shd w:val="clear" w:color="auto" w:fill="FFFFFF"/>
                <w:lang w:val="ru-RU" w:eastAsia="ru-RU"/>
              </w:rPr>
              <w:t xml:space="preserve"> </w:t>
            </w:r>
            <w:proofErr w:type="spellStart"/>
            <w:r w:rsidRPr="00F509CC">
              <w:rPr>
                <w:rFonts w:ascii="Times New Roman" w:hAnsi="Times New Roman"/>
                <w:color w:val="333333"/>
                <w:sz w:val="20"/>
                <w:szCs w:val="20"/>
                <w:shd w:val="clear" w:color="auto" w:fill="FFFFFF"/>
                <w:lang w:val="ru-RU" w:eastAsia="ru-RU"/>
              </w:rPr>
              <w:t>центри</w:t>
            </w:r>
            <w:proofErr w:type="spellEnd"/>
            <w:r w:rsidRPr="00F509CC">
              <w:rPr>
                <w:rFonts w:ascii="Times New Roman" w:hAnsi="Times New Roman"/>
                <w:color w:val="333333"/>
                <w:sz w:val="20"/>
                <w:szCs w:val="20"/>
                <w:shd w:val="clear" w:color="auto" w:fill="FFFFFF"/>
                <w:lang w:val="ru-RU" w:eastAsia="ru-RU"/>
              </w:rPr>
              <w:t xml:space="preserve"> МОЗ </w:t>
            </w:r>
            <w:proofErr w:type="spellStart"/>
            <w:r w:rsidRPr="00F509CC">
              <w:rPr>
                <w:rFonts w:ascii="Times New Roman" w:hAnsi="Times New Roman"/>
                <w:color w:val="333333"/>
                <w:sz w:val="20"/>
                <w:szCs w:val="20"/>
                <w:shd w:val="clear" w:color="auto" w:fill="FFFFFF"/>
                <w:lang w:val="ru-RU" w:eastAsia="ru-RU"/>
              </w:rPr>
              <w:t>України</w:t>
            </w:r>
            <w:proofErr w:type="spellEnd"/>
            <w:r w:rsidRPr="00F509CC">
              <w:rPr>
                <w:rFonts w:ascii="Times New Roman" w:hAnsi="Times New Roman"/>
                <w:color w:val="333333"/>
                <w:sz w:val="20"/>
                <w:szCs w:val="20"/>
                <w:shd w:val="clear" w:color="auto" w:fill="FFFFFF"/>
                <w:lang w:eastAsia="ru-RU"/>
              </w:rPr>
              <w:t>)</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333333"/>
                <w:sz w:val="20"/>
                <w:szCs w:val="20"/>
                <w:shd w:val="clear" w:color="auto" w:fill="FFFFFF"/>
                <w:lang w:eastAsia="ru-RU"/>
              </w:rPr>
              <w:t>Лист-підтвердження від виробника, що тест виявляє штами В.1.1.7 (</w:t>
            </w:r>
            <w:r w:rsidRPr="00F509CC">
              <w:rPr>
                <w:rFonts w:ascii="Times New Roman" w:hAnsi="Times New Roman"/>
                <w:color w:val="333333"/>
                <w:sz w:val="20"/>
                <w:szCs w:val="20"/>
                <w:shd w:val="clear" w:color="auto" w:fill="FFFFFF"/>
                <w:lang w:val="en-US" w:eastAsia="ru-RU"/>
              </w:rPr>
              <w:t>Alpha</w:t>
            </w:r>
            <w:r w:rsidRPr="00F509CC">
              <w:rPr>
                <w:rFonts w:ascii="Times New Roman" w:hAnsi="Times New Roman"/>
                <w:color w:val="333333"/>
                <w:sz w:val="20"/>
                <w:szCs w:val="20"/>
                <w:shd w:val="clear" w:color="auto" w:fill="FFFFFF"/>
                <w:lang w:eastAsia="ru-RU"/>
              </w:rPr>
              <w:t>), В.1.351, Р1, В.1 617.1 та В.1.617.2 (</w:t>
            </w:r>
            <w:r w:rsidRPr="00F509CC">
              <w:rPr>
                <w:rFonts w:ascii="Times New Roman" w:hAnsi="Times New Roman"/>
                <w:color w:val="333333"/>
                <w:sz w:val="20"/>
                <w:szCs w:val="20"/>
                <w:shd w:val="clear" w:color="auto" w:fill="FFFFFF"/>
                <w:lang w:val="en-US" w:eastAsia="ru-RU"/>
              </w:rPr>
              <w:t>Delta</w:t>
            </w:r>
            <w:r w:rsidRPr="00F509CC">
              <w:rPr>
                <w:rFonts w:ascii="Times New Roman" w:hAnsi="Times New Roman"/>
                <w:color w:val="333333"/>
                <w:sz w:val="20"/>
                <w:szCs w:val="20"/>
                <w:shd w:val="clear" w:color="auto" w:fill="FFFFFF"/>
                <w:lang w:eastAsia="ru-RU"/>
              </w:rPr>
              <w:t>), В.1.</w:t>
            </w:r>
            <w:bookmarkStart w:id="0" w:name="_GoBack"/>
            <w:bookmarkEnd w:id="0"/>
            <w:r w:rsidRPr="00F509CC">
              <w:rPr>
                <w:rFonts w:ascii="Times New Roman" w:hAnsi="Times New Roman"/>
                <w:sz w:val="20"/>
                <w:szCs w:val="20"/>
                <w:shd w:val="clear" w:color="auto" w:fill="FFFFFF"/>
                <w:lang w:eastAsia="ru-RU"/>
              </w:rPr>
              <w:t>1.529 </w:t>
            </w:r>
            <w:r w:rsidRPr="00F509CC">
              <w:rPr>
                <w:rFonts w:ascii="Times New Roman" w:hAnsi="Times New Roman"/>
                <w:sz w:val="20"/>
                <w:szCs w:val="20"/>
                <w:shd w:val="clear" w:color="auto" w:fill="FFFF00"/>
                <w:lang w:eastAsia="ru-RU"/>
              </w:rPr>
              <w:t>(</w:t>
            </w:r>
            <w:proofErr w:type="spellStart"/>
            <w:r w:rsidRPr="00F509CC">
              <w:rPr>
                <w:rFonts w:ascii="Times New Roman" w:hAnsi="Times New Roman"/>
                <w:sz w:val="20"/>
                <w:szCs w:val="20"/>
                <w:shd w:val="clear" w:color="auto" w:fill="FFFF00"/>
                <w:lang w:eastAsia="ru-RU"/>
              </w:rPr>
              <w:t>Omicron</w:t>
            </w:r>
            <w:proofErr w:type="spellEnd"/>
            <w:r w:rsidRPr="00F509CC">
              <w:rPr>
                <w:rFonts w:ascii="Times New Roman" w:hAnsi="Times New Roman"/>
                <w:sz w:val="20"/>
                <w:szCs w:val="20"/>
                <w:shd w:val="clear" w:color="auto" w:fill="FFFF00"/>
                <w:lang w:eastAsia="ru-RU"/>
              </w:rPr>
              <w:t>)</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Зберігати при температурі 2-30 С</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Загальний термін придатності 24 міс</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Чутливість тесту не нижча 96,9 %</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Специфічність тесту не нижча 99,1 %</w:t>
            </w:r>
          </w:p>
          <w:p w:rsidR="00E65B35" w:rsidRPr="00F509CC" w:rsidRDefault="00E65B35" w:rsidP="00E65B35">
            <w:pPr>
              <w:shd w:val="clear" w:color="auto" w:fill="FFFFFF"/>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 xml:space="preserve">Жодна з </w:t>
            </w:r>
            <w:proofErr w:type="spellStart"/>
            <w:r w:rsidRPr="00F509CC">
              <w:rPr>
                <w:rFonts w:ascii="Times New Roman" w:hAnsi="Times New Roman"/>
                <w:color w:val="000000"/>
                <w:sz w:val="20"/>
                <w:szCs w:val="20"/>
                <w:lang w:eastAsia="ru-RU"/>
              </w:rPr>
              <w:t>інтерферуючих</w:t>
            </w:r>
            <w:proofErr w:type="spellEnd"/>
            <w:r w:rsidRPr="00F509CC">
              <w:rPr>
                <w:rFonts w:ascii="Times New Roman" w:hAnsi="Times New Roman"/>
                <w:color w:val="000000"/>
                <w:sz w:val="20"/>
                <w:szCs w:val="20"/>
                <w:lang w:eastAsia="ru-RU"/>
              </w:rPr>
              <w:t xml:space="preserve"> речовин у наведених концентраціях не повинна впливати на ефективність тесту</w:t>
            </w:r>
          </w:p>
          <w:tbl>
            <w:tblPr>
              <w:tblW w:w="0" w:type="auto"/>
              <w:shd w:val="clear" w:color="auto" w:fill="FFFFFF"/>
              <w:tblLayout w:type="fixed"/>
              <w:tblCellMar>
                <w:left w:w="0" w:type="dxa"/>
                <w:right w:w="0" w:type="dxa"/>
              </w:tblCellMar>
              <w:tblLook w:val="04A0" w:firstRow="1" w:lastRow="0" w:firstColumn="1" w:lastColumn="0" w:noHBand="0" w:noVBand="1"/>
            </w:tblPr>
            <w:tblGrid>
              <w:gridCol w:w="1435"/>
              <w:gridCol w:w="1157"/>
              <w:gridCol w:w="1454"/>
              <w:gridCol w:w="1061"/>
            </w:tblGrid>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b/>
                      <w:bCs/>
                      <w:color w:val="000000"/>
                      <w:sz w:val="20"/>
                      <w:szCs w:val="20"/>
                      <w:lang w:eastAsia="ru-RU"/>
                    </w:rPr>
                    <w:t>Речовина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b/>
                      <w:bCs/>
                      <w:color w:val="000000"/>
                      <w:sz w:val="20"/>
                      <w:szCs w:val="20"/>
                      <w:lang w:eastAsia="ru-RU"/>
                    </w:rPr>
                    <w:t>Концентрація</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b/>
                      <w:bCs/>
                      <w:color w:val="000000"/>
                      <w:sz w:val="20"/>
                      <w:szCs w:val="20"/>
                      <w:lang w:eastAsia="ru-RU"/>
                    </w:rPr>
                    <w:t>Речовина</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b/>
                      <w:bCs/>
                      <w:color w:val="000000"/>
                      <w:sz w:val="20"/>
                      <w:szCs w:val="20"/>
                      <w:lang w:eastAsia="ru-RU"/>
                    </w:rPr>
                    <w:t>Концентрація</w:t>
                  </w:r>
                </w:p>
              </w:tc>
            </w:tr>
            <w:tr w:rsidR="00E65B35" w:rsidRPr="00F509CC" w:rsidTr="00E65B35">
              <w:trPr>
                <w:trHeight w:val="233"/>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 xml:space="preserve">3 </w:t>
                  </w:r>
                  <w:proofErr w:type="spellStart"/>
                  <w:r w:rsidRPr="00F509CC">
                    <w:rPr>
                      <w:rFonts w:ascii="Times New Roman" w:hAnsi="Times New Roman"/>
                      <w:color w:val="000000"/>
                      <w:sz w:val="20"/>
                      <w:szCs w:val="20"/>
                      <w:lang w:eastAsia="ru-RU"/>
                    </w:rPr>
                    <w:t>безрецептурні</w:t>
                  </w:r>
                  <w:proofErr w:type="spellEnd"/>
                  <w:r w:rsidRPr="00F509CC">
                    <w:rPr>
                      <w:rFonts w:ascii="Times New Roman" w:hAnsi="Times New Roman"/>
                      <w:color w:val="000000"/>
                      <w:sz w:val="20"/>
                      <w:szCs w:val="20"/>
                      <w:lang w:eastAsia="ru-RU"/>
                    </w:rPr>
                    <w:t xml:space="preserve"> назальні </w:t>
                  </w:r>
                  <w:proofErr w:type="spellStart"/>
                  <w:r w:rsidRPr="00F509CC">
                    <w:rPr>
                      <w:rFonts w:ascii="Times New Roman" w:hAnsi="Times New Roman"/>
                      <w:color w:val="000000"/>
                      <w:sz w:val="20"/>
                      <w:szCs w:val="20"/>
                      <w:lang w:eastAsia="ru-RU"/>
                    </w:rPr>
                    <w:t>спреї</w:t>
                  </w:r>
                  <w:proofErr w:type="spellEnd"/>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Guaiacol</w:t>
                  </w:r>
                  <w:proofErr w:type="spellEnd"/>
                  <w:r w:rsidRPr="00F509CC">
                    <w:rPr>
                      <w:rFonts w:ascii="Times New Roman" w:hAnsi="Times New Roman"/>
                      <w:color w:val="000000"/>
                      <w:sz w:val="20"/>
                      <w:szCs w:val="20"/>
                      <w:lang w:val="en-US" w:eastAsia="ru-RU"/>
                    </w:rPr>
                    <w:t> glyceryl ether</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20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 xml:space="preserve">3 </w:t>
                  </w:r>
                  <w:proofErr w:type="spellStart"/>
                  <w:r w:rsidRPr="00F509CC">
                    <w:rPr>
                      <w:rFonts w:ascii="Times New Roman" w:hAnsi="Times New Roman"/>
                      <w:color w:val="000000"/>
                      <w:sz w:val="20"/>
                      <w:szCs w:val="20"/>
                      <w:lang w:eastAsia="ru-RU"/>
                    </w:rPr>
                    <w:t>ополіскувачі</w:t>
                  </w:r>
                  <w:proofErr w:type="spellEnd"/>
                  <w:r w:rsidRPr="00F509CC">
                    <w:rPr>
                      <w:rFonts w:ascii="Times New Roman" w:hAnsi="Times New Roman"/>
                      <w:color w:val="000000"/>
                      <w:sz w:val="20"/>
                      <w:szCs w:val="20"/>
                      <w:lang w:eastAsia="ru-RU"/>
                    </w:rPr>
                    <w:t xml:space="preserve"> для рота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Mucin</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w:t>
                  </w:r>
                </w:p>
              </w:tc>
            </w:tr>
            <w:tr w:rsidR="00E65B35" w:rsidRPr="00F509CC" w:rsidTr="00E65B35">
              <w:trPr>
                <w:trHeight w:val="253"/>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 xml:space="preserve">3 </w:t>
                  </w:r>
                  <w:proofErr w:type="spellStart"/>
                  <w:r w:rsidRPr="00F509CC">
                    <w:rPr>
                      <w:rFonts w:ascii="Times New Roman" w:hAnsi="Times New Roman"/>
                      <w:color w:val="000000"/>
                      <w:sz w:val="20"/>
                      <w:szCs w:val="20"/>
                      <w:lang w:eastAsia="ru-RU"/>
                    </w:rPr>
                    <w:t>безрецептурні</w:t>
                  </w:r>
                  <w:proofErr w:type="spellEnd"/>
                  <w:r w:rsidRPr="00F509CC">
                    <w:rPr>
                      <w:rFonts w:ascii="Times New Roman" w:hAnsi="Times New Roman"/>
                      <w:color w:val="000000"/>
                      <w:sz w:val="20"/>
                      <w:szCs w:val="20"/>
                      <w:lang w:eastAsia="ru-RU"/>
                    </w:rPr>
                    <w:t xml:space="preserve"> краплі для горла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Mupirocin</w:t>
                  </w:r>
                  <w:proofErr w:type="spellEnd"/>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 xml:space="preserve">250 </w:t>
                  </w:r>
                  <w:proofErr w:type="spellStart"/>
                  <w:r w:rsidRPr="00F509CC">
                    <w:rPr>
                      <w:rFonts w:ascii="Times New Roman" w:hAnsi="Times New Roman"/>
                      <w:color w:val="000000"/>
                      <w:sz w:val="20"/>
                      <w:szCs w:val="20"/>
                      <w:lang w:eastAsia="ru-RU"/>
                    </w:rPr>
                    <w:t>нг</w:t>
                  </w:r>
                  <w:proofErr w:type="spellEnd"/>
                  <w:r w:rsidRPr="00F509CC">
                    <w:rPr>
                      <w:rFonts w:ascii="Times New Roman" w:hAnsi="Times New Roman"/>
                      <w:color w:val="000000"/>
                      <w:sz w:val="20"/>
                      <w:szCs w:val="20"/>
                      <w:lang w:eastAsia="ru-RU"/>
                    </w:rPr>
                    <w:t>/мл (</w:t>
                  </w:r>
                  <w:proofErr w:type="spellStart"/>
                  <w:r w:rsidRPr="00F509CC">
                    <w:rPr>
                      <w:rFonts w:ascii="Times New Roman" w:hAnsi="Times New Roman"/>
                      <w:color w:val="000000"/>
                      <w:sz w:val="20"/>
                      <w:szCs w:val="20"/>
                      <w:lang w:val="ru-RU" w:eastAsia="ru-RU"/>
                    </w:rPr>
                    <w:t>ng</w:t>
                  </w:r>
                  <w:proofErr w:type="spellEnd"/>
                  <w:r w:rsidRPr="00F509CC">
                    <w:rPr>
                      <w:rFonts w:ascii="Times New Roman" w:hAnsi="Times New Roman"/>
                      <w:color w:val="000000"/>
                      <w:sz w:val="20"/>
                      <w:szCs w:val="20"/>
                      <w:lang w:eastAsia="ru-RU"/>
                    </w:rPr>
                    <w:t>/</w:t>
                  </w:r>
                  <w:proofErr w:type="spellStart"/>
                  <w:r w:rsidRPr="00F509CC">
                    <w:rPr>
                      <w:rFonts w:ascii="Times New Roman" w:hAnsi="Times New Roman"/>
                      <w:color w:val="000000"/>
                      <w:sz w:val="20"/>
                      <w:szCs w:val="20"/>
                      <w:lang w:val="ru-RU" w:eastAsia="ru-RU"/>
                    </w:rPr>
                    <w:t>ml</w:t>
                  </w:r>
                  <w:proofErr w:type="spellEnd"/>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4-</w:t>
                  </w:r>
                  <w:proofErr w:type="spellStart"/>
                  <w:r w:rsidRPr="00F509CC">
                    <w:rPr>
                      <w:rFonts w:ascii="Times New Roman" w:hAnsi="Times New Roman"/>
                      <w:color w:val="000000"/>
                      <w:sz w:val="20"/>
                      <w:szCs w:val="20"/>
                      <w:lang w:val="en-US" w:eastAsia="ru-RU"/>
                    </w:rPr>
                    <w:t>acetamidophenol</w:t>
                  </w:r>
                  <w:proofErr w:type="spellEnd"/>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Oxymetazoline</w:t>
                  </w:r>
                  <w:proofErr w:type="spellEnd"/>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Acetylsalicylic acid</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20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Phenylephrine</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Albuterol</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20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Phenylpropanolamine</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20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Chlorpheniramine</w:t>
                  </w:r>
                  <w:proofErr w:type="spellEnd"/>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5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Relenza</w:t>
                  </w:r>
                  <w:r w:rsidRPr="00F509CC">
                    <w:rPr>
                      <w:rFonts w:ascii="Times New Roman" w:hAnsi="Times New Roman"/>
                      <w:color w:val="000000"/>
                      <w:sz w:val="20"/>
                      <w:szCs w:val="20"/>
                      <w:lang w:eastAsia="ru-RU"/>
                    </w:rPr>
                    <w:t> ® (</w:t>
                  </w:r>
                  <w:proofErr w:type="spellStart"/>
                  <w:r w:rsidRPr="00F509CC">
                    <w:rPr>
                      <w:rFonts w:ascii="Times New Roman" w:hAnsi="Times New Roman"/>
                      <w:color w:val="000000"/>
                      <w:sz w:val="20"/>
                      <w:szCs w:val="20"/>
                      <w:lang w:val="en-US" w:eastAsia="ru-RU"/>
                    </w:rPr>
                    <w:t>zanamivir</w:t>
                  </w:r>
                  <w:proofErr w:type="spellEnd"/>
                  <w:r w:rsidRPr="00F509CC">
                    <w:rPr>
                      <w:rFonts w:ascii="Times New Roman" w:hAnsi="Times New Roman"/>
                      <w:color w:val="000000"/>
                      <w:sz w:val="20"/>
                      <w:szCs w:val="20"/>
                      <w:lang w:eastAsia="ru-RU"/>
                    </w:rPr>
                    <w:t>)</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20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Dexamethasone</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5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Rimantadine</w:t>
                  </w:r>
                  <w:proofErr w:type="spellEnd"/>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 xml:space="preserve">500 </w:t>
                  </w:r>
                  <w:proofErr w:type="spellStart"/>
                  <w:r w:rsidRPr="00F509CC">
                    <w:rPr>
                      <w:rFonts w:ascii="Times New Roman" w:hAnsi="Times New Roman"/>
                      <w:color w:val="000000"/>
                      <w:sz w:val="20"/>
                      <w:szCs w:val="20"/>
                      <w:lang w:eastAsia="ru-RU"/>
                    </w:rPr>
                    <w:t>нг</w:t>
                  </w:r>
                  <w:proofErr w:type="spellEnd"/>
                  <w:r w:rsidRPr="00F509CC">
                    <w:rPr>
                      <w:rFonts w:ascii="Times New Roman" w:hAnsi="Times New Roman"/>
                      <w:color w:val="000000"/>
                      <w:sz w:val="20"/>
                      <w:szCs w:val="20"/>
                      <w:lang w:eastAsia="ru-RU"/>
                    </w:rPr>
                    <w:t>/мл (</w:t>
                  </w:r>
                  <w:proofErr w:type="spellStart"/>
                  <w:r w:rsidRPr="00F509CC">
                    <w:rPr>
                      <w:rFonts w:ascii="Times New Roman" w:hAnsi="Times New Roman"/>
                      <w:color w:val="000000"/>
                      <w:sz w:val="20"/>
                      <w:szCs w:val="20"/>
                      <w:lang w:val="ru-RU" w:eastAsia="ru-RU"/>
                    </w:rPr>
                    <w:t>ng</w:t>
                  </w:r>
                  <w:proofErr w:type="spellEnd"/>
                  <w:r w:rsidRPr="00F509CC">
                    <w:rPr>
                      <w:rFonts w:ascii="Times New Roman" w:hAnsi="Times New Roman"/>
                      <w:color w:val="000000"/>
                      <w:sz w:val="20"/>
                      <w:szCs w:val="20"/>
                      <w:lang w:eastAsia="ru-RU"/>
                    </w:rPr>
                    <w:t>/</w:t>
                  </w:r>
                  <w:proofErr w:type="spellStart"/>
                  <w:r w:rsidRPr="00F509CC">
                    <w:rPr>
                      <w:rFonts w:ascii="Times New Roman" w:hAnsi="Times New Roman"/>
                      <w:color w:val="000000"/>
                      <w:sz w:val="20"/>
                      <w:szCs w:val="20"/>
                      <w:lang w:val="ru-RU" w:eastAsia="ru-RU"/>
                    </w:rPr>
                    <w:t>ml</w:t>
                  </w:r>
                  <w:proofErr w:type="spellEnd"/>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Dextromethorphan</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Tamiflu</w:t>
                  </w:r>
                  <w:r w:rsidRPr="00F509CC">
                    <w:rPr>
                      <w:rFonts w:ascii="Times New Roman" w:hAnsi="Times New Roman"/>
                      <w:color w:val="000000"/>
                      <w:sz w:val="20"/>
                      <w:szCs w:val="20"/>
                      <w:lang w:eastAsia="ru-RU"/>
                    </w:rPr>
                    <w:t> ® (</w:t>
                  </w:r>
                  <w:proofErr w:type="spellStart"/>
                  <w:r w:rsidRPr="00F509CC">
                    <w:rPr>
                      <w:rFonts w:ascii="Times New Roman" w:hAnsi="Times New Roman"/>
                      <w:color w:val="000000"/>
                      <w:sz w:val="20"/>
                      <w:szCs w:val="20"/>
                      <w:lang w:val="en-US" w:eastAsia="ru-RU"/>
                    </w:rPr>
                    <w:t>oseltamivir</w:t>
                  </w:r>
                  <w:proofErr w:type="spellEnd"/>
                  <w:r w:rsidRPr="00F509CC">
                    <w:rPr>
                      <w:rFonts w:ascii="Times New Roman" w:hAnsi="Times New Roman"/>
                      <w:color w:val="000000"/>
                      <w:sz w:val="20"/>
                      <w:szCs w:val="20"/>
                      <w:lang w:eastAsia="ru-RU"/>
                    </w:rPr>
                    <w:t>)</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100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Diphenhydramine</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5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Tobramycin</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40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F509CC" w:rsidTr="00E65B35">
              <w:trPr>
                <w:trHeight w:val="170"/>
              </w:trPr>
              <w:tc>
                <w:tcPr>
                  <w:tcW w:w="14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Doxylaminesuccinate</w:t>
                  </w:r>
                  <w:proofErr w:type="spellEnd"/>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val="en-US" w:eastAsia="ru-RU"/>
                    </w:rPr>
                    <w:t>Triamcinolone</w:t>
                  </w:r>
                </w:p>
              </w:tc>
              <w:tc>
                <w:tcPr>
                  <w:tcW w:w="106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14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r>
            <w:tr w:rsidR="00E65B35" w:rsidRPr="00E65B35" w:rsidTr="00E65B35">
              <w:trPr>
                <w:trHeight w:val="170"/>
              </w:trPr>
              <w:tc>
                <w:tcPr>
                  <w:tcW w:w="143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65B35" w:rsidRPr="00F509CC"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roofErr w:type="spellStart"/>
                  <w:r w:rsidRPr="00F509CC">
                    <w:rPr>
                      <w:rFonts w:ascii="Times New Roman" w:hAnsi="Times New Roman"/>
                      <w:color w:val="000000"/>
                      <w:sz w:val="20"/>
                      <w:szCs w:val="20"/>
                      <w:lang w:val="en-US" w:eastAsia="ru-RU"/>
                    </w:rPr>
                    <w:t>Flunisolide</w:t>
                  </w:r>
                  <w:proofErr w:type="spellEnd"/>
                </w:p>
              </w:tc>
              <w:tc>
                <w:tcPr>
                  <w:tcW w:w="11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65B35" w:rsidRPr="00E65B35" w:rsidRDefault="00E65B35" w:rsidP="00F509CC">
                  <w:pPr>
                    <w:framePr w:hSpace="180" w:wrap="around" w:hAnchor="page" w:x="359" w:y="-351"/>
                    <w:spacing w:after="0" w:line="240" w:lineRule="auto"/>
                    <w:rPr>
                      <w:rFonts w:ascii="Times New Roman" w:hAnsi="Times New Roman"/>
                      <w:color w:val="222222"/>
                      <w:sz w:val="20"/>
                      <w:szCs w:val="20"/>
                      <w:lang w:val="ru-RU" w:eastAsia="ru-RU"/>
                    </w:rPr>
                  </w:pPr>
                  <w:r w:rsidRPr="00F509CC">
                    <w:rPr>
                      <w:rFonts w:ascii="Times New Roman" w:hAnsi="Times New Roman"/>
                      <w:color w:val="000000"/>
                      <w:sz w:val="20"/>
                      <w:szCs w:val="20"/>
                      <w:lang w:eastAsia="ru-RU"/>
                    </w:rPr>
                    <w:t>3 мг/мл (</w:t>
                  </w:r>
                  <w:r w:rsidRPr="00F509CC">
                    <w:rPr>
                      <w:rFonts w:ascii="Times New Roman" w:hAnsi="Times New Roman"/>
                      <w:color w:val="000000"/>
                      <w:sz w:val="20"/>
                      <w:szCs w:val="20"/>
                      <w:lang w:val="en-US" w:eastAsia="ru-RU"/>
                    </w:rPr>
                    <w:t>mg</w:t>
                  </w:r>
                  <w:r w:rsidRPr="00F509CC">
                    <w:rPr>
                      <w:rFonts w:ascii="Times New Roman" w:hAnsi="Times New Roman"/>
                      <w:color w:val="000000"/>
                      <w:sz w:val="20"/>
                      <w:szCs w:val="20"/>
                      <w:lang w:eastAsia="ru-RU"/>
                    </w:rPr>
                    <w:t>/</w:t>
                  </w:r>
                  <w:r w:rsidRPr="00F509CC">
                    <w:rPr>
                      <w:rFonts w:ascii="Times New Roman" w:hAnsi="Times New Roman"/>
                      <w:color w:val="000000"/>
                      <w:sz w:val="20"/>
                      <w:szCs w:val="20"/>
                      <w:lang w:val="en-US" w:eastAsia="ru-RU"/>
                    </w:rPr>
                    <w:t>ml</w:t>
                  </w:r>
                  <w:r w:rsidRPr="00F509CC">
                    <w:rPr>
                      <w:rFonts w:ascii="Times New Roman" w:hAnsi="Times New Roman"/>
                      <w:color w:val="000000"/>
                      <w:sz w:val="20"/>
                      <w:szCs w:val="20"/>
                      <w:lang w:eastAsia="ru-RU"/>
                    </w:rPr>
                    <w:t>)</w:t>
                  </w:r>
                </w:p>
              </w:tc>
              <w:tc>
                <w:tcPr>
                  <w:tcW w:w="14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65B35" w:rsidRPr="00E65B35"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
              </w:tc>
              <w:tc>
                <w:tcPr>
                  <w:tcW w:w="106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65B35" w:rsidRPr="00E65B35" w:rsidRDefault="00E65B35" w:rsidP="00F509CC">
                  <w:pPr>
                    <w:framePr w:hSpace="180" w:wrap="around" w:hAnchor="page" w:x="359" w:y="-351"/>
                    <w:spacing w:after="0" w:line="240" w:lineRule="auto"/>
                    <w:rPr>
                      <w:rFonts w:ascii="Times New Roman" w:hAnsi="Times New Roman"/>
                      <w:color w:val="222222"/>
                      <w:sz w:val="20"/>
                      <w:szCs w:val="20"/>
                      <w:lang w:val="ru-RU" w:eastAsia="ru-RU"/>
                    </w:rPr>
                  </w:pPr>
                </w:p>
              </w:tc>
            </w:tr>
          </w:tbl>
          <w:p w:rsidR="00195701" w:rsidRPr="00E65B35" w:rsidRDefault="00195701" w:rsidP="00DD1C8F">
            <w:pPr>
              <w:shd w:val="clear" w:color="auto" w:fill="FFFFFF"/>
              <w:spacing w:after="0" w:line="240" w:lineRule="auto"/>
              <w:rPr>
                <w:rFonts w:ascii="Helvetica" w:hAnsi="Helvetica" w:cs="Helvetica"/>
                <w:color w:val="222222"/>
                <w:sz w:val="24"/>
                <w:szCs w:val="24"/>
                <w:lang w:val="en-US" w:eastAsia="ru-RU"/>
              </w:rPr>
            </w:pPr>
          </w:p>
        </w:tc>
      </w:tr>
    </w:tbl>
    <w:p w:rsidR="007E4484" w:rsidRPr="009464C8" w:rsidRDefault="007E4484">
      <w:pPr>
        <w:rPr>
          <w:rFonts w:asciiTheme="majorHAnsi" w:hAnsiTheme="majorHAnsi"/>
          <w:sz w:val="20"/>
          <w:szCs w:val="20"/>
        </w:rPr>
      </w:pPr>
    </w:p>
    <w:sectPr w:rsidR="007E4484" w:rsidRPr="009464C8" w:rsidSect="0018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C0D"/>
    <w:multiLevelType w:val="hybridMultilevel"/>
    <w:tmpl w:val="B0E83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06AC9"/>
    <w:rsid w:val="0000455B"/>
    <w:rsid w:val="00005CB0"/>
    <w:rsid w:val="00006AC9"/>
    <w:rsid w:val="0001494E"/>
    <w:rsid w:val="0005080A"/>
    <w:rsid w:val="0006076D"/>
    <w:rsid w:val="000C2DD1"/>
    <w:rsid w:val="0010207D"/>
    <w:rsid w:val="00105AB8"/>
    <w:rsid w:val="00115D59"/>
    <w:rsid w:val="00140BA2"/>
    <w:rsid w:val="00157A32"/>
    <w:rsid w:val="00163A66"/>
    <w:rsid w:val="00184A15"/>
    <w:rsid w:val="00195701"/>
    <w:rsid w:val="001C4154"/>
    <w:rsid w:val="001C689C"/>
    <w:rsid w:val="001F575B"/>
    <w:rsid w:val="00205440"/>
    <w:rsid w:val="00255295"/>
    <w:rsid w:val="00270CD7"/>
    <w:rsid w:val="00300A8B"/>
    <w:rsid w:val="003065C6"/>
    <w:rsid w:val="00311258"/>
    <w:rsid w:val="00382D2E"/>
    <w:rsid w:val="003D3577"/>
    <w:rsid w:val="004750FB"/>
    <w:rsid w:val="00475683"/>
    <w:rsid w:val="00557072"/>
    <w:rsid w:val="00566FC7"/>
    <w:rsid w:val="005A549C"/>
    <w:rsid w:val="005D1A92"/>
    <w:rsid w:val="00626B84"/>
    <w:rsid w:val="006A5C35"/>
    <w:rsid w:val="0070074D"/>
    <w:rsid w:val="00741720"/>
    <w:rsid w:val="00791C6B"/>
    <w:rsid w:val="00797EA1"/>
    <w:rsid w:val="007B3083"/>
    <w:rsid w:val="007E4484"/>
    <w:rsid w:val="007F1B5B"/>
    <w:rsid w:val="00840428"/>
    <w:rsid w:val="008E2D70"/>
    <w:rsid w:val="008F2BFB"/>
    <w:rsid w:val="00900881"/>
    <w:rsid w:val="009433F6"/>
    <w:rsid w:val="009464C8"/>
    <w:rsid w:val="009664D8"/>
    <w:rsid w:val="00986AAB"/>
    <w:rsid w:val="009A6F12"/>
    <w:rsid w:val="009B09F3"/>
    <w:rsid w:val="009B2743"/>
    <w:rsid w:val="009B3C7D"/>
    <w:rsid w:val="00A06F54"/>
    <w:rsid w:val="00A236E5"/>
    <w:rsid w:val="00A578FF"/>
    <w:rsid w:val="00A90A55"/>
    <w:rsid w:val="00A90B94"/>
    <w:rsid w:val="00AB4721"/>
    <w:rsid w:val="00AE0094"/>
    <w:rsid w:val="00B56A77"/>
    <w:rsid w:val="00B97102"/>
    <w:rsid w:val="00C3767B"/>
    <w:rsid w:val="00C7763C"/>
    <w:rsid w:val="00CA48A9"/>
    <w:rsid w:val="00D05BC4"/>
    <w:rsid w:val="00D24F8D"/>
    <w:rsid w:val="00D7651C"/>
    <w:rsid w:val="00DA1252"/>
    <w:rsid w:val="00DA5E46"/>
    <w:rsid w:val="00DD1C8F"/>
    <w:rsid w:val="00DF5619"/>
    <w:rsid w:val="00E13CDF"/>
    <w:rsid w:val="00E65B35"/>
    <w:rsid w:val="00E920C5"/>
    <w:rsid w:val="00E97709"/>
    <w:rsid w:val="00EF011C"/>
    <w:rsid w:val="00EF3A0E"/>
    <w:rsid w:val="00F416C1"/>
    <w:rsid w:val="00F509CC"/>
    <w:rsid w:val="00F557D4"/>
    <w:rsid w:val="00F92A41"/>
    <w:rsid w:val="00FA3CF7"/>
    <w:rsid w:val="00FB1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52ABF-80B8-41DF-AB9C-F6740A5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8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4484"/>
    <w:rPr>
      <w:rFonts w:cs="Times New Roman"/>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7E4484"/>
    <w:pPr>
      <w:spacing w:before="100" w:beforeAutospacing="1" w:after="100" w:afterAutospacing="1" w:line="240" w:lineRule="auto"/>
    </w:pPr>
    <w:rPr>
      <w:rFonts w:ascii="Times New Roman" w:hAnsi="Times New Roman"/>
      <w:sz w:val="24"/>
      <w:szCs w:val="20"/>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7E4484"/>
    <w:rPr>
      <w:rFonts w:ascii="Times New Roman" w:eastAsia="Times New Roman" w:hAnsi="Times New Roman" w:cs="Times New Roman"/>
      <w:sz w:val="24"/>
      <w:szCs w:val="20"/>
    </w:rPr>
  </w:style>
  <w:style w:type="numbering" w:customStyle="1" w:styleId="10">
    <w:name w:val="Нет списка1"/>
    <w:next w:val="a2"/>
    <w:semiHidden/>
    <w:rsid w:val="007E4484"/>
  </w:style>
  <w:style w:type="character" w:customStyle="1" w:styleId="2">
    <w:name w:val="Основной текст 2 Знак"/>
    <w:link w:val="20"/>
    <w:locked/>
    <w:rsid w:val="007E4484"/>
    <w:rPr>
      <w:rFonts w:ascii="Arial Narrow" w:hAnsi="Arial Narrow"/>
      <w:sz w:val="24"/>
      <w:szCs w:val="24"/>
      <w:lang w:val="uk-UA" w:eastAsia="ru-RU"/>
    </w:rPr>
  </w:style>
  <w:style w:type="paragraph" w:styleId="20">
    <w:name w:val="Body Text 2"/>
    <w:basedOn w:val="a"/>
    <w:link w:val="2"/>
    <w:rsid w:val="007E4484"/>
    <w:pPr>
      <w:spacing w:after="120" w:line="480" w:lineRule="auto"/>
    </w:pPr>
    <w:rPr>
      <w:rFonts w:ascii="Arial Narrow" w:eastAsiaTheme="minorHAnsi" w:hAnsi="Arial Narrow" w:cstheme="minorBidi"/>
      <w:sz w:val="24"/>
      <w:szCs w:val="24"/>
      <w:lang w:eastAsia="ru-RU"/>
    </w:rPr>
  </w:style>
  <w:style w:type="character" w:customStyle="1" w:styleId="21">
    <w:name w:val="Основной текст 2 Знак1"/>
    <w:basedOn w:val="a0"/>
    <w:uiPriority w:val="99"/>
    <w:semiHidden/>
    <w:rsid w:val="007E4484"/>
    <w:rPr>
      <w:rFonts w:ascii="Calibri" w:eastAsia="Times New Roman" w:hAnsi="Calibri" w:cs="Times New Roman"/>
      <w:lang w:val="uk-UA" w:eastAsia="uk-UA"/>
    </w:rPr>
  </w:style>
  <w:style w:type="paragraph" w:customStyle="1" w:styleId="11">
    <w:name w:val="Обычный1"/>
    <w:rsid w:val="007E4484"/>
    <w:pPr>
      <w:spacing w:after="0" w:line="240" w:lineRule="auto"/>
      <w:jc w:val="both"/>
    </w:pPr>
    <w:rPr>
      <w:rFonts w:ascii="Times New Roman" w:eastAsia="Calibri" w:hAnsi="Times New Roman" w:cs="Times New Roman"/>
      <w:sz w:val="28"/>
      <w:szCs w:val="20"/>
      <w:lang w:eastAsia="zh-CN"/>
    </w:rPr>
  </w:style>
  <w:style w:type="character" w:styleId="a5">
    <w:name w:val="Strong"/>
    <w:qFormat/>
    <w:rsid w:val="007E4484"/>
    <w:rPr>
      <w:b/>
      <w:bCs/>
    </w:rPr>
  </w:style>
  <w:style w:type="character" w:customStyle="1" w:styleId="b-share2">
    <w:name w:val="b-share2"/>
    <w:rsid w:val="007E4484"/>
    <w:rPr>
      <w:rFonts w:ascii="Arial" w:hAnsi="Arial" w:cs="Arial" w:hint="default"/>
      <w:sz w:val="21"/>
      <w:szCs w:val="21"/>
    </w:rPr>
  </w:style>
  <w:style w:type="character" w:customStyle="1" w:styleId="b-share-form-buttonb-share-form-buttonshare">
    <w:name w:val="b-share-form-button b-share-form-button_share"/>
    <w:basedOn w:val="a0"/>
    <w:rsid w:val="007E4484"/>
  </w:style>
  <w:style w:type="table" w:styleId="a6">
    <w:name w:val="Table Grid"/>
    <w:basedOn w:val="a1"/>
    <w:rsid w:val="007E44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7E4484"/>
    <w:pPr>
      <w:spacing w:after="0" w:line="240" w:lineRule="auto"/>
    </w:pPr>
    <w:rPr>
      <w:rFonts w:ascii="Calibri" w:eastAsia="Calibri" w:hAnsi="Calibri" w:cs="Times New Roman"/>
    </w:rPr>
  </w:style>
  <w:style w:type="paragraph" w:styleId="a8">
    <w:name w:val="header"/>
    <w:basedOn w:val="a"/>
    <w:link w:val="a9"/>
    <w:rsid w:val="007E4484"/>
    <w:pPr>
      <w:tabs>
        <w:tab w:val="center" w:pos="4677"/>
        <w:tab w:val="right" w:pos="9355"/>
      </w:tabs>
      <w:spacing w:after="0" w:line="240" w:lineRule="auto"/>
      <w:jc w:val="both"/>
    </w:pPr>
    <w:rPr>
      <w:rFonts w:ascii="Times New Roman" w:hAnsi="Times New Roman"/>
      <w:sz w:val="28"/>
      <w:szCs w:val="20"/>
      <w:lang w:val="ru-RU" w:eastAsia="ru-RU"/>
    </w:rPr>
  </w:style>
  <w:style w:type="character" w:customStyle="1" w:styleId="a9">
    <w:name w:val="Верхний колонтитул Знак"/>
    <w:basedOn w:val="a0"/>
    <w:link w:val="a8"/>
    <w:rsid w:val="007E4484"/>
    <w:rPr>
      <w:rFonts w:ascii="Times New Roman" w:eastAsia="Times New Roman" w:hAnsi="Times New Roman" w:cs="Times New Roman"/>
      <w:sz w:val="28"/>
      <w:szCs w:val="20"/>
      <w:lang w:eastAsia="ru-RU"/>
    </w:rPr>
  </w:style>
  <w:style w:type="paragraph" w:styleId="aa">
    <w:name w:val="footer"/>
    <w:basedOn w:val="a"/>
    <w:link w:val="ab"/>
    <w:rsid w:val="007E4484"/>
    <w:pPr>
      <w:tabs>
        <w:tab w:val="center" w:pos="4677"/>
        <w:tab w:val="right" w:pos="9355"/>
      </w:tabs>
      <w:spacing w:after="0" w:line="240" w:lineRule="auto"/>
      <w:jc w:val="both"/>
    </w:pPr>
    <w:rPr>
      <w:rFonts w:ascii="Times New Roman" w:hAnsi="Times New Roman"/>
      <w:sz w:val="28"/>
      <w:szCs w:val="20"/>
      <w:lang w:val="ru-RU" w:eastAsia="ru-RU"/>
    </w:rPr>
  </w:style>
  <w:style w:type="character" w:customStyle="1" w:styleId="ab">
    <w:name w:val="Нижний колонтитул Знак"/>
    <w:basedOn w:val="a0"/>
    <w:link w:val="aa"/>
    <w:rsid w:val="007E4484"/>
    <w:rPr>
      <w:rFonts w:ascii="Times New Roman" w:eastAsia="Times New Roman" w:hAnsi="Times New Roman" w:cs="Times New Roman"/>
      <w:sz w:val="28"/>
      <w:szCs w:val="20"/>
      <w:lang w:eastAsia="ru-RU"/>
    </w:rPr>
  </w:style>
  <w:style w:type="character" w:customStyle="1" w:styleId="shorttext">
    <w:name w:val="short_text"/>
    <w:basedOn w:val="a0"/>
    <w:rsid w:val="00115D59"/>
  </w:style>
  <w:style w:type="paragraph" w:customStyle="1" w:styleId="Default">
    <w:name w:val="Default"/>
    <w:rsid w:val="00E13CD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TML">
    <w:name w:val="HTML Preformatted"/>
    <w:basedOn w:val="a"/>
    <w:link w:val="HTML0"/>
    <w:uiPriority w:val="99"/>
    <w:unhideWhenUsed/>
    <w:qFormat/>
    <w:rsid w:val="00E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13CDF"/>
    <w:rPr>
      <w:rFonts w:ascii="Courier New" w:eastAsia="Times New Roman" w:hAnsi="Courier New" w:cs="Courier New"/>
      <w:sz w:val="20"/>
      <w:szCs w:val="20"/>
      <w:lang w:eastAsia="ru-RU"/>
    </w:rPr>
  </w:style>
  <w:style w:type="character" w:styleId="ac">
    <w:name w:val="Emphasis"/>
    <w:basedOn w:val="a0"/>
    <w:uiPriority w:val="20"/>
    <w:qFormat/>
    <w:rsid w:val="00E13CDF"/>
    <w:rPr>
      <w:i/>
      <w:iCs/>
    </w:rPr>
  </w:style>
  <w:style w:type="character" w:customStyle="1" w:styleId="acopre">
    <w:name w:val="acopre"/>
    <w:basedOn w:val="a0"/>
    <w:rsid w:val="00E13CDF"/>
  </w:style>
  <w:style w:type="character" w:customStyle="1" w:styleId="alt-edited">
    <w:name w:val="alt-edited"/>
    <w:basedOn w:val="a0"/>
    <w:rsid w:val="0000455B"/>
  </w:style>
  <w:style w:type="paragraph" w:styleId="ad">
    <w:name w:val="List Paragraph"/>
    <w:basedOn w:val="a"/>
    <w:uiPriority w:val="34"/>
    <w:qFormat/>
    <w:rsid w:val="00E6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8936">
      <w:bodyDiv w:val="1"/>
      <w:marLeft w:val="0"/>
      <w:marRight w:val="0"/>
      <w:marTop w:val="0"/>
      <w:marBottom w:val="0"/>
      <w:divBdr>
        <w:top w:val="none" w:sz="0" w:space="0" w:color="auto"/>
        <w:left w:val="none" w:sz="0" w:space="0" w:color="auto"/>
        <w:bottom w:val="none" w:sz="0" w:space="0" w:color="auto"/>
        <w:right w:val="none" w:sz="0" w:space="0" w:color="auto"/>
      </w:divBdr>
    </w:div>
    <w:div w:id="241913971">
      <w:bodyDiv w:val="1"/>
      <w:marLeft w:val="0"/>
      <w:marRight w:val="0"/>
      <w:marTop w:val="0"/>
      <w:marBottom w:val="0"/>
      <w:divBdr>
        <w:top w:val="none" w:sz="0" w:space="0" w:color="auto"/>
        <w:left w:val="none" w:sz="0" w:space="0" w:color="auto"/>
        <w:bottom w:val="none" w:sz="0" w:space="0" w:color="auto"/>
        <w:right w:val="none" w:sz="0" w:space="0" w:color="auto"/>
      </w:divBdr>
    </w:div>
    <w:div w:id="246118590">
      <w:bodyDiv w:val="1"/>
      <w:marLeft w:val="0"/>
      <w:marRight w:val="0"/>
      <w:marTop w:val="0"/>
      <w:marBottom w:val="0"/>
      <w:divBdr>
        <w:top w:val="none" w:sz="0" w:space="0" w:color="auto"/>
        <w:left w:val="none" w:sz="0" w:space="0" w:color="auto"/>
        <w:bottom w:val="none" w:sz="0" w:space="0" w:color="auto"/>
        <w:right w:val="none" w:sz="0" w:space="0" w:color="auto"/>
      </w:divBdr>
    </w:div>
    <w:div w:id="626861862">
      <w:bodyDiv w:val="1"/>
      <w:marLeft w:val="0"/>
      <w:marRight w:val="0"/>
      <w:marTop w:val="0"/>
      <w:marBottom w:val="0"/>
      <w:divBdr>
        <w:top w:val="none" w:sz="0" w:space="0" w:color="auto"/>
        <w:left w:val="none" w:sz="0" w:space="0" w:color="auto"/>
        <w:bottom w:val="none" w:sz="0" w:space="0" w:color="auto"/>
        <w:right w:val="none" w:sz="0" w:space="0" w:color="auto"/>
      </w:divBdr>
    </w:div>
    <w:div w:id="897588299">
      <w:bodyDiv w:val="1"/>
      <w:marLeft w:val="0"/>
      <w:marRight w:val="0"/>
      <w:marTop w:val="0"/>
      <w:marBottom w:val="0"/>
      <w:divBdr>
        <w:top w:val="none" w:sz="0" w:space="0" w:color="auto"/>
        <w:left w:val="none" w:sz="0" w:space="0" w:color="auto"/>
        <w:bottom w:val="none" w:sz="0" w:space="0" w:color="auto"/>
        <w:right w:val="none" w:sz="0" w:space="0" w:color="auto"/>
      </w:divBdr>
    </w:div>
    <w:div w:id="984242826">
      <w:bodyDiv w:val="1"/>
      <w:marLeft w:val="0"/>
      <w:marRight w:val="0"/>
      <w:marTop w:val="0"/>
      <w:marBottom w:val="0"/>
      <w:divBdr>
        <w:top w:val="none" w:sz="0" w:space="0" w:color="auto"/>
        <w:left w:val="none" w:sz="0" w:space="0" w:color="auto"/>
        <w:bottom w:val="none" w:sz="0" w:space="0" w:color="auto"/>
        <w:right w:val="none" w:sz="0" w:space="0" w:color="auto"/>
      </w:divBdr>
      <w:divsChild>
        <w:div w:id="1985545808">
          <w:marLeft w:val="0"/>
          <w:marRight w:val="0"/>
          <w:marTop w:val="0"/>
          <w:marBottom w:val="0"/>
          <w:divBdr>
            <w:top w:val="none" w:sz="0" w:space="0" w:color="auto"/>
            <w:left w:val="none" w:sz="0" w:space="0" w:color="auto"/>
            <w:bottom w:val="none" w:sz="0" w:space="0" w:color="auto"/>
            <w:right w:val="none" w:sz="0" w:space="0" w:color="auto"/>
          </w:divBdr>
        </w:div>
        <w:div w:id="1162812858">
          <w:marLeft w:val="0"/>
          <w:marRight w:val="0"/>
          <w:marTop w:val="0"/>
          <w:marBottom w:val="0"/>
          <w:divBdr>
            <w:top w:val="none" w:sz="0" w:space="0" w:color="auto"/>
            <w:left w:val="none" w:sz="0" w:space="0" w:color="auto"/>
            <w:bottom w:val="none" w:sz="0" w:space="0" w:color="auto"/>
            <w:right w:val="none" w:sz="0" w:space="0" w:color="auto"/>
          </w:divBdr>
        </w:div>
        <w:div w:id="1856991053">
          <w:marLeft w:val="0"/>
          <w:marRight w:val="0"/>
          <w:marTop w:val="0"/>
          <w:marBottom w:val="0"/>
          <w:divBdr>
            <w:top w:val="none" w:sz="0" w:space="0" w:color="auto"/>
            <w:left w:val="none" w:sz="0" w:space="0" w:color="auto"/>
            <w:bottom w:val="none" w:sz="0" w:space="0" w:color="auto"/>
            <w:right w:val="none" w:sz="0" w:space="0" w:color="auto"/>
          </w:divBdr>
        </w:div>
        <w:div w:id="218631573">
          <w:marLeft w:val="0"/>
          <w:marRight w:val="0"/>
          <w:marTop w:val="0"/>
          <w:marBottom w:val="0"/>
          <w:divBdr>
            <w:top w:val="none" w:sz="0" w:space="0" w:color="auto"/>
            <w:left w:val="none" w:sz="0" w:space="0" w:color="auto"/>
            <w:bottom w:val="none" w:sz="0" w:space="0" w:color="auto"/>
            <w:right w:val="none" w:sz="0" w:space="0" w:color="auto"/>
          </w:divBdr>
        </w:div>
        <w:div w:id="617611280">
          <w:marLeft w:val="0"/>
          <w:marRight w:val="0"/>
          <w:marTop w:val="0"/>
          <w:marBottom w:val="0"/>
          <w:divBdr>
            <w:top w:val="none" w:sz="0" w:space="0" w:color="auto"/>
            <w:left w:val="none" w:sz="0" w:space="0" w:color="auto"/>
            <w:bottom w:val="none" w:sz="0" w:space="0" w:color="auto"/>
            <w:right w:val="none" w:sz="0" w:space="0" w:color="auto"/>
          </w:divBdr>
        </w:div>
        <w:div w:id="2072455913">
          <w:marLeft w:val="0"/>
          <w:marRight w:val="0"/>
          <w:marTop w:val="0"/>
          <w:marBottom w:val="0"/>
          <w:divBdr>
            <w:top w:val="none" w:sz="0" w:space="0" w:color="auto"/>
            <w:left w:val="none" w:sz="0" w:space="0" w:color="auto"/>
            <w:bottom w:val="none" w:sz="0" w:space="0" w:color="auto"/>
            <w:right w:val="none" w:sz="0" w:space="0" w:color="auto"/>
          </w:divBdr>
        </w:div>
        <w:div w:id="878517230">
          <w:marLeft w:val="0"/>
          <w:marRight w:val="0"/>
          <w:marTop w:val="0"/>
          <w:marBottom w:val="0"/>
          <w:divBdr>
            <w:top w:val="none" w:sz="0" w:space="0" w:color="auto"/>
            <w:left w:val="none" w:sz="0" w:space="0" w:color="auto"/>
            <w:bottom w:val="none" w:sz="0" w:space="0" w:color="auto"/>
            <w:right w:val="none" w:sz="0" w:space="0" w:color="auto"/>
          </w:divBdr>
        </w:div>
        <w:div w:id="2031370858">
          <w:marLeft w:val="0"/>
          <w:marRight w:val="0"/>
          <w:marTop w:val="0"/>
          <w:marBottom w:val="0"/>
          <w:divBdr>
            <w:top w:val="none" w:sz="0" w:space="0" w:color="auto"/>
            <w:left w:val="none" w:sz="0" w:space="0" w:color="auto"/>
            <w:bottom w:val="none" w:sz="0" w:space="0" w:color="auto"/>
            <w:right w:val="none" w:sz="0" w:space="0" w:color="auto"/>
          </w:divBdr>
        </w:div>
        <w:div w:id="166672200">
          <w:marLeft w:val="0"/>
          <w:marRight w:val="0"/>
          <w:marTop w:val="0"/>
          <w:marBottom w:val="0"/>
          <w:divBdr>
            <w:top w:val="none" w:sz="0" w:space="0" w:color="auto"/>
            <w:left w:val="none" w:sz="0" w:space="0" w:color="auto"/>
            <w:bottom w:val="none" w:sz="0" w:space="0" w:color="auto"/>
            <w:right w:val="none" w:sz="0" w:space="0" w:color="auto"/>
          </w:divBdr>
        </w:div>
        <w:div w:id="1770196779">
          <w:marLeft w:val="0"/>
          <w:marRight w:val="0"/>
          <w:marTop w:val="0"/>
          <w:marBottom w:val="0"/>
          <w:divBdr>
            <w:top w:val="none" w:sz="0" w:space="0" w:color="auto"/>
            <w:left w:val="none" w:sz="0" w:space="0" w:color="auto"/>
            <w:bottom w:val="none" w:sz="0" w:space="0" w:color="auto"/>
            <w:right w:val="none" w:sz="0" w:space="0" w:color="auto"/>
          </w:divBdr>
        </w:div>
        <w:div w:id="2137869846">
          <w:marLeft w:val="0"/>
          <w:marRight w:val="0"/>
          <w:marTop w:val="0"/>
          <w:marBottom w:val="0"/>
          <w:divBdr>
            <w:top w:val="none" w:sz="0" w:space="0" w:color="auto"/>
            <w:left w:val="none" w:sz="0" w:space="0" w:color="auto"/>
            <w:bottom w:val="none" w:sz="0" w:space="0" w:color="auto"/>
            <w:right w:val="none" w:sz="0" w:space="0" w:color="auto"/>
          </w:divBdr>
        </w:div>
        <w:div w:id="1166558646">
          <w:marLeft w:val="0"/>
          <w:marRight w:val="0"/>
          <w:marTop w:val="0"/>
          <w:marBottom w:val="0"/>
          <w:divBdr>
            <w:top w:val="none" w:sz="0" w:space="0" w:color="auto"/>
            <w:left w:val="none" w:sz="0" w:space="0" w:color="auto"/>
            <w:bottom w:val="none" w:sz="0" w:space="0" w:color="auto"/>
            <w:right w:val="none" w:sz="0" w:space="0" w:color="auto"/>
          </w:divBdr>
        </w:div>
        <w:div w:id="85925336">
          <w:marLeft w:val="0"/>
          <w:marRight w:val="0"/>
          <w:marTop w:val="0"/>
          <w:marBottom w:val="0"/>
          <w:divBdr>
            <w:top w:val="none" w:sz="0" w:space="0" w:color="auto"/>
            <w:left w:val="none" w:sz="0" w:space="0" w:color="auto"/>
            <w:bottom w:val="none" w:sz="0" w:space="0" w:color="auto"/>
            <w:right w:val="none" w:sz="0" w:space="0" w:color="auto"/>
          </w:divBdr>
        </w:div>
        <w:div w:id="1719817324">
          <w:marLeft w:val="0"/>
          <w:marRight w:val="0"/>
          <w:marTop w:val="0"/>
          <w:marBottom w:val="0"/>
          <w:divBdr>
            <w:top w:val="none" w:sz="0" w:space="0" w:color="auto"/>
            <w:left w:val="none" w:sz="0" w:space="0" w:color="auto"/>
            <w:bottom w:val="none" w:sz="0" w:space="0" w:color="auto"/>
            <w:right w:val="none" w:sz="0" w:space="0" w:color="auto"/>
          </w:divBdr>
        </w:div>
        <w:div w:id="1351487272">
          <w:marLeft w:val="0"/>
          <w:marRight w:val="0"/>
          <w:marTop w:val="0"/>
          <w:marBottom w:val="0"/>
          <w:divBdr>
            <w:top w:val="none" w:sz="0" w:space="0" w:color="auto"/>
            <w:left w:val="none" w:sz="0" w:space="0" w:color="auto"/>
            <w:bottom w:val="none" w:sz="0" w:space="0" w:color="auto"/>
            <w:right w:val="none" w:sz="0" w:space="0" w:color="auto"/>
          </w:divBdr>
        </w:div>
        <w:div w:id="67267180">
          <w:marLeft w:val="0"/>
          <w:marRight w:val="0"/>
          <w:marTop w:val="0"/>
          <w:marBottom w:val="0"/>
          <w:divBdr>
            <w:top w:val="none" w:sz="0" w:space="0" w:color="auto"/>
            <w:left w:val="none" w:sz="0" w:space="0" w:color="auto"/>
            <w:bottom w:val="none" w:sz="0" w:space="0" w:color="auto"/>
            <w:right w:val="none" w:sz="0" w:space="0" w:color="auto"/>
          </w:divBdr>
        </w:div>
        <w:div w:id="1610358473">
          <w:marLeft w:val="0"/>
          <w:marRight w:val="0"/>
          <w:marTop w:val="0"/>
          <w:marBottom w:val="0"/>
          <w:divBdr>
            <w:top w:val="none" w:sz="0" w:space="0" w:color="auto"/>
            <w:left w:val="none" w:sz="0" w:space="0" w:color="auto"/>
            <w:bottom w:val="none" w:sz="0" w:space="0" w:color="auto"/>
            <w:right w:val="none" w:sz="0" w:space="0" w:color="auto"/>
          </w:divBdr>
        </w:div>
        <w:div w:id="161942861">
          <w:marLeft w:val="0"/>
          <w:marRight w:val="154"/>
          <w:marTop w:val="0"/>
          <w:marBottom w:val="0"/>
          <w:divBdr>
            <w:top w:val="none" w:sz="0" w:space="0" w:color="auto"/>
            <w:left w:val="none" w:sz="0" w:space="0" w:color="auto"/>
            <w:bottom w:val="none" w:sz="0" w:space="0" w:color="auto"/>
            <w:right w:val="none" w:sz="0" w:space="0" w:color="auto"/>
          </w:divBdr>
        </w:div>
        <w:div w:id="1489980098">
          <w:marLeft w:val="0"/>
          <w:marRight w:val="0"/>
          <w:marTop w:val="0"/>
          <w:marBottom w:val="0"/>
          <w:divBdr>
            <w:top w:val="none" w:sz="0" w:space="0" w:color="auto"/>
            <w:left w:val="none" w:sz="0" w:space="0" w:color="auto"/>
            <w:bottom w:val="none" w:sz="0" w:space="0" w:color="auto"/>
            <w:right w:val="none" w:sz="0" w:space="0" w:color="auto"/>
          </w:divBdr>
        </w:div>
        <w:div w:id="128059561">
          <w:marLeft w:val="0"/>
          <w:marRight w:val="0"/>
          <w:marTop w:val="0"/>
          <w:marBottom w:val="0"/>
          <w:divBdr>
            <w:top w:val="none" w:sz="0" w:space="0" w:color="auto"/>
            <w:left w:val="none" w:sz="0" w:space="0" w:color="auto"/>
            <w:bottom w:val="none" w:sz="0" w:space="0" w:color="auto"/>
            <w:right w:val="none" w:sz="0" w:space="0" w:color="auto"/>
          </w:divBdr>
        </w:div>
        <w:div w:id="1193226713">
          <w:marLeft w:val="0"/>
          <w:marRight w:val="0"/>
          <w:marTop w:val="0"/>
          <w:marBottom w:val="0"/>
          <w:divBdr>
            <w:top w:val="none" w:sz="0" w:space="0" w:color="auto"/>
            <w:left w:val="none" w:sz="0" w:space="0" w:color="auto"/>
            <w:bottom w:val="none" w:sz="0" w:space="0" w:color="auto"/>
            <w:right w:val="none" w:sz="0" w:space="0" w:color="auto"/>
          </w:divBdr>
        </w:div>
        <w:div w:id="1639265060">
          <w:marLeft w:val="0"/>
          <w:marRight w:val="154"/>
          <w:marTop w:val="0"/>
          <w:marBottom w:val="0"/>
          <w:divBdr>
            <w:top w:val="none" w:sz="0" w:space="0" w:color="auto"/>
            <w:left w:val="none" w:sz="0" w:space="0" w:color="auto"/>
            <w:bottom w:val="none" w:sz="0" w:space="0" w:color="auto"/>
            <w:right w:val="none" w:sz="0" w:space="0" w:color="auto"/>
          </w:divBdr>
        </w:div>
        <w:div w:id="1955481606">
          <w:marLeft w:val="0"/>
          <w:marRight w:val="0"/>
          <w:marTop w:val="0"/>
          <w:marBottom w:val="0"/>
          <w:divBdr>
            <w:top w:val="none" w:sz="0" w:space="0" w:color="auto"/>
            <w:left w:val="none" w:sz="0" w:space="0" w:color="auto"/>
            <w:bottom w:val="none" w:sz="0" w:space="0" w:color="auto"/>
            <w:right w:val="none" w:sz="0" w:space="0" w:color="auto"/>
          </w:divBdr>
        </w:div>
        <w:div w:id="710230116">
          <w:marLeft w:val="0"/>
          <w:marRight w:val="0"/>
          <w:marTop w:val="0"/>
          <w:marBottom w:val="0"/>
          <w:divBdr>
            <w:top w:val="none" w:sz="0" w:space="0" w:color="auto"/>
            <w:left w:val="none" w:sz="0" w:space="0" w:color="auto"/>
            <w:bottom w:val="none" w:sz="0" w:space="0" w:color="auto"/>
            <w:right w:val="none" w:sz="0" w:space="0" w:color="auto"/>
          </w:divBdr>
        </w:div>
        <w:div w:id="1563633732">
          <w:marLeft w:val="0"/>
          <w:marRight w:val="0"/>
          <w:marTop w:val="0"/>
          <w:marBottom w:val="0"/>
          <w:divBdr>
            <w:top w:val="none" w:sz="0" w:space="0" w:color="auto"/>
            <w:left w:val="none" w:sz="0" w:space="0" w:color="auto"/>
            <w:bottom w:val="none" w:sz="0" w:space="0" w:color="auto"/>
            <w:right w:val="none" w:sz="0" w:space="0" w:color="auto"/>
          </w:divBdr>
        </w:div>
        <w:div w:id="1536504425">
          <w:marLeft w:val="0"/>
          <w:marRight w:val="154"/>
          <w:marTop w:val="0"/>
          <w:marBottom w:val="0"/>
          <w:divBdr>
            <w:top w:val="none" w:sz="0" w:space="0" w:color="auto"/>
            <w:left w:val="none" w:sz="0" w:space="0" w:color="auto"/>
            <w:bottom w:val="none" w:sz="0" w:space="0" w:color="auto"/>
            <w:right w:val="none" w:sz="0" w:space="0" w:color="auto"/>
          </w:divBdr>
        </w:div>
        <w:div w:id="2082753700">
          <w:marLeft w:val="0"/>
          <w:marRight w:val="0"/>
          <w:marTop w:val="0"/>
          <w:marBottom w:val="0"/>
          <w:divBdr>
            <w:top w:val="none" w:sz="0" w:space="0" w:color="auto"/>
            <w:left w:val="none" w:sz="0" w:space="0" w:color="auto"/>
            <w:bottom w:val="none" w:sz="0" w:space="0" w:color="auto"/>
            <w:right w:val="none" w:sz="0" w:space="0" w:color="auto"/>
          </w:divBdr>
        </w:div>
        <w:div w:id="1508399673">
          <w:marLeft w:val="0"/>
          <w:marRight w:val="0"/>
          <w:marTop w:val="0"/>
          <w:marBottom w:val="0"/>
          <w:divBdr>
            <w:top w:val="none" w:sz="0" w:space="0" w:color="auto"/>
            <w:left w:val="none" w:sz="0" w:space="0" w:color="auto"/>
            <w:bottom w:val="none" w:sz="0" w:space="0" w:color="auto"/>
            <w:right w:val="none" w:sz="0" w:space="0" w:color="auto"/>
          </w:divBdr>
        </w:div>
        <w:div w:id="1820071998">
          <w:marLeft w:val="0"/>
          <w:marRight w:val="0"/>
          <w:marTop w:val="0"/>
          <w:marBottom w:val="0"/>
          <w:divBdr>
            <w:top w:val="none" w:sz="0" w:space="0" w:color="auto"/>
            <w:left w:val="none" w:sz="0" w:space="0" w:color="auto"/>
            <w:bottom w:val="none" w:sz="0" w:space="0" w:color="auto"/>
            <w:right w:val="none" w:sz="0" w:space="0" w:color="auto"/>
          </w:divBdr>
        </w:div>
        <w:div w:id="10692504">
          <w:marLeft w:val="0"/>
          <w:marRight w:val="0"/>
          <w:marTop w:val="0"/>
          <w:marBottom w:val="0"/>
          <w:divBdr>
            <w:top w:val="none" w:sz="0" w:space="0" w:color="auto"/>
            <w:left w:val="none" w:sz="0" w:space="0" w:color="auto"/>
            <w:bottom w:val="none" w:sz="0" w:space="0" w:color="auto"/>
            <w:right w:val="none" w:sz="0" w:space="0" w:color="auto"/>
          </w:divBdr>
        </w:div>
        <w:div w:id="143278885">
          <w:marLeft w:val="0"/>
          <w:marRight w:val="0"/>
          <w:marTop w:val="0"/>
          <w:marBottom w:val="0"/>
          <w:divBdr>
            <w:top w:val="none" w:sz="0" w:space="0" w:color="auto"/>
            <w:left w:val="none" w:sz="0" w:space="0" w:color="auto"/>
            <w:bottom w:val="none" w:sz="0" w:space="0" w:color="auto"/>
            <w:right w:val="none" w:sz="0" w:space="0" w:color="auto"/>
          </w:divBdr>
        </w:div>
        <w:div w:id="138151977">
          <w:marLeft w:val="0"/>
          <w:marRight w:val="0"/>
          <w:marTop w:val="0"/>
          <w:marBottom w:val="0"/>
          <w:divBdr>
            <w:top w:val="none" w:sz="0" w:space="0" w:color="auto"/>
            <w:left w:val="none" w:sz="0" w:space="0" w:color="auto"/>
            <w:bottom w:val="none" w:sz="0" w:space="0" w:color="auto"/>
            <w:right w:val="none" w:sz="0" w:space="0" w:color="auto"/>
          </w:divBdr>
        </w:div>
        <w:div w:id="579678175">
          <w:marLeft w:val="0"/>
          <w:marRight w:val="0"/>
          <w:marTop w:val="0"/>
          <w:marBottom w:val="0"/>
          <w:divBdr>
            <w:top w:val="none" w:sz="0" w:space="0" w:color="auto"/>
            <w:left w:val="none" w:sz="0" w:space="0" w:color="auto"/>
            <w:bottom w:val="none" w:sz="0" w:space="0" w:color="auto"/>
            <w:right w:val="none" w:sz="0" w:space="0" w:color="auto"/>
          </w:divBdr>
        </w:div>
        <w:div w:id="459538608">
          <w:marLeft w:val="0"/>
          <w:marRight w:val="0"/>
          <w:marTop w:val="0"/>
          <w:marBottom w:val="0"/>
          <w:divBdr>
            <w:top w:val="none" w:sz="0" w:space="0" w:color="auto"/>
            <w:left w:val="none" w:sz="0" w:space="0" w:color="auto"/>
            <w:bottom w:val="none" w:sz="0" w:space="0" w:color="auto"/>
            <w:right w:val="none" w:sz="0" w:space="0" w:color="auto"/>
          </w:divBdr>
        </w:div>
        <w:div w:id="1732579034">
          <w:marLeft w:val="0"/>
          <w:marRight w:val="0"/>
          <w:marTop w:val="0"/>
          <w:marBottom w:val="0"/>
          <w:divBdr>
            <w:top w:val="none" w:sz="0" w:space="0" w:color="auto"/>
            <w:left w:val="none" w:sz="0" w:space="0" w:color="auto"/>
            <w:bottom w:val="none" w:sz="0" w:space="0" w:color="auto"/>
            <w:right w:val="none" w:sz="0" w:space="0" w:color="auto"/>
          </w:divBdr>
        </w:div>
        <w:div w:id="1354303458">
          <w:marLeft w:val="0"/>
          <w:marRight w:val="0"/>
          <w:marTop w:val="0"/>
          <w:marBottom w:val="0"/>
          <w:divBdr>
            <w:top w:val="none" w:sz="0" w:space="0" w:color="auto"/>
            <w:left w:val="none" w:sz="0" w:space="0" w:color="auto"/>
            <w:bottom w:val="none" w:sz="0" w:space="0" w:color="auto"/>
            <w:right w:val="none" w:sz="0" w:space="0" w:color="auto"/>
          </w:divBdr>
        </w:div>
        <w:div w:id="2102094660">
          <w:marLeft w:val="0"/>
          <w:marRight w:val="0"/>
          <w:marTop w:val="0"/>
          <w:marBottom w:val="0"/>
          <w:divBdr>
            <w:top w:val="none" w:sz="0" w:space="0" w:color="auto"/>
            <w:left w:val="none" w:sz="0" w:space="0" w:color="auto"/>
            <w:bottom w:val="none" w:sz="0" w:space="0" w:color="auto"/>
            <w:right w:val="none" w:sz="0" w:space="0" w:color="auto"/>
          </w:divBdr>
        </w:div>
        <w:div w:id="1005205435">
          <w:marLeft w:val="0"/>
          <w:marRight w:val="0"/>
          <w:marTop w:val="0"/>
          <w:marBottom w:val="0"/>
          <w:divBdr>
            <w:top w:val="none" w:sz="0" w:space="0" w:color="auto"/>
            <w:left w:val="none" w:sz="0" w:space="0" w:color="auto"/>
            <w:bottom w:val="none" w:sz="0" w:space="0" w:color="auto"/>
            <w:right w:val="none" w:sz="0" w:space="0" w:color="auto"/>
          </w:divBdr>
        </w:div>
        <w:div w:id="164324300">
          <w:marLeft w:val="0"/>
          <w:marRight w:val="0"/>
          <w:marTop w:val="0"/>
          <w:marBottom w:val="0"/>
          <w:divBdr>
            <w:top w:val="none" w:sz="0" w:space="0" w:color="auto"/>
            <w:left w:val="none" w:sz="0" w:space="0" w:color="auto"/>
            <w:bottom w:val="none" w:sz="0" w:space="0" w:color="auto"/>
            <w:right w:val="none" w:sz="0" w:space="0" w:color="auto"/>
          </w:divBdr>
        </w:div>
        <w:div w:id="682780775">
          <w:marLeft w:val="0"/>
          <w:marRight w:val="0"/>
          <w:marTop w:val="0"/>
          <w:marBottom w:val="0"/>
          <w:divBdr>
            <w:top w:val="none" w:sz="0" w:space="0" w:color="auto"/>
            <w:left w:val="none" w:sz="0" w:space="0" w:color="auto"/>
            <w:bottom w:val="none" w:sz="0" w:space="0" w:color="auto"/>
            <w:right w:val="none" w:sz="0" w:space="0" w:color="auto"/>
          </w:divBdr>
        </w:div>
        <w:div w:id="1381394450">
          <w:marLeft w:val="0"/>
          <w:marRight w:val="0"/>
          <w:marTop w:val="0"/>
          <w:marBottom w:val="0"/>
          <w:divBdr>
            <w:top w:val="none" w:sz="0" w:space="0" w:color="auto"/>
            <w:left w:val="none" w:sz="0" w:space="0" w:color="auto"/>
            <w:bottom w:val="none" w:sz="0" w:space="0" w:color="auto"/>
            <w:right w:val="none" w:sz="0" w:space="0" w:color="auto"/>
          </w:divBdr>
        </w:div>
        <w:div w:id="357050602">
          <w:marLeft w:val="0"/>
          <w:marRight w:val="0"/>
          <w:marTop w:val="0"/>
          <w:marBottom w:val="0"/>
          <w:divBdr>
            <w:top w:val="none" w:sz="0" w:space="0" w:color="auto"/>
            <w:left w:val="none" w:sz="0" w:space="0" w:color="auto"/>
            <w:bottom w:val="none" w:sz="0" w:space="0" w:color="auto"/>
            <w:right w:val="none" w:sz="0" w:space="0" w:color="auto"/>
          </w:divBdr>
        </w:div>
        <w:div w:id="1053576327">
          <w:marLeft w:val="0"/>
          <w:marRight w:val="0"/>
          <w:marTop w:val="0"/>
          <w:marBottom w:val="0"/>
          <w:divBdr>
            <w:top w:val="none" w:sz="0" w:space="0" w:color="auto"/>
            <w:left w:val="none" w:sz="0" w:space="0" w:color="auto"/>
            <w:bottom w:val="none" w:sz="0" w:space="0" w:color="auto"/>
            <w:right w:val="none" w:sz="0" w:space="0" w:color="auto"/>
          </w:divBdr>
        </w:div>
        <w:div w:id="2130003188">
          <w:marLeft w:val="0"/>
          <w:marRight w:val="0"/>
          <w:marTop w:val="0"/>
          <w:marBottom w:val="0"/>
          <w:divBdr>
            <w:top w:val="none" w:sz="0" w:space="0" w:color="auto"/>
            <w:left w:val="none" w:sz="0" w:space="0" w:color="auto"/>
            <w:bottom w:val="none" w:sz="0" w:space="0" w:color="auto"/>
            <w:right w:val="none" w:sz="0" w:space="0" w:color="auto"/>
          </w:divBdr>
        </w:div>
        <w:div w:id="1776092980">
          <w:marLeft w:val="0"/>
          <w:marRight w:val="0"/>
          <w:marTop w:val="0"/>
          <w:marBottom w:val="0"/>
          <w:divBdr>
            <w:top w:val="none" w:sz="0" w:space="0" w:color="auto"/>
            <w:left w:val="none" w:sz="0" w:space="0" w:color="auto"/>
            <w:bottom w:val="none" w:sz="0" w:space="0" w:color="auto"/>
            <w:right w:val="none" w:sz="0" w:space="0" w:color="auto"/>
          </w:divBdr>
        </w:div>
        <w:div w:id="1433012548">
          <w:marLeft w:val="0"/>
          <w:marRight w:val="0"/>
          <w:marTop w:val="0"/>
          <w:marBottom w:val="0"/>
          <w:divBdr>
            <w:top w:val="none" w:sz="0" w:space="0" w:color="auto"/>
            <w:left w:val="none" w:sz="0" w:space="0" w:color="auto"/>
            <w:bottom w:val="none" w:sz="0" w:space="0" w:color="auto"/>
            <w:right w:val="none" w:sz="0" w:space="0" w:color="auto"/>
          </w:divBdr>
        </w:div>
        <w:div w:id="2126343404">
          <w:marLeft w:val="0"/>
          <w:marRight w:val="0"/>
          <w:marTop w:val="0"/>
          <w:marBottom w:val="0"/>
          <w:divBdr>
            <w:top w:val="none" w:sz="0" w:space="0" w:color="auto"/>
            <w:left w:val="none" w:sz="0" w:space="0" w:color="auto"/>
            <w:bottom w:val="none" w:sz="0" w:space="0" w:color="auto"/>
            <w:right w:val="none" w:sz="0" w:space="0" w:color="auto"/>
          </w:divBdr>
        </w:div>
        <w:div w:id="1419211992">
          <w:marLeft w:val="0"/>
          <w:marRight w:val="0"/>
          <w:marTop w:val="0"/>
          <w:marBottom w:val="0"/>
          <w:divBdr>
            <w:top w:val="none" w:sz="0" w:space="0" w:color="auto"/>
            <w:left w:val="none" w:sz="0" w:space="0" w:color="auto"/>
            <w:bottom w:val="none" w:sz="0" w:space="0" w:color="auto"/>
            <w:right w:val="none" w:sz="0" w:space="0" w:color="auto"/>
          </w:divBdr>
        </w:div>
        <w:div w:id="609513587">
          <w:marLeft w:val="0"/>
          <w:marRight w:val="0"/>
          <w:marTop w:val="0"/>
          <w:marBottom w:val="0"/>
          <w:divBdr>
            <w:top w:val="none" w:sz="0" w:space="0" w:color="auto"/>
            <w:left w:val="none" w:sz="0" w:space="0" w:color="auto"/>
            <w:bottom w:val="none" w:sz="0" w:space="0" w:color="auto"/>
            <w:right w:val="none" w:sz="0" w:space="0" w:color="auto"/>
          </w:divBdr>
        </w:div>
        <w:div w:id="371466872">
          <w:marLeft w:val="0"/>
          <w:marRight w:val="0"/>
          <w:marTop w:val="0"/>
          <w:marBottom w:val="0"/>
          <w:divBdr>
            <w:top w:val="none" w:sz="0" w:space="0" w:color="auto"/>
            <w:left w:val="none" w:sz="0" w:space="0" w:color="auto"/>
            <w:bottom w:val="none" w:sz="0" w:space="0" w:color="auto"/>
            <w:right w:val="none" w:sz="0" w:space="0" w:color="auto"/>
          </w:divBdr>
        </w:div>
        <w:div w:id="1697929187">
          <w:marLeft w:val="0"/>
          <w:marRight w:val="0"/>
          <w:marTop w:val="0"/>
          <w:marBottom w:val="0"/>
          <w:divBdr>
            <w:top w:val="none" w:sz="0" w:space="0" w:color="auto"/>
            <w:left w:val="none" w:sz="0" w:space="0" w:color="auto"/>
            <w:bottom w:val="none" w:sz="0" w:space="0" w:color="auto"/>
            <w:right w:val="none" w:sz="0" w:space="0" w:color="auto"/>
          </w:divBdr>
        </w:div>
        <w:div w:id="1146585058">
          <w:marLeft w:val="0"/>
          <w:marRight w:val="0"/>
          <w:marTop w:val="0"/>
          <w:marBottom w:val="0"/>
          <w:divBdr>
            <w:top w:val="none" w:sz="0" w:space="0" w:color="auto"/>
            <w:left w:val="none" w:sz="0" w:space="0" w:color="auto"/>
            <w:bottom w:val="none" w:sz="0" w:space="0" w:color="auto"/>
            <w:right w:val="none" w:sz="0" w:space="0" w:color="auto"/>
          </w:divBdr>
        </w:div>
        <w:div w:id="1015957984">
          <w:marLeft w:val="0"/>
          <w:marRight w:val="0"/>
          <w:marTop w:val="0"/>
          <w:marBottom w:val="0"/>
          <w:divBdr>
            <w:top w:val="none" w:sz="0" w:space="0" w:color="auto"/>
            <w:left w:val="none" w:sz="0" w:space="0" w:color="auto"/>
            <w:bottom w:val="none" w:sz="0" w:space="0" w:color="auto"/>
            <w:right w:val="none" w:sz="0" w:space="0" w:color="auto"/>
          </w:divBdr>
        </w:div>
        <w:div w:id="753165921">
          <w:marLeft w:val="0"/>
          <w:marRight w:val="0"/>
          <w:marTop w:val="0"/>
          <w:marBottom w:val="0"/>
          <w:divBdr>
            <w:top w:val="none" w:sz="0" w:space="0" w:color="auto"/>
            <w:left w:val="none" w:sz="0" w:space="0" w:color="auto"/>
            <w:bottom w:val="none" w:sz="0" w:space="0" w:color="auto"/>
            <w:right w:val="none" w:sz="0" w:space="0" w:color="auto"/>
          </w:divBdr>
        </w:div>
        <w:div w:id="828406041">
          <w:marLeft w:val="0"/>
          <w:marRight w:val="0"/>
          <w:marTop w:val="0"/>
          <w:marBottom w:val="0"/>
          <w:divBdr>
            <w:top w:val="none" w:sz="0" w:space="0" w:color="auto"/>
            <w:left w:val="none" w:sz="0" w:space="0" w:color="auto"/>
            <w:bottom w:val="none" w:sz="0" w:space="0" w:color="auto"/>
            <w:right w:val="none" w:sz="0" w:space="0" w:color="auto"/>
          </w:divBdr>
        </w:div>
        <w:div w:id="1516454735">
          <w:marLeft w:val="0"/>
          <w:marRight w:val="0"/>
          <w:marTop w:val="0"/>
          <w:marBottom w:val="0"/>
          <w:divBdr>
            <w:top w:val="none" w:sz="0" w:space="0" w:color="auto"/>
            <w:left w:val="none" w:sz="0" w:space="0" w:color="auto"/>
            <w:bottom w:val="none" w:sz="0" w:space="0" w:color="auto"/>
            <w:right w:val="none" w:sz="0" w:space="0" w:color="auto"/>
          </w:divBdr>
        </w:div>
        <w:div w:id="1344743597">
          <w:marLeft w:val="0"/>
          <w:marRight w:val="0"/>
          <w:marTop w:val="0"/>
          <w:marBottom w:val="0"/>
          <w:divBdr>
            <w:top w:val="none" w:sz="0" w:space="0" w:color="auto"/>
            <w:left w:val="none" w:sz="0" w:space="0" w:color="auto"/>
            <w:bottom w:val="none" w:sz="0" w:space="0" w:color="auto"/>
            <w:right w:val="none" w:sz="0" w:space="0" w:color="auto"/>
          </w:divBdr>
        </w:div>
        <w:div w:id="454297511">
          <w:marLeft w:val="0"/>
          <w:marRight w:val="0"/>
          <w:marTop w:val="0"/>
          <w:marBottom w:val="0"/>
          <w:divBdr>
            <w:top w:val="none" w:sz="0" w:space="0" w:color="auto"/>
            <w:left w:val="none" w:sz="0" w:space="0" w:color="auto"/>
            <w:bottom w:val="none" w:sz="0" w:space="0" w:color="auto"/>
            <w:right w:val="none" w:sz="0" w:space="0" w:color="auto"/>
          </w:divBdr>
        </w:div>
        <w:div w:id="315498165">
          <w:marLeft w:val="0"/>
          <w:marRight w:val="0"/>
          <w:marTop w:val="0"/>
          <w:marBottom w:val="0"/>
          <w:divBdr>
            <w:top w:val="none" w:sz="0" w:space="0" w:color="auto"/>
            <w:left w:val="none" w:sz="0" w:space="0" w:color="auto"/>
            <w:bottom w:val="none" w:sz="0" w:space="0" w:color="auto"/>
            <w:right w:val="none" w:sz="0" w:space="0" w:color="auto"/>
          </w:divBdr>
        </w:div>
        <w:div w:id="89669401">
          <w:marLeft w:val="0"/>
          <w:marRight w:val="0"/>
          <w:marTop w:val="0"/>
          <w:marBottom w:val="0"/>
          <w:divBdr>
            <w:top w:val="none" w:sz="0" w:space="0" w:color="auto"/>
            <w:left w:val="none" w:sz="0" w:space="0" w:color="auto"/>
            <w:bottom w:val="none" w:sz="0" w:space="0" w:color="auto"/>
            <w:right w:val="none" w:sz="0" w:space="0" w:color="auto"/>
          </w:divBdr>
        </w:div>
        <w:div w:id="1126436098">
          <w:marLeft w:val="0"/>
          <w:marRight w:val="0"/>
          <w:marTop w:val="0"/>
          <w:marBottom w:val="0"/>
          <w:divBdr>
            <w:top w:val="none" w:sz="0" w:space="0" w:color="auto"/>
            <w:left w:val="none" w:sz="0" w:space="0" w:color="auto"/>
            <w:bottom w:val="none" w:sz="0" w:space="0" w:color="auto"/>
            <w:right w:val="none" w:sz="0" w:space="0" w:color="auto"/>
          </w:divBdr>
        </w:div>
        <w:div w:id="378092168">
          <w:marLeft w:val="0"/>
          <w:marRight w:val="0"/>
          <w:marTop w:val="0"/>
          <w:marBottom w:val="0"/>
          <w:divBdr>
            <w:top w:val="none" w:sz="0" w:space="0" w:color="auto"/>
            <w:left w:val="none" w:sz="0" w:space="0" w:color="auto"/>
            <w:bottom w:val="none" w:sz="0" w:space="0" w:color="auto"/>
            <w:right w:val="none" w:sz="0" w:space="0" w:color="auto"/>
          </w:divBdr>
        </w:div>
        <w:div w:id="172302241">
          <w:marLeft w:val="0"/>
          <w:marRight w:val="0"/>
          <w:marTop w:val="0"/>
          <w:marBottom w:val="0"/>
          <w:divBdr>
            <w:top w:val="none" w:sz="0" w:space="0" w:color="auto"/>
            <w:left w:val="none" w:sz="0" w:space="0" w:color="auto"/>
            <w:bottom w:val="none" w:sz="0" w:space="0" w:color="auto"/>
            <w:right w:val="none" w:sz="0" w:space="0" w:color="auto"/>
          </w:divBdr>
        </w:div>
        <w:div w:id="2114477049">
          <w:marLeft w:val="0"/>
          <w:marRight w:val="0"/>
          <w:marTop w:val="0"/>
          <w:marBottom w:val="0"/>
          <w:divBdr>
            <w:top w:val="none" w:sz="0" w:space="0" w:color="auto"/>
            <w:left w:val="none" w:sz="0" w:space="0" w:color="auto"/>
            <w:bottom w:val="none" w:sz="0" w:space="0" w:color="auto"/>
            <w:right w:val="none" w:sz="0" w:space="0" w:color="auto"/>
          </w:divBdr>
        </w:div>
        <w:div w:id="2137138444">
          <w:marLeft w:val="0"/>
          <w:marRight w:val="0"/>
          <w:marTop w:val="0"/>
          <w:marBottom w:val="0"/>
          <w:divBdr>
            <w:top w:val="none" w:sz="0" w:space="0" w:color="auto"/>
            <w:left w:val="none" w:sz="0" w:space="0" w:color="auto"/>
            <w:bottom w:val="none" w:sz="0" w:space="0" w:color="auto"/>
            <w:right w:val="none" w:sz="0" w:space="0" w:color="auto"/>
          </w:divBdr>
        </w:div>
      </w:divsChild>
    </w:div>
    <w:div w:id="1261992139">
      <w:bodyDiv w:val="1"/>
      <w:marLeft w:val="0"/>
      <w:marRight w:val="0"/>
      <w:marTop w:val="0"/>
      <w:marBottom w:val="0"/>
      <w:divBdr>
        <w:top w:val="none" w:sz="0" w:space="0" w:color="auto"/>
        <w:left w:val="none" w:sz="0" w:space="0" w:color="auto"/>
        <w:bottom w:val="none" w:sz="0" w:space="0" w:color="auto"/>
        <w:right w:val="none" w:sz="0" w:space="0" w:color="auto"/>
      </w:divBdr>
    </w:div>
    <w:div w:id="1321228133">
      <w:bodyDiv w:val="1"/>
      <w:marLeft w:val="0"/>
      <w:marRight w:val="0"/>
      <w:marTop w:val="0"/>
      <w:marBottom w:val="0"/>
      <w:divBdr>
        <w:top w:val="none" w:sz="0" w:space="0" w:color="auto"/>
        <w:left w:val="none" w:sz="0" w:space="0" w:color="auto"/>
        <w:bottom w:val="none" w:sz="0" w:space="0" w:color="auto"/>
        <w:right w:val="none" w:sz="0" w:space="0" w:color="auto"/>
      </w:divBdr>
    </w:div>
    <w:div w:id="1378818962">
      <w:bodyDiv w:val="1"/>
      <w:marLeft w:val="0"/>
      <w:marRight w:val="0"/>
      <w:marTop w:val="0"/>
      <w:marBottom w:val="0"/>
      <w:divBdr>
        <w:top w:val="none" w:sz="0" w:space="0" w:color="auto"/>
        <w:left w:val="none" w:sz="0" w:space="0" w:color="auto"/>
        <w:bottom w:val="none" w:sz="0" w:space="0" w:color="auto"/>
        <w:right w:val="none" w:sz="0" w:space="0" w:color="auto"/>
      </w:divBdr>
    </w:div>
    <w:div w:id="1526824555">
      <w:bodyDiv w:val="1"/>
      <w:marLeft w:val="0"/>
      <w:marRight w:val="0"/>
      <w:marTop w:val="0"/>
      <w:marBottom w:val="0"/>
      <w:divBdr>
        <w:top w:val="none" w:sz="0" w:space="0" w:color="auto"/>
        <w:left w:val="none" w:sz="0" w:space="0" w:color="auto"/>
        <w:bottom w:val="none" w:sz="0" w:space="0" w:color="auto"/>
        <w:right w:val="none" w:sz="0" w:space="0" w:color="auto"/>
      </w:divBdr>
    </w:div>
    <w:div w:id="1593901673">
      <w:bodyDiv w:val="1"/>
      <w:marLeft w:val="0"/>
      <w:marRight w:val="0"/>
      <w:marTop w:val="0"/>
      <w:marBottom w:val="0"/>
      <w:divBdr>
        <w:top w:val="none" w:sz="0" w:space="0" w:color="auto"/>
        <w:left w:val="none" w:sz="0" w:space="0" w:color="auto"/>
        <w:bottom w:val="none" w:sz="0" w:space="0" w:color="auto"/>
        <w:right w:val="none" w:sz="0" w:space="0" w:color="auto"/>
      </w:divBdr>
    </w:div>
    <w:div w:id="1628703869">
      <w:bodyDiv w:val="1"/>
      <w:marLeft w:val="0"/>
      <w:marRight w:val="0"/>
      <w:marTop w:val="0"/>
      <w:marBottom w:val="0"/>
      <w:divBdr>
        <w:top w:val="none" w:sz="0" w:space="0" w:color="auto"/>
        <w:left w:val="none" w:sz="0" w:space="0" w:color="auto"/>
        <w:bottom w:val="none" w:sz="0" w:space="0" w:color="auto"/>
        <w:right w:val="none" w:sz="0" w:space="0" w:color="auto"/>
      </w:divBdr>
    </w:div>
    <w:div w:id="1644003251">
      <w:bodyDiv w:val="1"/>
      <w:marLeft w:val="0"/>
      <w:marRight w:val="0"/>
      <w:marTop w:val="0"/>
      <w:marBottom w:val="0"/>
      <w:divBdr>
        <w:top w:val="none" w:sz="0" w:space="0" w:color="auto"/>
        <w:left w:val="none" w:sz="0" w:space="0" w:color="auto"/>
        <w:bottom w:val="none" w:sz="0" w:space="0" w:color="auto"/>
        <w:right w:val="none" w:sz="0" w:space="0" w:color="auto"/>
      </w:divBdr>
    </w:div>
    <w:div w:id="1742561708">
      <w:bodyDiv w:val="1"/>
      <w:marLeft w:val="0"/>
      <w:marRight w:val="0"/>
      <w:marTop w:val="0"/>
      <w:marBottom w:val="0"/>
      <w:divBdr>
        <w:top w:val="none" w:sz="0" w:space="0" w:color="auto"/>
        <w:left w:val="none" w:sz="0" w:space="0" w:color="auto"/>
        <w:bottom w:val="none" w:sz="0" w:space="0" w:color="auto"/>
        <w:right w:val="none" w:sz="0" w:space="0" w:color="auto"/>
      </w:divBdr>
    </w:div>
    <w:div w:id="1749107533">
      <w:bodyDiv w:val="1"/>
      <w:marLeft w:val="0"/>
      <w:marRight w:val="0"/>
      <w:marTop w:val="0"/>
      <w:marBottom w:val="0"/>
      <w:divBdr>
        <w:top w:val="none" w:sz="0" w:space="0" w:color="auto"/>
        <w:left w:val="none" w:sz="0" w:space="0" w:color="auto"/>
        <w:bottom w:val="none" w:sz="0" w:space="0" w:color="auto"/>
        <w:right w:val="none" w:sz="0" w:space="0" w:color="auto"/>
      </w:divBdr>
    </w:div>
    <w:div w:id="1880511780">
      <w:bodyDiv w:val="1"/>
      <w:marLeft w:val="0"/>
      <w:marRight w:val="0"/>
      <w:marTop w:val="0"/>
      <w:marBottom w:val="0"/>
      <w:divBdr>
        <w:top w:val="none" w:sz="0" w:space="0" w:color="auto"/>
        <w:left w:val="none" w:sz="0" w:space="0" w:color="auto"/>
        <w:bottom w:val="none" w:sz="0" w:space="0" w:color="auto"/>
        <w:right w:val="none" w:sz="0" w:space="0" w:color="auto"/>
      </w:divBdr>
    </w:div>
    <w:div w:id="2017999908">
      <w:bodyDiv w:val="1"/>
      <w:marLeft w:val="0"/>
      <w:marRight w:val="0"/>
      <w:marTop w:val="0"/>
      <w:marBottom w:val="0"/>
      <w:divBdr>
        <w:top w:val="none" w:sz="0" w:space="0" w:color="auto"/>
        <w:left w:val="none" w:sz="0" w:space="0" w:color="auto"/>
        <w:bottom w:val="none" w:sz="0" w:space="0" w:color="auto"/>
        <w:right w:val="none" w:sz="0" w:space="0" w:color="auto"/>
      </w:divBdr>
    </w:div>
    <w:div w:id="20748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n.at.ua/load/19-1-0-271" TargetMode="External"/><Relationship Id="rId3" Type="http://schemas.openxmlformats.org/officeDocument/2006/relationships/styles" Target="styles.xml"/><Relationship Id="rId7" Type="http://schemas.openxmlformats.org/officeDocument/2006/relationships/hyperlink" Target="http://dbn.at.ua/load/19-1-0-2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bn.at.ua/load/19-1-0-27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bn.at.ua/load/pro_povitrja/20-1-0-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A75F-B7EE-42D3-9246-9C8ADFA7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5454</Words>
  <Characters>3109</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лопор</cp:lastModifiedBy>
  <cp:revision>54</cp:revision>
  <dcterms:created xsi:type="dcterms:W3CDTF">2020-05-15T09:27:00Z</dcterms:created>
  <dcterms:modified xsi:type="dcterms:W3CDTF">2022-07-19T07:04:00Z</dcterms:modified>
</cp:coreProperties>
</file>