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26" w:rsidRPr="00BC1A26" w:rsidRDefault="00BC1A26" w:rsidP="00BC1A26">
      <w:pPr>
        <w:spacing w:before="100" w:beforeAutospacing="1"/>
        <w:jc w:val="center"/>
        <w:outlineLvl w:val="2"/>
        <w:rPr>
          <w:b/>
          <w:bCs/>
          <w:sz w:val="27"/>
          <w:szCs w:val="27"/>
          <w:lang w:val="en-US"/>
        </w:rPr>
      </w:pPr>
      <w:r w:rsidRPr="00BC1A26">
        <w:rPr>
          <w:b/>
          <w:bCs/>
          <w:sz w:val="27"/>
          <w:szCs w:val="27"/>
          <w:lang w:val="en-US"/>
        </w:rPr>
        <w:t xml:space="preserve">OPEN BIDDING NOTICE </w:t>
      </w:r>
    </w:p>
    <w:p w:rsidR="00BC1A26" w:rsidRPr="00BC1A26" w:rsidRDefault="00BC1A26" w:rsidP="00BC1A26">
      <w:pPr>
        <w:spacing w:after="100" w:afterAutospacing="1"/>
        <w:jc w:val="center"/>
        <w:outlineLvl w:val="2"/>
        <w:rPr>
          <w:b/>
          <w:bCs/>
          <w:sz w:val="27"/>
          <w:szCs w:val="27"/>
          <w:lang w:val="en-US"/>
        </w:rPr>
      </w:pPr>
      <w:r w:rsidRPr="00BC1A26">
        <w:rPr>
          <w:b/>
          <w:bCs/>
          <w:sz w:val="27"/>
          <w:szCs w:val="27"/>
          <w:lang w:val="en-US"/>
        </w:rPr>
        <w:t>(</w:t>
      </w:r>
      <w:proofErr w:type="gramStart"/>
      <w:r w:rsidRPr="00BC1A26">
        <w:rPr>
          <w:b/>
          <w:bCs/>
          <w:sz w:val="27"/>
          <w:szCs w:val="27"/>
          <w:lang w:val="en-US"/>
        </w:rPr>
        <w:t>goods</w:t>
      </w:r>
      <w:proofErr w:type="gramEnd"/>
      <w:r w:rsidRPr="00BC1A26">
        <w:rPr>
          <w:b/>
          <w:bCs/>
          <w:sz w:val="27"/>
          <w:szCs w:val="27"/>
          <w:lang w:val="en-US"/>
        </w:rPr>
        <w:t>)</w:t>
      </w:r>
    </w:p>
    <w:p w:rsidR="00BC1A26" w:rsidRPr="00F65AE8" w:rsidRDefault="00BC1A26" w:rsidP="00FB3E88">
      <w:pPr>
        <w:jc w:val="both"/>
        <w:rPr>
          <w:lang w:val="uk-UA"/>
        </w:rPr>
      </w:pPr>
      <w:r w:rsidRPr="00D04A13">
        <w:rPr>
          <w:b/>
          <w:lang w:val="uk-UA"/>
        </w:rPr>
        <w:t xml:space="preserve">1. </w:t>
      </w:r>
      <w:r>
        <w:rPr>
          <w:b/>
          <w:lang w:val="en-US"/>
        </w:rPr>
        <w:t>Company</w:t>
      </w:r>
      <w:r w:rsidRPr="00425286">
        <w:rPr>
          <w:b/>
          <w:lang w:val="uk-UA"/>
        </w:rPr>
        <w:t xml:space="preserve"> </w:t>
      </w:r>
      <w:r>
        <w:rPr>
          <w:b/>
          <w:lang w:val="en-US"/>
        </w:rPr>
        <w:t>name</w:t>
      </w:r>
      <w:r w:rsidRPr="00D04A13">
        <w:rPr>
          <w:lang w:val="uk-UA"/>
        </w:rPr>
        <w:t xml:space="preserve">: </w:t>
      </w:r>
      <w:r>
        <w:rPr>
          <w:lang w:val="en-US"/>
        </w:rPr>
        <w:t>Separate</w:t>
      </w:r>
      <w:r w:rsidRPr="00425286">
        <w:rPr>
          <w:lang w:val="uk-UA"/>
        </w:rPr>
        <w:t xml:space="preserve"> </w:t>
      </w:r>
      <w:r>
        <w:rPr>
          <w:lang w:val="en-US"/>
        </w:rPr>
        <w:t>Facility</w:t>
      </w:r>
      <w:r>
        <w:rPr>
          <w:lang w:val="uk-UA"/>
        </w:rPr>
        <w:t xml:space="preserve"> </w:t>
      </w:r>
      <w:r>
        <w:rPr>
          <w:lang w:val="en-US"/>
        </w:rPr>
        <w:t>“South</w:t>
      </w:r>
      <w:r>
        <w:rPr>
          <w:lang w:val="uk-UA"/>
        </w:rPr>
        <w:t xml:space="preserve"> </w:t>
      </w:r>
      <w:r>
        <w:rPr>
          <w:lang w:val="en-US"/>
        </w:rPr>
        <w:t>Ukraine</w:t>
      </w:r>
      <w:r w:rsidRPr="00273DF6">
        <w:rPr>
          <w:lang w:val="uk-UA"/>
        </w:rPr>
        <w:t xml:space="preserve"> </w:t>
      </w:r>
      <w:r>
        <w:rPr>
          <w:lang w:val="en-US"/>
        </w:rPr>
        <w:t>Nuclear</w:t>
      </w:r>
      <w:r w:rsidRPr="00273DF6">
        <w:rPr>
          <w:lang w:val="uk-UA"/>
        </w:rPr>
        <w:t xml:space="preserve"> </w:t>
      </w:r>
      <w:r>
        <w:rPr>
          <w:lang w:val="en-US"/>
        </w:rPr>
        <w:t>Power</w:t>
      </w:r>
      <w:r w:rsidRPr="00273DF6">
        <w:rPr>
          <w:lang w:val="uk-UA"/>
        </w:rPr>
        <w:t xml:space="preserve"> </w:t>
      </w:r>
      <w:r>
        <w:rPr>
          <w:lang w:val="en-US"/>
        </w:rPr>
        <w:t>Plant”</w:t>
      </w:r>
      <w:r w:rsidRPr="00D04A13">
        <w:rPr>
          <w:lang w:val="uk-UA"/>
        </w:rPr>
        <w:t xml:space="preserve"> </w:t>
      </w:r>
      <w:r>
        <w:rPr>
          <w:lang w:val="en-US"/>
        </w:rPr>
        <w:t>of the State Enterprise</w:t>
      </w:r>
      <w:r w:rsidRPr="00D04A13">
        <w:rPr>
          <w:lang w:val="uk-UA"/>
        </w:rPr>
        <w:t xml:space="preserve"> </w:t>
      </w:r>
      <w:r>
        <w:rPr>
          <w:lang w:val="en-US"/>
        </w:rPr>
        <w:t>“National</w:t>
      </w:r>
      <w:r w:rsidRPr="00D04A13">
        <w:rPr>
          <w:lang w:val="uk-UA"/>
        </w:rPr>
        <w:t xml:space="preserve"> </w:t>
      </w:r>
      <w:r>
        <w:rPr>
          <w:lang w:val="en-US"/>
        </w:rPr>
        <w:t>Nuclear</w:t>
      </w:r>
      <w:r w:rsidRPr="00D04A13">
        <w:rPr>
          <w:lang w:val="uk-UA"/>
        </w:rPr>
        <w:t xml:space="preserve"> </w:t>
      </w:r>
      <w:r>
        <w:rPr>
          <w:lang w:val="en-US"/>
        </w:rPr>
        <w:t>Generating</w:t>
      </w:r>
      <w:r w:rsidRPr="00D04A13">
        <w:rPr>
          <w:lang w:val="uk-UA"/>
        </w:rPr>
        <w:t xml:space="preserve"> </w:t>
      </w:r>
      <w:r>
        <w:rPr>
          <w:lang w:val="en-US"/>
        </w:rPr>
        <w:t>Company</w:t>
      </w:r>
      <w:r w:rsidRPr="00D04A13">
        <w:rPr>
          <w:lang w:val="uk-UA"/>
        </w:rPr>
        <w:t xml:space="preserve"> </w:t>
      </w:r>
      <w:r>
        <w:rPr>
          <w:lang w:val="en-US"/>
        </w:rPr>
        <w:t>“Energoatom”</w:t>
      </w:r>
      <w:r w:rsidRPr="00D04A13">
        <w:rPr>
          <w:lang w:val="uk-UA"/>
        </w:rPr>
        <w:t>.</w:t>
      </w:r>
    </w:p>
    <w:p w:rsidR="00BC1A26" w:rsidRPr="00F65AE8" w:rsidRDefault="00BC1A26" w:rsidP="00BC1A26">
      <w:pPr>
        <w:rPr>
          <w:lang w:val="uk-UA"/>
        </w:rPr>
      </w:pPr>
    </w:p>
    <w:p w:rsidR="00BC1A26" w:rsidRPr="00BD4FCB" w:rsidRDefault="00BC1A26" w:rsidP="00BC1A26">
      <w:pPr>
        <w:jc w:val="both"/>
        <w:rPr>
          <w:lang w:val="en-US"/>
        </w:rPr>
      </w:pPr>
      <w:r>
        <w:rPr>
          <w:b/>
          <w:lang w:val="uk-UA"/>
        </w:rPr>
        <w:t xml:space="preserve">2. </w:t>
      </w:r>
      <w:r>
        <w:rPr>
          <w:b/>
          <w:lang w:val="en-US"/>
        </w:rPr>
        <w:t>Location of the company</w:t>
      </w:r>
      <w:r w:rsidRPr="00D04A13">
        <w:rPr>
          <w:b/>
          <w:lang w:val="uk-UA"/>
        </w:rPr>
        <w:t>:</w:t>
      </w:r>
      <w:r w:rsidRPr="00D04A13">
        <w:rPr>
          <w:lang w:val="uk-UA"/>
        </w:rPr>
        <w:t xml:space="preserve"> </w:t>
      </w:r>
      <w:r>
        <w:rPr>
          <w:lang w:val="en-US"/>
        </w:rPr>
        <w:t>Mykolaiv region</w:t>
      </w:r>
      <w:r>
        <w:rPr>
          <w:lang w:val="uk-UA"/>
        </w:rPr>
        <w:t xml:space="preserve">, </w:t>
      </w:r>
      <w:r>
        <w:rPr>
          <w:lang w:val="en-US"/>
        </w:rPr>
        <w:t>Yuzhnoukrainsk town</w:t>
      </w:r>
      <w:r>
        <w:rPr>
          <w:lang w:val="uk-UA"/>
        </w:rPr>
        <w:t>, 55001</w:t>
      </w:r>
    </w:p>
    <w:p w:rsidR="00047461" w:rsidRPr="00F74FD3" w:rsidRDefault="00047461" w:rsidP="00EE493D">
      <w:pPr>
        <w:jc w:val="both"/>
        <w:rPr>
          <w:b/>
          <w:lang w:val="en-GB"/>
        </w:rPr>
      </w:pPr>
    </w:p>
    <w:p w:rsidR="00047461" w:rsidRPr="00F74FD3" w:rsidRDefault="00047461" w:rsidP="00EE493D">
      <w:pPr>
        <w:jc w:val="both"/>
        <w:rPr>
          <w:lang w:val="en-GB"/>
        </w:rPr>
      </w:pPr>
      <w:r w:rsidRPr="00F74FD3">
        <w:rPr>
          <w:b/>
          <w:lang w:val="en-GB"/>
        </w:rPr>
        <w:t xml:space="preserve">3. </w:t>
      </w:r>
      <w:r w:rsidR="00030F82" w:rsidRPr="00F74FD3">
        <w:rPr>
          <w:b/>
          <w:lang w:val="en-GB"/>
        </w:rPr>
        <w:t xml:space="preserve">Identification code according to the Unified State Registry of Ukrainian Enterprises and Organization of the company: </w:t>
      </w:r>
      <w:r w:rsidR="00030F82" w:rsidRPr="00F74FD3">
        <w:rPr>
          <w:lang w:val="en-GB"/>
        </w:rPr>
        <w:t>20915546</w:t>
      </w:r>
    </w:p>
    <w:p w:rsidR="00047461" w:rsidRPr="00F74FD3" w:rsidRDefault="00047461" w:rsidP="00EE493D">
      <w:pPr>
        <w:jc w:val="both"/>
        <w:rPr>
          <w:lang w:val="en-GB"/>
        </w:rPr>
      </w:pPr>
    </w:p>
    <w:p w:rsidR="00030F82" w:rsidRPr="00F74FD3" w:rsidRDefault="00030F82" w:rsidP="00030F82">
      <w:pPr>
        <w:jc w:val="both"/>
        <w:rPr>
          <w:b/>
          <w:lang w:val="en-GB"/>
        </w:rPr>
      </w:pPr>
      <w:r w:rsidRPr="00F74FD3">
        <w:rPr>
          <w:b/>
          <w:lang w:val="en-GB"/>
        </w:rPr>
        <w:t xml:space="preserve">4. </w:t>
      </w:r>
      <w:r w:rsidRPr="00F74FD3">
        <w:rPr>
          <w:b/>
          <w:bCs/>
          <w:lang w:val="en-GB"/>
        </w:rPr>
        <w:t>Customer category:</w:t>
      </w:r>
      <w:r w:rsidRPr="00F74FD3">
        <w:rPr>
          <w:b/>
          <w:lang w:val="en-GB"/>
        </w:rPr>
        <w:t xml:space="preserve"> </w:t>
      </w:r>
      <w:r w:rsidRPr="00F74FD3">
        <w:rPr>
          <w:lang w:val="en-GB"/>
        </w:rPr>
        <w:t>Part 4 of Article 2 of the Law</w:t>
      </w:r>
    </w:p>
    <w:p w:rsidR="00030F82" w:rsidRPr="00F74FD3" w:rsidRDefault="00030F82" w:rsidP="00030F82">
      <w:pPr>
        <w:jc w:val="both"/>
        <w:rPr>
          <w:b/>
          <w:lang w:val="en-GB"/>
        </w:rPr>
      </w:pPr>
    </w:p>
    <w:p w:rsidR="00047461" w:rsidRPr="00F74FD3" w:rsidRDefault="00030F82" w:rsidP="00A80C36">
      <w:pPr>
        <w:jc w:val="both"/>
        <w:rPr>
          <w:b/>
          <w:lang w:val="en-GB"/>
        </w:rPr>
      </w:pPr>
      <w:r w:rsidRPr="00F74FD3">
        <w:rPr>
          <w:b/>
          <w:lang w:val="en-GB"/>
        </w:rPr>
        <w:t>5</w:t>
      </w:r>
      <w:r w:rsidR="00047461" w:rsidRPr="00F74FD3">
        <w:rPr>
          <w:b/>
          <w:lang w:val="en-GB"/>
        </w:rPr>
        <w:t xml:space="preserve">. Contact person of the company, who is admittible to keep a fix on participants. </w:t>
      </w:r>
    </w:p>
    <w:p w:rsidR="00047461" w:rsidRPr="00F74FD3" w:rsidRDefault="00047461" w:rsidP="00A80C36">
      <w:pPr>
        <w:widowControl w:val="0"/>
        <w:autoSpaceDE w:val="0"/>
        <w:autoSpaceDN w:val="0"/>
        <w:adjustRightInd w:val="0"/>
        <w:jc w:val="both"/>
        <w:rPr>
          <w:b/>
          <w:lang w:val="en-GB"/>
        </w:rPr>
      </w:pPr>
      <w:r w:rsidRPr="00F74FD3">
        <w:rPr>
          <w:b/>
          <w:lang w:val="en-GB"/>
        </w:rPr>
        <w:t xml:space="preserve">For technical issues: </w:t>
      </w:r>
    </w:p>
    <w:p w:rsidR="00047461" w:rsidRPr="00AE2238" w:rsidRDefault="00047461" w:rsidP="00F65AE8">
      <w:pPr>
        <w:jc w:val="both"/>
        <w:rPr>
          <w:lang w:val="en-US"/>
        </w:rPr>
      </w:pPr>
      <w:r w:rsidRPr="00F74FD3">
        <w:rPr>
          <w:lang w:val="en-GB"/>
        </w:rPr>
        <w:t xml:space="preserve">Engineer of Logistics </w:t>
      </w:r>
      <w:r w:rsidR="00BC4012" w:rsidRPr="00BC4012">
        <w:rPr>
          <w:lang w:val="en-GB"/>
        </w:rPr>
        <w:t>Division</w:t>
      </w:r>
      <w:r w:rsidRPr="00BC4012">
        <w:rPr>
          <w:lang w:val="en-GB"/>
        </w:rPr>
        <w:t xml:space="preserve"> </w:t>
      </w:r>
      <w:r w:rsidR="00AE2238">
        <w:rPr>
          <w:lang w:val="en-GB"/>
        </w:rPr>
        <w:t>Volodymyr</w:t>
      </w:r>
      <w:r w:rsidR="00DA5AC2">
        <w:rPr>
          <w:lang w:val="en-GB"/>
        </w:rPr>
        <w:t xml:space="preserve"> </w:t>
      </w:r>
      <w:r w:rsidR="00AE2238">
        <w:rPr>
          <w:lang w:val="en-GB"/>
        </w:rPr>
        <w:t>Isupov</w:t>
      </w:r>
      <w:r w:rsidRPr="00623AE3">
        <w:rPr>
          <w:lang w:val="en-US"/>
        </w:rPr>
        <w:t xml:space="preserve">, tel. </w:t>
      </w:r>
      <w:r w:rsidRPr="00AE2238">
        <w:rPr>
          <w:lang w:val="en-US"/>
        </w:rPr>
        <w:t>(05136) 4-4</w:t>
      </w:r>
      <w:r w:rsidR="00DA5AC2" w:rsidRPr="00AE2238">
        <w:rPr>
          <w:lang w:val="en-US"/>
        </w:rPr>
        <w:t>0</w:t>
      </w:r>
      <w:r w:rsidR="00360AEC" w:rsidRPr="00AE2238">
        <w:rPr>
          <w:lang w:val="en-US"/>
        </w:rPr>
        <w:t>-</w:t>
      </w:r>
      <w:r w:rsidR="00AE2238" w:rsidRPr="00AE2238">
        <w:rPr>
          <w:lang w:val="en-US"/>
        </w:rPr>
        <w:t>50</w:t>
      </w:r>
      <w:r w:rsidR="002F4705" w:rsidRPr="00AE2238">
        <w:rPr>
          <w:lang w:val="en-US"/>
        </w:rPr>
        <w:t>,</w:t>
      </w:r>
    </w:p>
    <w:p w:rsidR="00360AEC" w:rsidRPr="00AE2238" w:rsidRDefault="00AE2238" w:rsidP="00360AEC">
      <w:pPr>
        <w:tabs>
          <w:tab w:val="left" w:pos="284"/>
        </w:tabs>
        <w:spacing w:line="20" w:lineRule="atLeast"/>
        <w:contextualSpacing/>
        <w:jc w:val="both"/>
        <w:rPr>
          <w:rFonts w:eastAsia="Calibri"/>
          <w:color w:val="000000"/>
          <w:lang w:val="en-US" w:eastAsia="en-US"/>
        </w:rPr>
      </w:pPr>
      <w:r w:rsidRPr="00AE2238">
        <w:rPr>
          <w:lang w:val="en-US"/>
        </w:rPr>
        <w:t>v_isupov@sunpp.atom.gov.ua</w:t>
      </w:r>
    </w:p>
    <w:p w:rsidR="00047461" w:rsidRPr="00360AEC" w:rsidRDefault="00047461" w:rsidP="00A80C36">
      <w:pPr>
        <w:widowControl w:val="0"/>
        <w:autoSpaceDE w:val="0"/>
        <w:autoSpaceDN w:val="0"/>
        <w:adjustRightInd w:val="0"/>
        <w:jc w:val="both"/>
        <w:rPr>
          <w:b/>
          <w:lang w:val="uk-UA"/>
        </w:rPr>
      </w:pPr>
    </w:p>
    <w:p w:rsidR="00030F82" w:rsidRPr="00BC1A26" w:rsidRDefault="00047461" w:rsidP="00FB3E88">
      <w:pPr>
        <w:ind w:right="-143"/>
        <w:jc w:val="both"/>
        <w:rPr>
          <w:bCs/>
          <w:color w:val="333333"/>
          <w:lang w:val="en-GB"/>
        </w:rPr>
      </w:pPr>
      <w:r w:rsidRPr="00F74FD3">
        <w:rPr>
          <w:b/>
          <w:lang w:val="en-GB"/>
        </w:rPr>
        <w:t xml:space="preserve">6. </w:t>
      </w:r>
      <w:r w:rsidR="00030F82" w:rsidRPr="00F74FD3">
        <w:rPr>
          <w:rFonts w:eastAsia="Calibri"/>
          <w:b/>
          <w:lang w:val="en-GB" w:eastAsia="en-US"/>
        </w:rPr>
        <w:t xml:space="preserve">Procurement item name including the code under the </w:t>
      </w:r>
      <w:r w:rsidR="00F74FD3" w:rsidRPr="00F74FD3">
        <w:rPr>
          <w:rFonts w:eastAsia="Calibri"/>
          <w:b/>
          <w:lang w:val="en-GB" w:eastAsia="en-US"/>
        </w:rPr>
        <w:t>Common</w:t>
      </w:r>
      <w:r w:rsidR="00030F82" w:rsidRPr="00F74FD3">
        <w:rPr>
          <w:rFonts w:eastAsia="Calibri"/>
          <w:b/>
          <w:lang w:val="en-GB" w:eastAsia="en-US"/>
        </w:rPr>
        <w:t xml:space="preserve"> Procurement Vocabulary (the data must be provided for each lot in case of division into lots) and names of the relevant classifiers of the procurement item and parts of the procurement item (lots) (if available): </w:t>
      </w:r>
      <w:r w:rsidR="00030F82" w:rsidRPr="00F74FD3">
        <w:rPr>
          <w:rFonts w:eastAsia="Calibri"/>
          <w:lang w:val="en-GB" w:eastAsia="en-US"/>
        </w:rPr>
        <w:t xml:space="preserve">code </w:t>
      </w:r>
      <w:r w:rsidR="00030F82" w:rsidRPr="00F74FD3">
        <w:rPr>
          <w:lang w:val="en-GB"/>
        </w:rPr>
        <w:t xml:space="preserve">CPV </w:t>
      </w:r>
      <w:r w:rsidR="00AE2238" w:rsidRPr="00FA51B1">
        <w:rPr>
          <w:lang w:val="uk-UA"/>
        </w:rPr>
        <w:t>31220000-4</w:t>
      </w:r>
      <w:r w:rsidR="00030F82" w:rsidRPr="00F74FD3">
        <w:rPr>
          <w:lang w:val="en-GB"/>
        </w:rPr>
        <w:t xml:space="preserve"> </w:t>
      </w:r>
      <w:r w:rsidR="00030F82" w:rsidRPr="00F74FD3">
        <w:rPr>
          <w:rFonts w:eastAsia="Calibri"/>
          <w:lang w:val="en-GB" w:eastAsia="en-US"/>
        </w:rPr>
        <w:t xml:space="preserve">as per DK 021:2015 – </w:t>
      </w:r>
      <w:r w:rsidR="00AE2238" w:rsidRPr="00AE2238">
        <w:rPr>
          <w:bCs/>
          <w:color w:val="333333"/>
          <w:lang w:val="en-GB"/>
        </w:rPr>
        <w:t>Electrical circuit components</w:t>
      </w:r>
      <w:r w:rsidR="00F74FD3" w:rsidRPr="00F74FD3">
        <w:rPr>
          <w:bCs/>
          <w:color w:val="333333"/>
          <w:lang w:val="en-GB"/>
        </w:rPr>
        <w:t xml:space="preserve"> </w:t>
      </w:r>
      <w:r w:rsidR="0046370E" w:rsidRPr="00BC4012">
        <w:rPr>
          <w:bCs/>
          <w:color w:val="333333"/>
          <w:lang w:val="en-GB"/>
        </w:rPr>
        <w:t>(</w:t>
      </w:r>
      <w:r w:rsidR="00AE2238">
        <w:rPr>
          <w:rStyle w:val="q4iawc"/>
          <w:lang w:val="en"/>
        </w:rPr>
        <w:t>Switch unit</w:t>
      </w:r>
      <w:r w:rsidR="00DA5AC2">
        <w:rPr>
          <w:rStyle w:val="q4iawc"/>
          <w:lang w:val="en"/>
        </w:rPr>
        <w:t>s</w:t>
      </w:r>
      <w:r w:rsidR="00AE2238">
        <w:rPr>
          <w:rStyle w:val="q4iawc"/>
          <w:lang w:val="en"/>
        </w:rPr>
        <w:t>, transducer</w:t>
      </w:r>
      <w:r w:rsidR="0046370E" w:rsidRPr="00BC4012">
        <w:rPr>
          <w:bCs/>
          <w:color w:val="333333"/>
          <w:lang w:val="en-GB"/>
        </w:rPr>
        <w:t>)</w:t>
      </w:r>
      <w:r w:rsidR="00DA5AC2">
        <w:rPr>
          <w:bCs/>
          <w:color w:val="333333"/>
          <w:lang w:val="en-GB"/>
        </w:rPr>
        <w:t>, item 9.</w:t>
      </w:r>
      <w:r w:rsidR="00AE2238">
        <w:rPr>
          <w:bCs/>
          <w:color w:val="333333"/>
          <w:lang w:val="en-GB"/>
        </w:rPr>
        <w:t>466</w:t>
      </w:r>
    </w:p>
    <w:p w:rsidR="00030F82" w:rsidRPr="00F74FD3" w:rsidRDefault="00030F82" w:rsidP="00030F82">
      <w:pPr>
        <w:rPr>
          <w:lang w:val="en-GB"/>
        </w:rPr>
      </w:pPr>
    </w:p>
    <w:p w:rsidR="00047461" w:rsidRPr="00F74FD3" w:rsidRDefault="00047461" w:rsidP="00DA5AC2">
      <w:pPr>
        <w:ind w:right="-284"/>
        <w:rPr>
          <w:lang w:val="en-GB"/>
        </w:rPr>
      </w:pPr>
      <w:r w:rsidRPr="00F74FD3">
        <w:rPr>
          <w:b/>
          <w:lang w:val="en-GB"/>
        </w:rPr>
        <w:t xml:space="preserve">7. Quantity of goods:  </w:t>
      </w:r>
      <w:r w:rsidR="00AE2238">
        <w:rPr>
          <w:rStyle w:val="q4iawc"/>
          <w:lang w:val="en"/>
        </w:rPr>
        <w:t>60</w:t>
      </w:r>
      <w:r w:rsidR="00DA5AC2">
        <w:rPr>
          <w:rStyle w:val="q4iawc"/>
          <w:lang w:val="en"/>
        </w:rPr>
        <w:t xml:space="preserve"> pcs.</w:t>
      </w:r>
    </w:p>
    <w:p w:rsidR="00047461" w:rsidRPr="00F74FD3" w:rsidRDefault="00047461" w:rsidP="00A80C36">
      <w:pPr>
        <w:jc w:val="both"/>
        <w:rPr>
          <w:b/>
          <w:lang w:val="en-GB"/>
        </w:rPr>
      </w:pPr>
    </w:p>
    <w:p w:rsidR="00047461" w:rsidRPr="00F74FD3" w:rsidRDefault="00047461" w:rsidP="00495E38">
      <w:pPr>
        <w:shd w:val="clear" w:color="auto" w:fill="FFFFFF"/>
        <w:jc w:val="both"/>
        <w:rPr>
          <w:lang w:val="en-GB"/>
        </w:rPr>
      </w:pPr>
      <w:r w:rsidRPr="00F74FD3">
        <w:rPr>
          <w:b/>
          <w:lang w:val="en-GB"/>
        </w:rPr>
        <w:t xml:space="preserve">8. Point of delivery </w:t>
      </w:r>
      <w:r w:rsidR="00C57958" w:rsidRPr="00F74FD3">
        <w:rPr>
          <w:b/>
          <w:lang w:val="en-GB"/>
        </w:rPr>
        <w:t>of goods</w:t>
      </w:r>
      <w:r w:rsidRPr="00F74FD3">
        <w:rPr>
          <w:b/>
          <w:lang w:val="en-GB"/>
        </w:rPr>
        <w:t xml:space="preserve">: </w:t>
      </w:r>
      <w:r w:rsidRPr="00F74FD3">
        <w:rPr>
          <w:lang w:val="en-GB"/>
        </w:rPr>
        <w:t>Yuzhnoukrain</w:t>
      </w:r>
      <w:r w:rsidR="00BC1A26">
        <w:rPr>
          <w:lang w:val="en-GB"/>
        </w:rPr>
        <w:t xml:space="preserve">sk town, Mykolaiv region, South </w:t>
      </w:r>
      <w:r w:rsidRPr="00F74FD3">
        <w:rPr>
          <w:lang w:val="en-GB"/>
        </w:rPr>
        <w:t xml:space="preserve">Ukraine Division </w:t>
      </w:r>
      <w:r w:rsidR="0046370E" w:rsidRPr="00F74FD3">
        <w:rPr>
          <w:lang w:val="en-GB"/>
        </w:rPr>
        <w:t>“</w:t>
      </w:r>
      <w:r w:rsidRPr="00F74FD3">
        <w:rPr>
          <w:lang w:val="en-GB"/>
        </w:rPr>
        <w:t>Warehousing Facilities</w:t>
      </w:r>
      <w:r w:rsidR="0046370E" w:rsidRPr="00F74FD3">
        <w:rPr>
          <w:lang w:val="en-GB"/>
        </w:rPr>
        <w:t>”.</w:t>
      </w:r>
    </w:p>
    <w:p w:rsidR="00047461" w:rsidRPr="00F74FD3" w:rsidRDefault="00047461" w:rsidP="00A80C36">
      <w:pPr>
        <w:jc w:val="both"/>
        <w:rPr>
          <w:b/>
          <w:lang w:val="en-GB"/>
        </w:rPr>
      </w:pPr>
    </w:p>
    <w:p w:rsidR="00047461" w:rsidRPr="00F74FD3" w:rsidRDefault="00047461" w:rsidP="00F65AE8">
      <w:pPr>
        <w:jc w:val="both"/>
        <w:rPr>
          <w:lang w:val="en-GB"/>
        </w:rPr>
      </w:pPr>
      <w:r w:rsidRPr="00F74FD3">
        <w:rPr>
          <w:b/>
          <w:lang w:val="en-GB"/>
        </w:rPr>
        <w:t>9. Delivery term of goods:</w:t>
      </w:r>
      <w:r w:rsidR="00BC1A26">
        <w:rPr>
          <w:b/>
          <w:lang w:val="en-GB"/>
        </w:rPr>
        <w:t xml:space="preserve"> </w:t>
      </w:r>
      <w:r w:rsidRPr="00F74FD3">
        <w:rPr>
          <w:lang w:val="en-GB"/>
        </w:rPr>
        <w:t xml:space="preserve">from publication date of contract within </w:t>
      </w:r>
      <w:r w:rsidR="00F74FD3" w:rsidRPr="00F74FD3">
        <w:rPr>
          <w:lang w:val="en-GB"/>
        </w:rPr>
        <w:t xml:space="preserve">ProZorro </w:t>
      </w:r>
      <w:r w:rsidRPr="00F74FD3">
        <w:rPr>
          <w:lang w:val="en-GB"/>
        </w:rPr>
        <w:t xml:space="preserve">system, </w:t>
      </w:r>
      <w:proofErr w:type="gramStart"/>
      <w:r w:rsidRPr="00F74FD3">
        <w:rPr>
          <w:lang w:val="en-GB"/>
        </w:rPr>
        <w:t>but not</w:t>
      </w:r>
      <w:proofErr w:type="gramEnd"/>
      <w:r w:rsidRPr="00F74FD3">
        <w:rPr>
          <w:lang w:val="en-GB"/>
        </w:rPr>
        <w:t xml:space="preserve"> </w:t>
      </w:r>
      <w:proofErr w:type="gramStart"/>
      <w:r w:rsidRPr="00F74FD3">
        <w:rPr>
          <w:lang w:val="en-GB"/>
        </w:rPr>
        <w:t>later</w:t>
      </w:r>
      <w:proofErr w:type="gramEnd"/>
      <w:r w:rsidRPr="00F74FD3">
        <w:rPr>
          <w:lang w:val="en-GB"/>
        </w:rPr>
        <w:t xml:space="preserve"> than </w:t>
      </w:r>
      <w:r w:rsidR="00AE2238">
        <w:rPr>
          <w:lang w:val="en-GB"/>
        </w:rPr>
        <w:t>20</w:t>
      </w:r>
      <w:r w:rsidR="00BC1A26">
        <w:rPr>
          <w:lang w:val="en-GB"/>
        </w:rPr>
        <w:t>.1</w:t>
      </w:r>
      <w:r w:rsidR="00274707">
        <w:rPr>
          <w:lang w:val="en-GB"/>
        </w:rPr>
        <w:t>2</w:t>
      </w:r>
      <w:r w:rsidR="00C57958" w:rsidRPr="00F74FD3">
        <w:rPr>
          <w:lang w:val="en-GB"/>
        </w:rPr>
        <w:t>.202</w:t>
      </w:r>
      <w:r w:rsidR="00BC1A26">
        <w:rPr>
          <w:lang w:val="en-GB"/>
        </w:rPr>
        <w:t>2</w:t>
      </w:r>
      <w:r w:rsidRPr="00F74FD3">
        <w:rPr>
          <w:lang w:val="en-GB"/>
        </w:rPr>
        <w:t>.</w:t>
      </w:r>
    </w:p>
    <w:p w:rsidR="00C57958" w:rsidRPr="00F74FD3" w:rsidRDefault="00C57958" w:rsidP="00C57958">
      <w:pPr>
        <w:shd w:val="clear" w:color="auto" w:fill="FFFFFF"/>
        <w:jc w:val="both"/>
        <w:rPr>
          <w:lang w:val="en-GB"/>
        </w:rPr>
      </w:pPr>
    </w:p>
    <w:p w:rsidR="002F4705" w:rsidRDefault="00C57958" w:rsidP="00C57958">
      <w:pPr>
        <w:shd w:val="clear" w:color="auto" w:fill="FFFFFF"/>
        <w:jc w:val="both"/>
        <w:rPr>
          <w:lang w:val="en-GB"/>
        </w:rPr>
      </w:pPr>
      <w:r w:rsidRPr="00F74FD3">
        <w:rPr>
          <w:b/>
          <w:lang w:val="en-GB"/>
        </w:rPr>
        <w:t>10. Expected procurement item value:</w:t>
      </w:r>
      <w:r w:rsidRPr="00F74FD3">
        <w:rPr>
          <w:lang w:val="en-GB"/>
        </w:rPr>
        <w:t xml:space="preserve"> UAH </w:t>
      </w:r>
      <w:r w:rsidR="00AE2238">
        <w:rPr>
          <w:lang w:val="uk-UA"/>
        </w:rPr>
        <w:t>842 730</w:t>
      </w:r>
      <w:proofErr w:type="gramStart"/>
      <w:r w:rsidR="00AE2238">
        <w:rPr>
          <w:lang w:val="uk-UA"/>
        </w:rPr>
        <w:t>,00</w:t>
      </w:r>
      <w:proofErr w:type="gramEnd"/>
      <w:r w:rsidR="00F74FD3">
        <w:rPr>
          <w:rFonts w:eastAsia="Calibri"/>
          <w:lang w:val="en-GB" w:eastAsia="en-US"/>
        </w:rPr>
        <w:t xml:space="preserve"> </w:t>
      </w:r>
      <w:r w:rsidR="002F4705">
        <w:rPr>
          <w:lang w:val="en-GB"/>
        </w:rPr>
        <w:t>ex</w:t>
      </w:r>
      <w:r w:rsidRPr="00F74FD3">
        <w:rPr>
          <w:lang w:val="en-GB"/>
        </w:rPr>
        <w:t>clusive of VAT,</w:t>
      </w:r>
      <w:r w:rsidR="00BC1A26">
        <w:rPr>
          <w:lang w:val="en-GB"/>
        </w:rPr>
        <w:t xml:space="preserve"> </w:t>
      </w:r>
    </w:p>
    <w:p w:rsidR="00C57958" w:rsidRPr="00F74FD3" w:rsidRDefault="0046370E" w:rsidP="00C57958">
      <w:pPr>
        <w:shd w:val="clear" w:color="auto" w:fill="FFFFFF"/>
        <w:jc w:val="both"/>
        <w:rPr>
          <w:u w:val="single"/>
          <w:lang w:val="en-GB"/>
        </w:rPr>
      </w:pPr>
      <w:r w:rsidRPr="00F74FD3">
        <w:rPr>
          <w:lang w:val="en-GB"/>
        </w:rPr>
        <w:t>UAH</w:t>
      </w:r>
      <w:r w:rsidRPr="00F74FD3">
        <w:rPr>
          <w:rFonts w:eastAsia="Calibri"/>
          <w:lang w:val="en-GB" w:eastAsia="en-US"/>
        </w:rPr>
        <w:t xml:space="preserve"> </w:t>
      </w:r>
      <w:r w:rsidR="00AE2238" w:rsidRPr="00AE2238">
        <w:rPr>
          <w:lang w:val="uk-UA"/>
        </w:rPr>
        <w:t>1 011 276</w:t>
      </w:r>
      <w:proofErr w:type="gramStart"/>
      <w:r w:rsidR="00AE2238" w:rsidRPr="00AE2238">
        <w:rPr>
          <w:lang w:val="uk-UA"/>
        </w:rPr>
        <w:t>,00</w:t>
      </w:r>
      <w:proofErr w:type="gramEnd"/>
      <w:r w:rsidR="000659BD" w:rsidRPr="00F74FD3">
        <w:rPr>
          <w:rFonts w:eastAsia="Calibri"/>
          <w:lang w:val="en-GB" w:eastAsia="en-US"/>
        </w:rPr>
        <w:t xml:space="preserve"> </w:t>
      </w:r>
      <w:r w:rsidR="002F4705">
        <w:rPr>
          <w:lang w:val="en-GB"/>
        </w:rPr>
        <w:t>in</w:t>
      </w:r>
      <w:r w:rsidR="00C57958" w:rsidRPr="00F74FD3">
        <w:rPr>
          <w:lang w:val="en-GB"/>
        </w:rPr>
        <w:t>clusive of VAT</w:t>
      </w:r>
    </w:p>
    <w:p w:rsidR="00047461" w:rsidRPr="00F74FD3" w:rsidRDefault="00047461" w:rsidP="00A80C36">
      <w:pPr>
        <w:jc w:val="both"/>
        <w:rPr>
          <w:b/>
          <w:lang w:val="en-GB"/>
        </w:rPr>
      </w:pPr>
    </w:p>
    <w:p w:rsidR="007624FB" w:rsidRPr="00F74FD3" w:rsidRDefault="007624FB" w:rsidP="007624FB">
      <w:pPr>
        <w:rPr>
          <w:lang w:val="en-GB"/>
        </w:rPr>
      </w:pPr>
      <w:r w:rsidRPr="00F74FD3">
        <w:rPr>
          <w:b/>
          <w:lang w:val="en-GB"/>
        </w:rPr>
        <w:t xml:space="preserve">11. Payment terms: </w:t>
      </w:r>
      <w:r w:rsidRPr="00F74FD3">
        <w:rPr>
          <w:lang w:val="en-GB"/>
        </w:rPr>
        <w:t xml:space="preserve">within </w:t>
      </w:r>
      <w:r w:rsidR="00BC1A26">
        <w:rPr>
          <w:lang w:val="en-GB"/>
        </w:rPr>
        <w:t>120</w:t>
      </w:r>
      <w:r w:rsidRPr="00F74FD3">
        <w:rPr>
          <w:lang w:val="en-GB"/>
        </w:rPr>
        <w:t xml:space="preserve"> bank working days after delivery of goods and materials.</w:t>
      </w:r>
    </w:p>
    <w:p w:rsidR="007624FB" w:rsidRPr="00F74FD3" w:rsidRDefault="007624FB" w:rsidP="007624FB">
      <w:pPr>
        <w:rPr>
          <w:b/>
          <w:lang w:val="en-GB"/>
        </w:rPr>
      </w:pPr>
    </w:p>
    <w:p w:rsidR="007624FB" w:rsidRPr="00F74FD3" w:rsidRDefault="007624FB" w:rsidP="007624FB">
      <w:pPr>
        <w:rPr>
          <w:b/>
          <w:lang w:val="en-GB"/>
        </w:rPr>
      </w:pPr>
      <w:r w:rsidRPr="00F74FD3">
        <w:rPr>
          <w:b/>
          <w:lang w:val="en-GB"/>
        </w:rPr>
        <w:t xml:space="preserve">12. Language (languages) in which </w:t>
      </w:r>
      <w:r w:rsidR="00AF0335" w:rsidRPr="00F74FD3">
        <w:rPr>
          <w:b/>
          <w:lang w:val="en-GB"/>
        </w:rPr>
        <w:t>tender</w:t>
      </w:r>
      <w:r w:rsidRPr="00F74FD3">
        <w:rPr>
          <w:b/>
          <w:lang w:val="en-GB"/>
        </w:rPr>
        <w:t xml:space="preserve"> proposals should be prepared: </w:t>
      </w:r>
    </w:p>
    <w:p w:rsidR="004A6E08" w:rsidRPr="004A6E08" w:rsidRDefault="004A6E08" w:rsidP="004A6E08">
      <w:pPr>
        <w:tabs>
          <w:tab w:val="left" w:pos="823"/>
        </w:tabs>
        <w:jc w:val="both"/>
        <w:rPr>
          <w:lang w:val="en-GB"/>
        </w:rPr>
      </w:pPr>
      <w:r w:rsidRPr="004A6E08">
        <w:rPr>
          <w:lang w:val="en-GB"/>
        </w:rPr>
        <w:t xml:space="preserve">Tender proposals prepared by resident bidders of Ukraine </w:t>
      </w:r>
      <w:proofErr w:type="gramStart"/>
      <w:r w:rsidRPr="004A6E08">
        <w:rPr>
          <w:lang w:val="en-GB"/>
        </w:rPr>
        <w:t>are submitted</w:t>
      </w:r>
      <w:proofErr w:type="gramEnd"/>
      <w:r w:rsidRPr="004A6E08">
        <w:rPr>
          <w:lang w:val="en-GB"/>
        </w:rPr>
        <w:t xml:space="preserve"> in Ukrainian.</w:t>
      </w:r>
    </w:p>
    <w:p w:rsidR="004A6E08" w:rsidRPr="004A6E08" w:rsidRDefault="004A6E08" w:rsidP="004A6E08">
      <w:pPr>
        <w:tabs>
          <w:tab w:val="left" w:pos="823"/>
        </w:tabs>
        <w:jc w:val="both"/>
        <w:rPr>
          <w:lang w:val="en-GB"/>
        </w:rPr>
      </w:pPr>
      <w:r w:rsidRPr="004A6E08">
        <w:rPr>
          <w:lang w:val="en-GB"/>
        </w:rPr>
        <w:t>At the same time, the documents submitted in the original in another language and are provided by the bidder in the tender proposal should be translated into Ukrainian and certified by the bidder.</w:t>
      </w:r>
    </w:p>
    <w:p w:rsidR="004A6E08" w:rsidRPr="004A6E08" w:rsidRDefault="004A6E08" w:rsidP="004A6E08">
      <w:pPr>
        <w:tabs>
          <w:tab w:val="left" w:pos="823"/>
        </w:tabs>
        <w:jc w:val="both"/>
        <w:rPr>
          <w:lang w:val="en-GB"/>
        </w:rPr>
      </w:pPr>
      <w:r w:rsidRPr="004A6E08">
        <w:rPr>
          <w:lang w:val="en-GB"/>
        </w:rPr>
        <w:t xml:space="preserve">Tender proposals prepared by the non-resident bidders of Ukraine </w:t>
      </w:r>
      <w:proofErr w:type="gramStart"/>
      <w:r w:rsidRPr="004A6E08">
        <w:rPr>
          <w:lang w:val="en-GB"/>
        </w:rPr>
        <w:t>may be submitted</w:t>
      </w:r>
      <w:proofErr w:type="gramEnd"/>
      <w:r w:rsidRPr="004A6E08">
        <w:rPr>
          <w:lang w:val="en-GB"/>
        </w:rPr>
        <w:t xml:space="preserve"> in another language, but they must come with a certified Ukrainian translation and certified by the bidder. </w:t>
      </w:r>
    </w:p>
    <w:p w:rsidR="007624FB" w:rsidRPr="00F74FD3" w:rsidRDefault="004A6E08" w:rsidP="007624FB">
      <w:pPr>
        <w:tabs>
          <w:tab w:val="left" w:pos="823"/>
        </w:tabs>
        <w:jc w:val="both"/>
        <w:rPr>
          <w:lang w:val="en-GB"/>
        </w:rPr>
      </w:pPr>
      <w:r w:rsidRPr="004A6E08">
        <w:rPr>
          <w:lang w:val="en-GB"/>
        </w:rPr>
        <w:t>The texts must be authentic; the defining text is in Ukrainian. This requirement does not apply to proper names and/or common definitions, terms, figures, drawings,</w:t>
      </w:r>
      <w:r w:rsidR="0088767A">
        <w:rPr>
          <w:lang w:val="en-GB"/>
        </w:rPr>
        <w:t xml:space="preserve"> technical specifications,</w:t>
      </w:r>
      <w:r w:rsidRPr="004A6E08">
        <w:rPr>
          <w:lang w:val="en-GB"/>
        </w:rPr>
        <w:t xml:space="preserve"> etc.</w:t>
      </w:r>
    </w:p>
    <w:p w:rsidR="007624FB" w:rsidRPr="00F74FD3" w:rsidRDefault="007624FB" w:rsidP="007624FB">
      <w:pPr>
        <w:tabs>
          <w:tab w:val="left" w:pos="823"/>
        </w:tabs>
        <w:jc w:val="both"/>
        <w:rPr>
          <w:lang w:val="en-GB"/>
        </w:rPr>
      </w:pPr>
    </w:p>
    <w:p w:rsidR="004D3CFA" w:rsidRPr="004A36BA" w:rsidRDefault="007624FB" w:rsidP="004D3CFA">
      <w:pPr>
        <w:spacing w:line="20" w:lineRule="atLeast"/>
        <w:jc w:val="both"/>
        <w:rPr>
          <w:b/>
          <w:u w:val="single"/>
          <w:lang w:val="en-US"/>
        </w:rPr>
      </w:pPr>
      <w:r w:rsidRPr="00F74FD3">
        <w:rPr>
          <w:b/>
          <w:lang w:val="en-GB"/>
        </w:rPr>
        <w:t xml:space="preserve">13. Amount, type and conditions of providing </w:t>
      </w:r>
      <w:r w:rsidR="00AF0335" w:rsidRPr="00F74FD3">
        <w:rPr>
          <w:b/>
          <w:lang w:val="en-GB"/>
        </w:rPr>
        <w:t>security for tender proposals</w:t>
      </w:r>
      <w:r w:rsidRPr="00F74FD3">
        <w:rPr>
          <w:b/>
          <w:lang w:val="en-GB"/>
        </w:rPr>
        <w:t xml:space="preserve"> (if required by the Customer): </w:t>
      </w:r>
      <w:r w:rsidR="004D3CFA" w:rsidRPr="004A36BA">
        <w:rPr>
          <w:b/>
          <w:u w:val="single"/>
          <w:lang w:val="en-US"/>
        </w:rPr>
        <w:t>is not required.</w:t>
      </w:r>
    </w:p>
    <w:p w:rsidR="0046370E" w:rsidRDefault="0046370E" w:rsidP="007624FB">
      <w:pPr>
        <w:spacing w:line="20" w:lineRule="atLeast"/>
        <w:jc w:val="both"/>
        <w:rPr>
          <w:u w:val="single"/>
          <w:lang w:val="en-GB"/>
        </w:rPr>
      </w:pPr>
    </w:p>
    <w:p w:rsidR="004D3CFA" w:rsidRDefault="004D3CFA" w:rsidP="007624FB">
      <w:pPr>
        <w:spacing w:line="20" w:lineRule="atLeast"/>
        <w:jc w:val="both"/>
        <w:rPr>
          <w:u w:val="single"/>
          <w:lang w:val="en-GB"/>
        </w:rPr>
      </w:pPr>
    </w:p>
    <w:p w:rsidR="004D3CFA" w:rsidRDefault="004D3CFA" w:rsidP="007624FB">
      <w:pPr>
        <w:spacing w:line="20" w:lineRule="atLeast"/>
        <w:jc w:val="both"/>
        <w:rPr>
          <w:u w:val="single"/>
          <w:lang w:val="en-GB"/>
        </w:rPr>
      </w:pPr>
    </w:p>
    <w:p w:rsidR="004D3CFA" w:rsidRPr="00F74FD3" w:rsidRDefault="004D3CFA" w:rsidP="007624FB">
      <w:pPr>
        <w:spacing w:line="20" w:lineRule="atLeast"/>
        <w:jc w:val="both"/>
        <w:rPr>
          <w:u w:val="single"/>
          <w:lang w:val="en-GB"/>
        </w:rPr>
      </w:pPr>
    </w:p>
    <w:p w:rsidR="007624FB" w:rsidRPr="00F74FD3" w:rsidRDefault="007624FB" w:rsidP="0046370E">
      <w:pPr>
        <w:spacing w:line="20" w:lineRule="atLeast"/>
        <w:jc w:val="both"/>
        <w:rPr>
          <w:bCs/>
          <w:color w:val="000000"/>
          <w:lang w:val="en-GB"/>
        </w:rPr>
      </w:pPr>
      <w:r w:rsidRPr="00F74FD3">
        <w:rPr>
          <w:b/>
          <w:lang w:val="en-GB"/>
        </w:rPr>
        <w:lastRenderedPageBreak/>
        <w:t xml:space="preserve">14. </w:t>
      </w:r>
      <w:r w:rsidRPr="00F74FD3">
        <w:rPr>
          <w:b/>
          <w:bCs/>
          <w:color w:val="000000"/>
          <w:lang w:val="en-GB"/>
        </w:rPr>
        <w:t xml:space="preserve">Amount of minimal decrement of the price: </w:t>
      </w:r>
      <w:r w:rsidR="0046370E" w:rsidRPr="00F74FD3">
        <w:rPr>
          <w:bCs/>
          <w:color w:val="000000"/>
          <w:lang w:val="en-GB"/>
        </w:rPr>
        <w:t xml:space="preserve">UAH </w:t>
      </w:r>
      <w:r w:rsidR="00AE2238">
        <w:rPr>
          <w:bCs/>
          <w:color w:val="000000"/>
          <w:lang w:val="en-GB"/>
        </w:rPr>
        <w:t>10</w:t>
      </w:r>
      <w:r w:rsidR="00DA5AC2">
        <w:rPr>
          <w:rFonts w:eastAsia="Calibri"/>
          <w:lang w:val="en-US" w:eastAsia="en-US"/>
        </w:rPr>
        <w:t xml:space="preserve"> </w:t>
      </w:r>
      <w:r w:rsidR="00274707">
        <w:rPr>
          <w:rFonts w:eastAsia="Calibri"/>
          <w:lang w:val="en-US" w:eastAsia="en-US"/>
        </w:rPr>
        <w:t>0</w:t>
      </w:r>
      <w:r w:rsidR="00AE5FE9" w:rsidRPr="00AE5FE9">
        <w:rPr>
          <w:rFonts w:eastAsia="Calibri"/>
          <w:lang w:val="uk-UA" w:eastAsia="en-US"/>
        </w:rPr>
        <w:t>00</w:t>
      </w:r>
      <w:proofErr w:type="gramStart"/>
      <w:r w:rsidRPr="00F74FD3">
        <w:rPr>
          <w:bCs/>
          <w:color w:val="000000"/>
          <w:lang w:val="en-GB"/>
        </w:rPr>
        <w:t>,00</w:t>
      </w:r>
      <w:proofErr w:type="gramEnd"/>
      <w:r w:rsidRPr="00F74FD3">
        <w:rPr>
          <w:bCs/>
          <w:color w:val="000000"/>
          <w:lang w:val="en-GB"/>
        </w:rPr>
        <w:t>.</w:t>
      </w:r>
    </w:p>
    <w:p w:rsidR="007624FB" w:rsidRPr="00F74FD3" w:rsidRDefault="007624FB" w:rsidP="007624FB">
      <w:pPr>
        <w:spacing w:line="20" w:lineRule="atLeast"/>
        <w:jc w:val="both"/>
        <w:rPr>
          <w:lang w:val="en-GB"/>
        </w:rPr>
      </w:pPr>
    </w:p>
    <w:p w:rsidR="007624FB" w:rsidRPr="00F74FD3" w:rsidRDefault="007624FB" w:rsidP="007624FB">
      <w:pPr>
        <w:jc w:val="both"/>
        <w:rPr>
          <w:lang w:val="en-GB"/>
        </w:rPr>
      </w:pPr>
      <w:r w:rsidRPr="00F74FD3">
        <w:rPr>
          <w:b/>
          <w:lang w:val="en-GB"/>
        </w:rPr>
        <w:t xml:space="preserve">15. Mathematical formula to calculate the netback price to determine the indicators of other evaluation criteria (if applicable): </w:t>
      </w:r>
      <w:r w:rsidRPr="00BC1A26">
        <w:rPr>
          <w:lang w:val="en-GB"/>
        </w:rPr>
        <w:t>price - 100%</w:t>
      </w:r>
    </w:p>
    <w:p w:rsidR="007624FB" w:rsidRPr="00F74FD3" w:rsidRDefault="007624FB" w:rsidP="007624FB">
      <w:pPr>
        <w:jc w:val="both"/>
        <w:rPr>
          <w:lang w:val="en-GB"/>
        </w:rPr>
      </w:pPr>
    </w:p>
    <w:p w:rsidR="007624FB" w:rsidRPr="00CE2EFD" w:rsidRDefault="007624FB" w:rsidP="007624FB">
      <w:pPr>
        <w:pStyle w:val="HTML"/>
        <w:rPr>
          <w:rFonts w:ascii="Times New Roman" w:hAnsi="Times New Roman" w:cs="Times New Roman"/>
          <w:sz w:val="24"/>
          <w:szCs w:val="24"/>
          <w:lang w:val="en-GB"/>
        </w:rPr>
      </w:pPr>
      <w:r w:rsidRPr="00F74FD3">
        <w:rPr>
          <w:rFonts w:ascii="Times New Roman" w:hAnsi="Times New Roman" w:cs="Times New Roman"/>
          <w:b/>
          <w:sz w:val="24"/>
          <w:szCs w:val="24"/>
          <w:lang w:val="en-GB"/>
        </w:rPr>
        <w:t>16. Deadline for giving of tender proposals:</w:t>
      </w:r>
      <w:r w:rsidR="00CE2EFD" w:rsidRPr="00CE2EFD">
        <w:rPr>
          <w:lang w:val="en-US"/>
        </w:rPr>
        <w:t xml:space="preserve"> </w:t>
      </w:r>
      <w:r w:rsidR="00CE2EFD" w:rsidRPr="00CE2EFD">
        <w:rPr>
          <w:rFonts w:ascii="Times New Roman" w:hAnsi="Times New Roman" w:cs="Times New Roman"/>
          <w:sz w:val="24"/>
          <w:szCs w:val="24"/>
          <w:lang w:val="en-GB"/>
        </w:rPr>
        <w:t>31.10.2022 10:00</w:t>
      </w:r>
    </w:p>
    <w:p w:rsidR="007624FB" w:rsidRPr="00F74FD3" w:rsidRDefault="007624FB" w:rsidP="007624FB">
      <w:pPr>
        <w:jc w:val="both"/>
        <w:rPr>
          <w:b/>
          <w:lang w:val="en-GB"/>
        </w:rPr>
      </w:pPr>
    </w:p>
    <w:p w:rsidR="007624FB" w:rsidRPr="00CE2EFD" w:rsidRDefault="007624FB" w:rsidP="007624FB">
      <w:pPr>
        <w:jc w:val="both"/>
        <w:rPr>
          <w:b/>
          <w:lang w:val="en-US"/>
        </w:rPr>
      </w:pPr>
      <w:r w:rsidRPr="00F74FD3">
        <w:rPr>
          <w:b/>
          <w:lang w:val="en-GB"/>
        </w:rPr>
        <w:t xml:space="preserve">17. Date and time of opening of tender proposals if the announcement of </w:t>
      </w:r>
      <w:r w:rsidRPr="00F74FD3">
        <w:rPr>
          <w:b/>
          <w:bCs/>
          <w:lang w:val="en-GB"/>
        </w:rPr>
        <w:t>public tender</w:t>
      </w:r>
      <w:r w:rsidRPr="00F74FD3">
        <w:rPr>
          <w:b/>
          <w:lang w:val="en-GB"/>
        </w:rPr>
        <w:t xml:space="preserve"> is publis</w:t>
      </w:r>
      <w:r w:rsidR="00AF0335" w:rsidRPr="00F74FD3">
        <w:rPr>
          <w:b/>
          <w:lang w:val="en-GB"/>
        </w:rPr>
        <w:t>hed in accordance with</w:t>
      </w:r>
      <w:r w:rsidRPr="00F74FD3">
        <w:rPr>
          <w:b/>
          <w:lang w:val="en-GB"/>
        </w:rPr>
        <w:t xml:space="preserve"> part</w:t>
      </w:r>
      <w:r w:rsidR="00AF0335" w:rsidRPr="00F74FD3">
        <w:rPr>
          <w:b/>
          <w:lang w:val="en-GB"/>
        </w:rPr>
        <w:t xml:space="preserve"> 3</w:t>
      </w:r>
      <w:r w:rsidRPr="00F74FD3">
        <w:rPr>
          <w:b/>
          <w:lang w:val="en-GB"/>
        </w:rPr>
        <w:t xml:space="preserve"> of Article 10 of the Law:</w:t>
      </w:r>
      <w:r w:rsidR="00CE2EFD">
        <w:rPr>
          <w:b/>
          <w:lang w:val="en-GB"/>
        </w:rPr>
        <w:t xml:space="preserve"> </w:t>
      </w:r>
      <w:r w:rsidR="00CE2EFD" w:rsidRPr="00CE2EFD">
        <w:rPr>
          <w:lang w:val="en-GB"/>
        </w:rPr>
        <w:t>31.10.2022 10</w:t>
      </w:r>
      <w:r w:rsidR="00CE2EFD" w:rsidRPr="00CE2EFD">
        <w:rPr>
          <w:lang w:val="en-US"/>
        </w:rPr>
        <w:t>:00</w:t>
      </w:r>
    </w:p>
    <w:p w:rsidR="007624FB" w:rsidRPr="00F74FD3" w:rsidRDefault="007624FB" w:rsidP="007624FB">
      <w:pPr>
        <w:jc w:val="both"/>
        <w:rPr>
          <w:b/>
          <w:lang w:val="en-GB"/>
        </w:rPr>
      </w:pPr>
    </w:p>
    <w:p w:rsidR="007624FB" w:rsidRPr="00F74FD3" w:rsidRDefault="007624FB" w:rsidP="007624FB">
      <w:pPr>
        <w:jc w:val="both"/>
        <w:rPr>
          <w:b/>
          <w:lang w:val="en-GB"/>
        </w:rPr>
      </w:pPr>
    </w:p>
    <w:p w:rsidR="007624FB" w:rsidRPr="00F74FD3" w:rsidRDefault="007624FB" w:rsidP="007624FB">
      <w:pPr>
        <w:jc w:val="both"/>
        <w:rPr>
          <w:b/>
          <w:lang w:val="en-GB"/>
        </w:rPr>
      </w:pPr>
    </w:p>
    <w:p w:rsidR="007624FB" w:rsidRDefault="007624FB" w:rsidP="00A80C36">
      <w:pPr>
        <w:jc w:val="both"/>
        <w:rPr>
          <w:b/>
          <w:lang w:val="en-GB"/>
        </w:rPr>
      </w:pPr>
    </w:p>
    <w:p w:rsidR="00FB3E88" w:rsidRDefault="00FB3E88" w:rsidP="00A80C36">
      <w:pPr>
        <w:jc w:val="both"/>
        <w:rPr>
          <w:b/>
          <w:lang w:val="en-GB"/>
        </w:rPr>
      </w:pPr>
    </w:p>
    <w:p w:rsidR="00DA5AC2" w:rsidRPr="00F74FD3" w:rsidRDefault="00DA5AC2" w:rsidP="00A80C36">
      <w:pPr>
        <w:jc w:val="both"/>
        <w:rPr>
          <w:b/>
          <w:lang w:val="en-GB"/>
        </w:rPr>
      </w:pPr>
      <w:bookmarkStart w:id="0" w:name="_GoBack"/>
      <w:bookmarkEnd w:id="0"/>
    </w:p>
    <w:p w:rsidR="00047461" w:rsidRPr="00D0592B" w:rsidRDefault="00BC1A26" w:rsidP="00D0592B">
      <w:pPr>
        <w:ind w:left="284"/>
        <w:jc w:val="both"/>
        <w:rPr>
          <w:b/>
          <w:lang w:val="en-GB"/>
        </w:rPr>
      </w:pPr>
      <w:r w:rsidRPr="00D0592B">
        <w:rPr>
          <w:b/>
          <w:lang w:val="en-US"/>
        </w:rPr>
        <w:t>Head of Logistics Division</w:t>
      </w:r>
      <w:r w:rsidRPr="00D0592B">
        <w:rPr>
          <w:b/>
          <w:lang w:val="uk-UA"/>
        </w:rPr>
        <w:tab/>
      </w:r>
      <w:r w:rsidRPr="00D0592B">
        <w:rPr>
          <w:b/>
          <w:lang w:val="uk-UA"/>
        </w:rPr>
        <w:tab/>
      </w:r>
      <w:r w:rsidRPr="00D0592B">
        <w:rPr>
          <w:b/>
          <w:lang w:val="uk-UA"/>
        </w:rPr>
        <w:tab/>
      </w:r>
      <w:r w:rsidRPr="00D0592B">
        <w:rPr>
          <w:b/>
          <w:lang w:val="uk-UA"/>
        </w:rPr>
        <w:tab/>
      </w:r>
      <w:r w:rsidRPr="00D0592B">
        <w:rPr>
          <w:b/>
          <w:lang w:val="uk-UA"/>
        </w:rPr>
        <w:tab/>
      </w:r>
      <w:r w:rsidR="00301485">
        <w:rPr>
          <w:b/>
          <w:lang w:val="en-US"/>
        </w:rPr>
        <w:t>Oleksiy</w:t>
      </w:r>
      <w:r w:rsidRPr="00D0592B">
        <w:rPr>
          <w:b/>
          <w:lang w:val="en-US"/>
        </w:rPr>
        <w:t xml:space="preserve"> KUZMENKO</w:t>
      </w:r>
    </w:p>
    <w:p w:rsidR="00047461" w:rsidRPr="00F74FD3" w:rsidRDefault="00047461" w:rsidP="00F65AE8">
      <w:pPr>
        <w:jc w:val="both"/>
        <w:rPr>
          <w:b/>
          <w:u w:val="single"/>
          <w:lang w:val="en-GB"/>
        </w:rPr>
      </w:pPr>
    </w:p>
    <w:p w:rsidR="00047461" w:rsidRPr="00F74FD3" w:rsidRDefault="00047461" w:rsidP="00F65AE8">
      <w:pPr>
        <w:jc w:val="both"/>
        <w:rPr>
          <w:b/>
          <w:lang w:val="en-GB"/>
        </w:rPr>
      </w:pPr>
    </w:p>
    <w:p w:rsidR="00047461" w:rsidRPr="00F74FD3" w:rsidRDefault="00047461" w:rsidP="00A80C36">
      <w:pPr>
        <w:rPr>
          <w:lang w:val="en-GB"/>
        </w:rPr>
      </w:pPr>
    </w:p>
    <w:p w:rsidR="00047461" w:rsidRPr="00F74FD3" w:rsidRDefault="00047461" w:rsidP="00A80C36">
      <w:pPr>
        <w:rPr>
          <w:lang w:val="en-GB"/>
        </w:rPr>
      </w:pPr>
    </w:p>
    <w:p w:rsidR="00047461" w:rsidRPr="00F74FD3" w:rsidRDefault="00047461" w:rsidP="00954725">
      <w:pPr>
        <w:tabs>
          <w:tab w:val="left" w:pos="480"/>
        </w:tabs>
        <w:jc w:val="both"/>
        <w:rPr>
          <w:b/>
          <w:lang w:val="en-GB"/>
        </w:rPr>
      </w:pPr>
      <w:r w:rsidRPr="00F74FD3">
        <w:rPr>
          <w:b/>
          <w:lang w:val="en-GB"/>
        </w:rPr>
        <w:tab/>
        <w:t xml:space="preserve">      </w:t>
      </w:r>
      <w:r w:rsidRPr="00F74FD3">
        <w:rPr>
          <w:b/>
          <w:lang w:val="en-GB"/>
        </w:rPr>
        <w:tab/>
        <w:t xml:space="preserve"> </w:t>
      </w:r>
    </w:p>
    <w:sectPr w:rsidR="00047461" w:rsidRPr="00F74FD3" w:rsidSect="002B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36"/>
    <w:rsid w:val="00002155"/>
    <w:rsid w:val="000053E5"/>
    <w:rsid w:val="0000798F"/>
    <w:rsid w:val="0001388C"/>
    <w:rsid w:val="000217B6"/>
    <w:rsid w:val="00030F82"/>
    <w:rsid w:val="00031BF7"/>
    <w:rsid w:val="00047461"/>
    <w:rsid w:val="00053F38"/>
    <w:rsid w:val="00055DE1"/>
    <w:rsid w:val="000659BD"/>
    <w:rsid w:val="00066A0A"/>
    <w:rsid w:val="00091C33"/>
    <w:rsid w:val="000C2C60"/>
    <w:rsid w:val="00104E01"/>
    <w:rsid w:val="0011339C"/>
    <w:rsid w:val="001455EA"/>
    <w:rsid w:val="001470F0"/>
    <w:rsid w:val="001B27C5"/>
    <w:rsid w:val="001F0063"/>
    <w:rsid w:val="001F4F4A"/>
    <w:rsid w:val="0020126B"/>
    <w:rsid w:val="00237B23"/>
    <w:rsid w:val="00237B3D"/>
    <w:rsid w:val="00265CF9"/>
    <w:rsid w:val="00270A3E"/>
    <w:rsid w:val="00273DF6"/>
    <w:rsid w:val="00274707"/>
    <w:rsid w:val="00291AFF"/>
    <w:rsid w:val="002B5BCE"/>
    <w:rsid w:val="002C5022"/>
    <w:rsid w:val="002D2419"/>
    <w:rsid w:val="002E7043"/>
    <w:rsid w:val="002F4705"/>
    <w:rsid w:val="00301485"/>
    <w:rsid w:val="00316D14"/>
    <w:rsid w:val="00351AFA"/>
    <w:rsid w:val="00360AEC"/>
    <w:rsid w:val="00384A7A"/>
    <w:rsid w:val="00386CF3"/>
    <w:rsid w:val="003B6900"/>
    <w:rsid w:val="003D7E4E"/>
    <w:rsid w:val="003F0679"/>
    <w:rsid w:val="0040666E"/>
    <w:rsid w:val="00425286"/>
    <w:rsid w:val="00432157"/>
    <w:rsid w:val="004333CC"/>
    <w:rsid w:val="00451339"/>
    <w:rsid w:val="0046370E"/>
    <w:rsid w:val="00472883"/>
    <w:rsid w:val="00480F4F"/>
    <w:rsid w:val="004838DB"/>
    <w:rsid w:val="00495E38"/>
    <w:rsid w:val="004A6E08"/>
    <w:rsid w:val="004D3CFA"/>
    <w:rsid w:val="004E6FB1"/>
    <w:rsid w:val="00542006"/>
    <w:rsid w:val="00581767"/>
    <w:rsid w:val="00582195"/>
    <w:rsid w:val="005865F8"/>
    <w:rsid w:val="005973E3"/>
    <w:rsid w:val="005B41DF"/>
    <w:rsid w:val="005D06A1"/>
    <w:rsid w:val="005D072F"/>
    <w:rsid w:val="005D5A06"/>
    <w:rsid w:val="006004C9"/>
    <w:rsid w:val="00605109"/>
    <w:rsid w:val="00622870"/>
    <w:rsid w:val="00623AE3"/>
    <w:rsid w:val="00635AFB"/>
    <w:rsid w:val="006454D2"/>
    <w:rsid w:val="00645BCA"/>
    <w:rsid w:val="006708F1"/>
    <w:rsid w:val="006915BE"/>
    <w:rsid w:val="0069484E"/>
    <w:rsid w:val="006D3000"/>
    <w:rsid w:val="006F0C85"/>
    <w:rsid w:val="007121E1"/>
    <w:rsid w:val="00732BC7"/>
    <w:rsid w:val="00753E62"/>
    <w:rsid w:val="007624FB"/>
    <w:rsid w:val="0077268F"/>
    <w:rsid w:val="007A17E5"/>
    <w:rsid w:val="007D3F49"/>
    <w:rsid w:val="008119F7"/>
    <w:rsid w:val="00836C1A"/>
    <w:rsid w:val="0088767A"/>
    <w:rsid w:val="0089121F"/>
    <w:rsid w:val="008A2245"/>
    <w:rsid w:val="008C0C2B"/>
    <w:rsid w:val="008D1AEA"/>
    <w:rsid w:val="00914685"/>
    <w:rsid w:val="00914BE5"/>
    <w:rsid w:val="009174AB"/>
    <w:rsid w:val="00954725"/>
    <w:rsid w:val="00984C0A"/>
    <w:rsid w:val="009A3124"/>
    <w:rsid w:val="009A517A"/>
    <w:rsid w:val="009C04A1"/>
    <w:rsid w:val="00A030C1"/>
    <w:rsid w:val="00A23599"/>
    <w:rsid w:val="00A5148D"/>
    <w:rsid w:val="00A63B72"/>
    <w:rsid w:val="00A75C01"/>
    <w:rsid w:val="00A75F64"/>
    <w:rsid w:val="00A77EA2"/>
    <w:rsid w:val="00A80A86"/>
    <w:rsid w:val="00A80C36"/>
    <w:rsid w:val="00AA4030"/>
    <w:rsid w:val="00AB27B9"/>
    <w:rsid w:val="00AD237C"/>
    <w:rsid w:val="00AD24C1"/>
    <w:rsid w:val="00AD70CB"/>
    <w:rsid w:val="00AE1C2F"/>
    <w:rsid w:val="00AE2238"/>
    <w:rsid w:val="00AE5FE9"/>
    <w:rsid w:val="00AF0335"/>
    <w:rsid w:val="00B23088"/>
    <w:rsid w:val="00B33FCD"/>
    <w:rsid w:val="00B50F78"/>
    <w:rsid w:val="00B624BD"/>
    <w:rsid w:val="00B86072"/>
    <w:rsid w:val="00B920D6"/>
    <w:rsid w:val="00BB593C"/>
    <w:rsid w:val="00BC1A26"/>
    <w:rsid w:val="00BC4012"/>
    <w:rsid w:val="00BD4C36"/>
    <w:rsid w:val="00BD4FCB"/>
    <w:rsid w:val="00C57958"/>
    <w:rsid w:val="00C74AC6"/>
    <w:rsid w:val="00CC45DB"/>
    <w:rsid w:val="00CD0DA9"/>
    <w:rsid w:val="00CE2EFD"/>
    <w:rsid w:val="00CE3DBA"/>
    <w:rsid w:val="00D04A13"/>
    <w:rsid w:val="00D0592B"/>
    <w:rsid w:val="00D10A1F"/>
    <w:rsid w:val="00D12463"/>
    <w:rsid w:val="00D15F76"/>
    <w:rsid w:val="00D3141B"/>
    <w:rsid w:val="00D334C1"/>
    <w:rsid w:val="00D720D1"/>
    <w:rsid w:val="00D76629"/>
    <w:rsid w:val="00D931A4"/>
    <w:rsid w:val="00DA5AC2"/>
    <w:rsid w:val="00DB6C3C"/>
    <w:rsid w:val="00DD0D9B"/>
    <w:rsid w:val="00DF0FF7"/>
    <w:rsid w:val="00E6149A"/>
    <w:rsid w:val="00E63E45"/>
    <w:rsid w:val="00E73356"/>
    <w:rsid w:val="00E76007"/>
    <w:rsid w:val="00E80B57"/>
    <w:rsid w:val="00E954A7"/>
    <w:rsid w:val="00EC708D"/>
    <w:rsid w:val="00EE292F"/>
    <w:rsid w:val="00EE493D"/>
    <w:rsid w:val="00EE4A50"/>
    <w:rsid w:val="00F06CE5"/>
    <w:rsid w:val="00F22DC4"/>
    <w:rsid w:val="00F65AE8"/>
    <w:rsid w:val="00F74FD3"/>
    <w:rsid w:val="00FB3E88"/>
    <w:rsid w:val="00FB4A87"/>
    <w:rsid w:val="00FB7087"/>
    <w:rsid w:val="00FE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2E2B5F-739D-4C70-BFDD-5A760E23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36"/>
    <w:rPr>
      <w:sz w:val="24"/>
      <w:szCs w:val="24"/>
    </w:rPr>
  </w:style>
  <w:style w:type="paragraph" w:styleId="1">
    <w:name w:val="heading 1"/>
    <w:basedOn w:val="a"/>
    <w:next w:val="a"/>
    <w:link w:val="10"/>
    <w:uiPriority w:val="99"/>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uiPriority w:val="99"/>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uiPriority w:val="99"/>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uiPriority w:val="99"/>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uiPriority w:val="99"/>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72"/>
    <w:rPr>
      <w:rFonts w:ascii="Arial" w:hAnsi="Arial" w:cs="Arial"/>
      <w:sz w:val="20"/>
      <w:szCs w:val="20"/>
      <w:lang w:eastAsia="ru-RU"/>
    </w:rPr>
  </w:style>
  <w:style w:type="character" w:customStyle="1" w:styleId="20">
    <w:name w:val="Заголовок 2 Знак"/>
    <w:link w:val="2"/>
    <w:uiPriority w:val="99"/>
    <w:locked/>
    <w:rsid w:val="00B86072"/>
    <w:rPr>
      <w:rFonts w:ascii="Times New Roman" w:hAnsi="Times New Roman" w:cs="Times New Roman"/>
      <w:b/>
      <w:bCs/>
      <w:sz w:val="20"/>
      <w:szCs w:val="20"/>
      <w:lang w:eastAsia="ru-RU"/>
    </w:rPr>
  </w:style>
  <w:style w:type="character" w:customStyle="1" w:styleId="30">
    <w:name w:val="Заголовок 3 Знак"/>
    <w:link w:val="3"/>
    <w:uiPriority w:val="99"/>
    <w:locked/>
    <w:rsid w:val="00B86072"/>
    <w:rPr>
      <w:rFonts w:ascii="Times New Roman" w:hAnsi="Times New Roman" w:cs="Times New Roman"/>
      <w:i/>
      <w:iCs/>
      <w:sz w:val="20"/>
      <w:szCs w:val="20"/>
      <w:lang w:eastAsia="ru-RU"/>
    </w:rPr>
  </w:style>
  <w:style w:type="character" w:customStyle="1" w:styleId="40">
    <w:name w:val="Заголовок 4 Знак"/>
    <w:link w:val="4"/>
    <w:uiPriority w:val="99"/>
    <w:locked/>
    <w:rsid w:val="00B86072"/>
    <w:rPr>
      <w:rFonts w:ascii="Times New Roman" w:hAnsi="Times New Roman" w:cs="Times New Roman"/>
      <w:b/>
      <w:bCs/>
      <w:sz w:val="20"/>
      <w:szCs w:val="20"/>
      <w:lang w:eastAsia="ru-RU"/>
    </w:rPr>
  </w:style>
  <w:style w:type="character" w:customStyle="1" w:styleId="50">
    <w:name w:val="Заголовок 5 Знак"/>
    <w:link w:val="5"/>
    <w:uiPriority w:val="99"/>
    <w:locked/>
    <w:rsid w:val="00B86072"/>
    <w:rPr>
      <w:rFonts w:ascii="Arial" w:hAnsi="Arial" w:cs="Arial"/>
      <w:sz w:val="20"/>
      <w:szCs w:val="20"/>
      <w:u w:val="single"/>
      <w:lang w:eastAsia="ru-RU"/>
    </w:rPr>
  </w:style>
  <w:style w:type="paragraph" w:styleId="a3">
    <w:name w:val="caption"/>
    <w:basedOn w:val="a"/>
    <w:next w:val="a"/>
    <w:uiPriority w:val="99"/>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uiPriority w:val="99"/>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link w:val="a4"/>
    <w:uiPriority w:val="99"/>
    <w:locked/>
    <w:rsid w:val="00B86072"/>
    <w:rPr>
      <w:rFonts w:ascii="Arial" w:hAnsi="Arial" w:cs="Arial"/>
      <w:sz w:val="20"/>
      <w:szCs w:val="20"/>
      <w:lang w:eastAsia="ru-RU"/>
    </w:rPr>
  </w:style>
  <w:style w:type="paragraph" w:styleId="a6">
    <w:name w:val="Body Text Indent"/>
    <w:basedOn w:val="a"/>
    <w:link w:val="a7"/>
    <w:uiPriority w:val="99"/>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link w:val="a6"/>
    <w:uiPriority w:val="99"/>
    <w:locked/>
    <w:rsid w:val="00B86072"/>
    <w:rPr>
      <w:rFonts w:ascii="Times New Roman" w:hAnsi="Times New Roman" w:cs="Times New Roman"/>
      <w:sz w:val="20"/>
      <w:szCs w:val="20"/>
      <w:lang w:eastAsia="ru-RU"/>
    </w:rPr>
  </w:style>
  <w:style w:type="paragraph" w:styleId="21">
    <w:name w:val="Body Text 2"/>
    <w:basedOn w:val="a"/>
    <w:link w:val="22"/>
    <w:uiPriority w:val="99"/>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link w:val="21"/>
    <w:uiPriority w:val="99"/>
    <w:locked/>
    <w:rsid w:val="00B86072"/>
    <w:rPr>
      <w:rFonts w:ascii="Times New Roman" w:hAnsi="Times New Roman" w:cs="Times New Roman"/>
      <w:b/>
      <w:bCs/>
      <w:sz w:val="20"/>
      <w:szCs w:val="20"/>
      <w:lang w:eastAsia="ru-RU"/>
    </w:rPr>
  </w:style>
  <w:style w:type="paragraph" w:styleId="31">
    <w:name w:val="Body Text 3"/>
    <w:basedOn w:val="a"/>
    <w:link w:val="32"/>
    <w:uiPriority w:val="99"/>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link w:val="31"/>
    <w:uiPriority w:val="99"/>
    <w:locked/>
    <w:rsid w:val="00B86072"/>
    <w:rPr>
      <w:rFonts w:ascii="Times New Roman" w:hAnsi="Times New Roman" w:cs="Times New Roman"/>
      <w:b/>
      <w:bCs/>
      <w:sz w:val="20"/>
      <w:szCs w:val="20"/>
      <w:lang w:eastAsia="ru-RU"/>
    </w:rPr>
  </w:style>
  <w:style w:type="character" w:styleId="a8">
    <w:name w:val="Hyperlink"/>
    <w:uiPriority w:val="99"/>
    <w:rsid w:val="00B86072"/>
    <w:rPr>
      <w:rFonts w:cs="Times New Roman"/>
      <w:color w:val="0000FF"/>
      <w:u w:val="single"/>
    </w:rPr>
  </w:style>
  <w:style w:type="character" w:styleId="a9">
    <w:name w:val="FollowedHyperlink"/>
    <w:uiPriority w:val="99"/>
    <w:rsid w:val="00B86072"/>
    <w:rPr>
      <w:rFonts w:cs="Times New Roman"/>
      <w:color w:val="800080"/>
      <w:u w:val="single"/>
    </w:rPr>
  </w:style>
  <w:style w:type="paragraph" w:styleId="aa">
    <w:name w:val="Document Map"/>
    <w:basedOn w:val="a"/>
    <w:link w:val="ab"/>
    <w:uiPriority w:val="99"/>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link w:val="aa"/>
    <w:uiPriority w:val="99"/>
    <w:semiHidden/>
    <w:locked/>
    <w:rsid w:val="00B86072"/>
    <w:rPr>
      <w:rFonts w:ascii="Tahoma" w:hAnsi="Tahoma" w:cs="Tahoma"/>
      <w:sz w:val="20"/>
      <w:szCs w:val="20"/>
      <w:shd w:val="clear" w:color="auto" w:fill="000080"/>
      <w:lang w:eastAsia="ru-RU"/>
    </w:rPr>
  </w:style>
  <w:style w:type="paragraph" w:styleId="ac">
    <w:name w:val="Normal (Web)"/>
    <w:basedOn w:val="a"/>
    <w:uiPriority w:val="99"/>
    <w:rsid w:val="00B86072"/>
    <w:pPr>
      <w:spacing w:before="100" w:beforeAutospacing="1" w:after="100" w:afterAutospacing="1"/>
    </w:pPr>
    <w:rPr>
      <w:lang w:val="uk-UA" w:eastAsia="uk-UA"/>
    </w:rPr>
  </w:style>
  <w:style w:type="paragraph" w:customStyle="1" w:styleId="ad">
    <w:name w:val="Знак"/>
    <w:basedOn w:val="a"/>
    <w:uiPriority w:val="99"/>
    <w:rsid w:val="00B86072"/>
    <w:rPr>
      <w:rFonts w:ascii="Verdana" w:hAnsi="Verdana" w:cs="Verdana"/>
      <w:lang w:val="en-US" w:eastAsia="en-US"/>
    </w:rPr>
  </w:style>
  <w:style w:type="paragraph" w:customStyle="1" w:styleId="11">
    <w:name w:val="Знак1"/>
    <w:basedOn w:val="a"/>
    <w:uiPriority w:val="99"/>
    <w:rsid w:val="00B86072"/>
    <w:rPr>
      <w:rFonts w:ascii="Verdana" w:hAnsi="Verdana" w:cs="Verdana"/>
      <w:lang w:val="en-US" w:eastAsia="en-US"/>
    </w:rPr>
  </w:style>
  <w:style w:type="paragraph" w:styleId="ae">
    <w:name w:val="List Paragraph"/>
    <w:basedOn w:val="a"/>
    <w:uiPriority w:val="99"/>
    <w:qFormat/>
    <w:rsid w:val="00F65AE8"/>
    <w:pPr>
      <w:ind w:left="720"/>
      <w:contextualSpacing/>
    </w:pPr>
  </w:style>
  <w:style w:type="paragraph" w:styleId="HTML">
    <w:name w:val="HTML Preformatted"/>
    <w:basedOn w:val="a"/>
    <w:link w:val="HTML0"/>
    <w:uiPriority w:val="99"/>
    <w:semiHidden/>
    <w:unhideWhenUsed/>
    <w:locked/>
    <w:rsid w:val="0076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4FB"/>
    <w:rPr>
      <w:rFonts w:ascii="Courier New" w:hAnsi="Courier New" w:cs="Courier New"/>
      <w:sz w:val="20"/>
      <w:szCs w:val="20"/>
    </w:rPr>
  </w:style>
  <w:style w:type="paragraph" w:customStyle="1" w:styleId="Default">
    <w:name w:val="Default"/>
    <w:rsid w:val="00360AEC"/>
    <w:pPr>
      <w:autoSpaceDE w:val="0"/>
      <w:autoSpaceDN w:val="0"/>
      <w:adjustRightInd w:val="0"/>
    </w:pPr>
    <w:rPr>
      <w:color w:val="000000"/>
      <w:sz w:val="24"/>
      <w:szCs w:val="24"/>
    </w:rPr>
  </w:style>
  <w:style w:type="character" w:customStyle="1" w:styleId="jlqj4b">
    <w:name w:val="jlqj4b"/>
    <w:rsid w:val="00360AEC"/>
  </w:style>
  <w:style w:type="character" w:customStyle="1" w:styleId="q4iawc">
    <w:name w:val="q4iawc"/>
    <w:rsid w:val="00031BF7"/>
  </w:style>
  <w:style w:type="paragraph" w:styleId="af">
    <w:name w:val="Balloon Text"/>
    <w:basedOn w:val="a"/>
    <w:link w:val="af0"/>
    <w:uiPriority w:val="99"/>
    <w:semiHidden/>
    <w:unhideWhenUsed/>
    <w:locked/>
    <w:rsid w:val="00301485"/>
    <w:rPr>
      <w:rFonts w:ascii="Segoe UI" w:hAnsi="Segoe UI" w:cs="Segoe UI"/>
      <w:sz w:val="18"/>
      <w:szCs w:val="18"/>
    </w:rPr>
  </w:style>
  <w:style w:type="character" w:customStyle="1" w:styleId="af0">
    <w:name w:val="Текст выноски Знак"/>
    <w:basedOn w:val="a0"/>
    <w:link w:val="af"/>
    <w:uiPriority w:val="99"/>
    <w:semiHidden/>
    <w:rsid w:val="00301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469003">
      <w:marLeft w:val="0"/>
      <w:marRight w:val="0"/>
      <w:marTop w:val="0"/>
      <w:marBottom w:val="0"/>
      <w:divBdr>
        <w:top w:val="none" w:sz="0" w:space="0" w:color="auto"/>
        <w:left w:val="none" w:sz="0" w:space="0" w:color="auto"/>
        <w:bottom w:val="none" w:sz="0" w:space="0" w:color="auto"/>
        <w:right w:val="none" w:sz="0" w:space="0" w:color="auto"/>
      </w:divBdr>
    </w:div>
    <w:div w:id="1717469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2022-09-19T13:02:00Z</cp:lastPrinted>
  <dcterms:created xsi:type="dcterms:W3CDTF">2022-09-19T12:56:00Z</dcterms:created>
  <dcterms:modified xsi:type="dcterms:W3CDTF">2022-09-30T11:23:00Z</dcterms:modified>
</cp:coreProperties>
</file>