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26" w:rsidRDefault="00F96B26" w:rsidP="00552F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881" w:rsidRPr="00FD7796" w:rsidRDefault="00E32B48" w:rsidP="00552F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15E4F">
        <w:rPr>
          <w:rFonts w:ascii="Times New Roman" w:hAnsi="Times New Roman"/>
          <w:b/>
          <w:sz w:val="28"/>
          <w:szCs w:val="28"/>
          <w:lang w:val="ru-RU"/>
        </w:rPr>
        <w:t>36</w:t>
      </w:r>
    </w:p>
    <w:p w:rsidR="00396EFF" w:rsidRPr="00702456" w:rsidRDefault="00C94892" w:rsidP="00AA0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456">
        <w:rPr>
          <w:rFonts w:ascii="Times New Roman" w:hAnsi="Times New Roman"/>
          <w:b/>
          <w:sz w:val="28"/>
          <w:szCs w:val="28"/>
        </w:rPr>
        <w:t xml:space="preserve">від </w:t>
      </w:r>
      <w:r w:rsidR="00D15E4F">
        <w:rPr>
          <w:rFonts w:ascii="Times New Roman" w:hAnsi="Times New Roman"/>
          <w:b/>
          <w:sz w:val="28"/>
          <w:szCs w:val="28"/>
          <w:lang w:val="ru-RU"/>
        </w:rPr>
        <w:t xml:space="preserve">30 </w:t>
      </w:r>
      <w:proofErr w:type="spellStart"/>
      <w:r w:rsidR="00D15E4F">
        <w:rPr>
          <w:rFonts w:ascii="Times New Roman" w:hAnsi="Times New Roman"/>
          <w:b/>
          <w:sz w:val="28"/>
          <w:szCs w:val="28"/>
          <w:lang w:val="ru-RU"/>
        </w:rPr>
        <w:t>квітня</w:t>
      </w:r>
      <w:proofErr w:type="spellEnd"/>
      <w:r w:rsidR="00EF7728">
        <w:rPr>
          <w:rFonts w:ascii="Times New Roman" w:hAnsi="Times New Roman"/>
          <w:b/>
          <w:sz w:val="28"/>
          <w:szCs w:val="28"/>
        </w:rPr>
        <w:t xml:space="preserve"> </w:t>
      </w:r>
      <w:r w:rsidRPr="00702456">
        <w:rPr>
          <w:rFonts w:ascii="Times New Roman" w:hAnsi="Times New Roman"/>
          <w:b/>
          <w:sz w:val="28"/>
          <w:szCs w:val="28"/>
        </w:rPr>
        <w:t>20</w:t>
      </w:r>
      <w:r w:rsidR="007B5170">
        <w:rPr>
          <w:rFonts w:ascii="Times New Roman" w:hAnsi="Times New Roman"/>
          <w:b/>
          <w:sz w:val="28"/>
          <w:szCs w:val="28"/>
        </w:rPr>
        <w:t>2</w:t>
      </w:r>
      <w:r w:rsidR="00C41B93">
        <w:rPr>
          <w:rFonts w:ascii="Times New Roman" w:hAnsi="Times New Roman"/>
          <w:b/>
          <w:sz w:val="28"/>
          <w:szCs w:val="28"/>
        </w:rPr>
        <w:t>3</w:t>
      </w:r>
      <w:r w:rsidRPr="00702456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C11C6" w:rsidRPr="00B11ECF" w:rsidRDefault="00702456" w:rsidP="00B86E7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11ECF">
        <w:rPr>
          <w:rFonts w:ascii="Times New Roman" w:hAnsi="Times New Roman"/>
          <w:b/>
          <w:sz w:val="24"/>
          <w:szCs w:val="24"/>
        </w:rPr>
        <w:t>ПОРЯДОК ДЕННИЙ:</w:t>
      </w:r>
    </w:p>
    <w:p w:rsidR="00B86E75" w:rsidRPr="00702456" w:rsidRDefault="00B86E75" w:rsidP="00B86E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733D8" w:rsidRPr="00B00E1C" w:rsidRDefault="00875AE8" w:rsidP="009A68AC">
      <w:pPr>
        <w:pStyle w:val="a4"/>
        <w:numPr>
          <w:ilvl w:val="0"/>
          <w:numId w:val="4"/>
        </w:numPr>
        <w:spacing w:line="240" w:lineRule="auto"/>
        <w:ind w:hanging="50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Здійснення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4D04">
        <w:rPr>
          <w:rFonts w:ascii="Times New Roman" w:hAnsi="Times New Roman"/>
          <w:color w:val="000000"/>
          <w:sz w:val="24"/>
          <w:szCs w:val="24"/>
          <w:lang w:val="ru-RU"/>
        </w:rPr>
        <w:t>по предмету</w:t>
      </w:r>
      <w:r w:rsidRPr="00875A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AE8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26150">
        <w:rPr>
          <w:rFonts w:ascii="Times New Roman" w:hAnsi="Times New Roman"/>
          <w:b/>
          <w:color w:val="000000"/>
          <w:sz w:val="24"/>
          <w:szCs w:val="24"/>
          <w:lang w:val="ru-RU"/>
        </w:rPr>
        <w:t>Розподіл</w:t>
      </w:r>
      <w:proofErr w:type="spellEnd"/>
      <w:r w:rsidR="008261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води</w:t>
      </w:r>
      <w:r w:rsidRPr="00875AE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>Водопостачання</w:t>
      </w:r>
      <w:proofErr w:type="spellEnd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) та </w:t>
      </w:r>
      <w:proofErr w:type="spellStart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>послуги</w:t>
      </w:r>
      <w:proofErr w:type="spellEnd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>відведення</w:t>
      </w:r>
      <w:proofErr w:type="spellEnd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>стічних</w:t>
      </w:r>
      <w:proofErr w:type="spellEnd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вод (</w:t>
      </w:r>
      <w:proofErr w:type="spellStart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>Водовідведення</w:t>
      </w:r>
      <w:proofErr w:type="spellEnd"/>
      <w:r w:rsidR="00064D04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Pr="00875AE8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без </w:t>
      </w:r>
      <w:proofErr w:type="spellStart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використання</w:t>
      </w:r>
      <w:proofErr w:type="spellEnd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>електронної</w:t>
      </w:r>
      <w:proofErr w:type="spellEnd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>системи</w:t>
      </w:r>
      <w:proofErr w:type="spellEnd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75AE8">
        <w:rPr>
          <w:rFonts w:ascii="Times New Roman" w:eastAsia="Times New Roman" w:hAnsi="Times New Roman"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підставі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підпункту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75AE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5 пункту 13 </w:t>
      </w:r>
      <w:proofErr w:type="spellStart"/>
      <w:r w:rsidRPr="00875AE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Особливостей</w:t>
      </w:r>
      <w:proofErr w:type="spellEnd"/>
      <w:r w:rsidR="00B460C4">
        <w:rPr>
          <w:rFonts w:ascii="Times New Roman" w:hAnsi="Times New Roman"/>
          <w:sz w:val="28"/>
          <w:szCs w:val="24"/>
          <w:lang w:val="ru-RU"/>
        </w:rPr>
        <w:t>.</w:t>
      </w:r>
      <w:r w:rsidR="009A68AC">
        <w:rPr>
          <w:rFonts w:ascii="Times New Roman" w:hAnsi="Times New Roman"/>
          <w:sz w:val="28"/>
          <w:szCs w:val="24"/>
          <w:lang w:val="ru-RU"/>
        </w:rPr>
        <w:br/>
      </w:r>
    </w:p>
    <w:p w:rsidR="00FC78BE" w:rsidRPr="00B11ECF" w:rsidRDefault="009A68AC" w:rsidP="009A68A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ECF">
        <w:rPr>
          <w:rFonts w:ascii="Times New Roman" w:hAnsi="Times New Roman"/>
          <w:b/>
          <w:sz w:val="24"/>
          <w:szCs w:val="24"/>
        </w:rPr>
        <w:t>ПОСТАНОВИЛА</w:t>
      </w:r>
      <w:r w:rsidR="00FC78BE" w:rsidRPr="00B11ECF">
        <w:rPr>
          <w:rFonts w:ascii="Times New Roman" w:hAnsi="Times New Roman"/>
          <w:b/>
          <w:sz w:val="24"/>
          <w:szCs w:val="24"/>
        </w:rPr>
        <w:t>:</w:t>
      </w:r>
      <w:r w:rsidR="00F27D8F" w:rsidRPr="00B11ECF">
        <w:rPr>
          <w:rFonts w:ascii="Times New Roman" w:hAnsi="Times New Roman"/>
          <w:b/>
          <w:sz w:val="24"/>
          <w:szCs w:val="24"/>
        </w:rPr>
        <w:t xml:space="preserve"> </w:t>
      </w:r>
    </w:p>
    <w:p w:rsidR="00875AE8" w:rsidRPr="00875AE8" w:rsidRDefault="00875AE8" w:rsidP="00875AE8">
      <w:pPr>
        <w:suppressAutoHyphens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до ст. 64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Конституції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в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умовах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воєнного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надзвичайного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стану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можуть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встановлюватися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окремі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обмеження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прав і свобод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із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зазначенням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строку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дії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цих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обмежень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>.</w:t>
      </w:r>
    </w:p>
    <w:p w:rsidR="00875AE8" w:rsidRPr="00875AE8" w:rsidRDefault="00875AE8" w:rsidP="00875AE8">
      <w:pPr>
        <w:suppressAutoHyphens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val="ru"/>
        </w:rPr>
      </w:pPr>
      <w:r w:rsidRPr="00875AE8">
        <w:rPr>
          <w:rFonts w:ascii="Times New Roman" w:hAnsi="Times New Roman"/>
          <w:sz w:val="24"/>
          <w:szCs w:val="24"/>
          <w:lang w:val="ru"/>
        </w:rPr>
        <w:t xml:space="preserve">Указом Президента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24.02.2022 № 64/2022,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змінами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r w:rsidR="00826150">
        <w:rPr>
          <w:rFonts w:ascii="Times New Roman" w:hAnsi="Times New Roman"/>
          <w:sz w:val="24"/>
          <w:szCs w:val="24"/>
          <w:lang w:val="ru"/>
        </w:rPr>
        <w:br/>
      </w:r>
      <w:r w:rsidRPr="00875AE8">
        <w:rPr>
          <w:rFonts w:ascii="Times New Roman" w:hAnsi="Times New Roman"/>
          <w:sz w:val="24"/>
          <w:szCs w:val="24"/>
          <w:lang w:val="ru"/>
        </w:rPr>
        <w:t>(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далі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– Указ № 64/2022) введено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воєнний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стан в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>.</w:t>
      </w:r>
    </w:p>
    <w:p w:rsidR="00875AE8" w:rsidRPr="00875AE8" w:rsidRDefault="00875AE8" w:rsidP="00875AE8">
      <w:pPr>
        <w:suppressAutoHyphens/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gramStart"/>
      <w:r w:rsidRPr="00875AE8">
        <w:rPr>
          <w:rFonts w:ascii="Times New Roman" w:hAnsi="Times New Roman"/>
          <w:sz w:val="24"/>
          <w:szCs w:val="24"/>
          <w:lang w:val="ru"/>
        </w:rPr>
        <w:t>до пункту</w:t>
      </w:r>
      <w:proofErr w:type="gramEnd"/>
      <w:r w:rsidRPr="00875AE8">
        <w:rPr>
          <w:rFonts w:ascii="Times New Roman" w:hAnsi="Times New Roman"/>
          <w:sz w:val="24"/>
          <w:szCs w:val="24"/>
          <w:lang w:val="ru"/>
        </w:rPr>
        <w:t xml:space="preserve"> 3-7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розділу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Х “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Прикінцеві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та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перехідні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положення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” Закону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“Про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публічні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”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Кабінет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Міністрів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своїм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рішенням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затвердив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особливості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здійснення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публічних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закупівель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товарів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робіт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і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послуг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для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замовників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передбачених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Законом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“Про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публічні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”, на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період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дії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правового режиму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воєнного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стану в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Україні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та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протягом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90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днів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з дня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його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припинення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скасування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(постанова № 1178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12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жовтня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2022 року) (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далі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-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Особливості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>)</w:t>
      </w:r>
    </w:p>
    <w:p w:rsidR="00875AE8" w:rsidRPr="00875AE8" w:rsidRDefault="00875AE8" w:rsidP="00875AE8">
      <w:pPr>
        <w:suppressAutoHyphens/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lang w:val="ru"/>
        </w:rPr>
      </w:pPr>
      <w:r w:rsidRPr="00875AE8">
        <w:rPr>
          <w:rFonts w:ascii="Times New Roman" w:hAnsi="Times New Roman"/>
          <w:sz w:val="24"/>
          <w:szCs w:val="24"/>
          <w:lang w:val="ru-RU"/>
        </w:rPr>
        <w:t xml:space="preserve">В свою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чергу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пункти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14 та 15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передбачають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з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акупівля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цих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особливостей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здійснюється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замовником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підставі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наявної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потреби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планової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потреби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наступного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року (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планових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потреб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наступних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періодів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).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Запланована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включається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річного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плану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закупівель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замовника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статті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4 Закону. Предмет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визначається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замовником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вимог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Закону та Порядку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визначення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предмета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затвердженого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наказом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Мінекономіки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15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квітня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2020 р. № 708.</w:t>
      </w:r>
    </w:p>
    <w:p w:rsidR="00875AE8" w:rsidRPr="00875AE8" w:rsidRDefault="00875AE8" w:rsidP="00875AE8">
      <w:pPr>
        <w:suppressAutoHyphens/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 w:rsidRPr="00875AE8">
        <w:rPr>
          <w:rFonts w:ascii="Times New Roman" w:hAnsi="Times New Roman"/>
          <w:sz w:val="24"/>
          <w:szCs w:val="24"/>
          <w:lang w:val="ru"/>
        </w:rPr>
        <w:t>Ч</w:t>
      </w:r>
      <w:proofErr w:type="spellStart"/>
      <w:r w:rsidRPr="00875AE8">
        <w:rPr>
          <w:rFonts w:ascii="Times New Roman" w:hAnsi="Times New Roman"/>
          <w:sz w:val="24"/>
          <w:szCs w:val="24"/>
        </w:rPr>
        <w:t>астиною</w:t>
      </w:r>
      <w:proofErr w:type="spellEnd"/>
      <w:r w:rsidRPr="00875AE8">
        <w:rPr>
          <w:rFonts w:ascii="Times New Roman" w:hAnsi="Times New Roman"/>
          <w:sz w:val="24"/>
          <w:szCs w:val="24"/>
        </w:rPr>
        <w:t xml:space="preserve"> першою статті 4 Закону передбачено, що закупівля здійснюється відповідно до річного плану.</w:t>
      </w:r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AE8">
        <w:rPr>
          <w:rFonts w:ascii="Times New Roman" w:hAnsi="Times New Roman"/>
          <w:sz w:val="24"/>
          <w:szCs w:val="24"/>
        </w:rPr>
        <w:t>При цьому сам Річний план та зміни</w:t>
      </w:r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AE8">
        <w:rPr>
          <w:rFonts w:ascii="Times New Roman" w:hAnsi="Times New Roman"/>
          <w:sz w:val="24"/>
          <w:szCs w:val="24"/>
        </w:rPr>
        <w:t xml:space="preserve">безоплатно оприлюднюються на веб-порталі Уповноваженого органу з питань </w:t>
      </w:r>
      <w:proofErr w:type="spellStart"/>
      <w:r w:rsidRPr="00875AE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75AE8">
        <w:rPr>
          <w:rFonts w:ascii="Times New Roman" w:hAnsi="Times New Roman"/>
          <w:sz w:val="24"/>
          <w:szCs w:val="24"/>
        </w:rPr>
        <w:t xml:space="preserve"> протягом п’яти днів з дня їх затвердження.</w:t>
      </w:r>
    </w:p>
    <w:p w:rsidR="00875AE8" w:rsidRPr="00875AE8" w:rsidRDefault="00875AE8" w:rsidP="00875AE8">
      <w:pPr>
        <w:suppressAutoHyphens/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 w:rsidRPr="00875AE8">
        <w:rPr>
          <w:rFonts w:ascii="Times New Roman" w:hAnsi="Times New Roman"/>
          <w:sz w:val="24"/>
          <w:szCs w:val="24"/>
        </w:rPr>
        <w:t xml:space="preserve">З метою забезпечення безперебійної потреби </w:t>
      </w:r>
      <w:r w:rsidR="00826150">
        <w:rPr>
          <w:rFonts w:ascii="Times New Roman" w:eastAsia="Times New Roman" w:hAnsi="Times New Roman"/>
          <w:b/>
          <w:sz w:val="24"/>
          <w:szCs w:val="24"/>
        </w:rPr>
        <w:t>водопостачання</w:t>
      </w:r>
      <w:r w:rsidRPr="00875AE8">
        <w:rPr>
          <w:rFonts w:ascii="Times New Roman" w:hAnsi="Times New Roman"/>
          <w:sz w:val="24"/>
          <w:szCs w:val="24"/>
        </w:rPr>
        <w:t xml:space="preserve"> </w:t>
      </w:r>
      <w:r w:rsidR="00064D04">
        <w:rPr>
          <w:rFonts w:ascii="Times New Roman" w:hAnsi="Times New Roman"/>
          <w:sz w:val="24"/>
          <w:szCs w:val="24"/>
        </w:rPr>
        <w:t xml:space="preserve">та </w:t>
      </w:r>
      <w:r w:rsidR="00064D04" w:rsidRPr="00064D04">
        <w:rPr>
          <w:rFonts w:ascii="Times New Roman" w:hAnsi="Times New Roman"/>
          <w:b/>
          <w:sz w:val="24"/>
          <w:szCs w:val="24"/>
        </w:rPr>
        <w:t>водовідведення</w:t>
      </w:r>
      <w:r w:rsidR="00064D04">
        <w:rPr>
          <w:rFonts w:ascii="Times New Roman" w:hAnsi="Times New Roman"/>
          <w:sz w:val="24"/>
          <w:szCs w:val="24"/>
        </w:rPr>
        <w:t xml:space="preserve"> </w:t>
      </w:r>
      <w:r w:rsidRPr="00875AE8">
        <w:rPr>
          <w:rFonts w:ascii="Times New Roman" w:hAnsi="Times New Roman"/>
          <w:sz w:val="24"/>
          <w:szCs w:val="24"/>
        </w:rPr>
        <w:t xml:space="preserve">необхідно затвердити Річний план </w:t>
      </w:r>
      <w:proofErr w:type="spellStart"/>
      <w:r w:rsidRPr="00875AE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75AE8">
        <w:rPr>
          <w:rFonts w:ascii="Times New Roman" w:hAnsi="Times New Roman"/>
          <w:sz w:val="24"/>
          <w:szCs w:val="24"/>
        </w:rPr>
        <w:t xml:space="preserve"> на 2023 рік та оприлюднити його відповідно до вимог Закону України “Про публічні закупівлі”.</w:t>
      </w:r>
    </w:p>
    <w:p w:rsidR="00875AE8" w:rsidRDefault="00875AE8" w:rsidP="00875AE8">
      <w:pPr>
        <w:suppressAutoHyphens/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положень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пункту </w:t>
      </w:r>
      <w:r w:rsidRPr="00875AE8">
        <w:rPr>
          <w:rFonts w:ascii="Times New Roman" w:hAnsi="Times New Roman"/>
          <w:sz w:val="24"/>
          <w:szCs w:val="24"/>
          <w:lang w:val="ru"/>
        </w:rPr>
        <w:t>13</w:t>
      </w:r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передбачено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875AE8"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ридбання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замовниками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товарів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і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послуг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крім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послуг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з поточного ремонту),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вартість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яких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становить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перевищує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100 тис.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гривень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послуг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з поточного ремонту,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вартість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яких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становить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перевищує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200 тис.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гривень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робіт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вартість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яких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становить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перевищує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1,5 млн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гривень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може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здійснюватися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шляхом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укладення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договору про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закупівлю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без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застосування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відкритих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торгів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та/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або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електронного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каталогу для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закупівлі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 xml:space="preserve"> товару у </w:t>
      </w:r>
      <w:proofErr w:type="spellStart"/>
      <w:r w:rsidRPr="00875AE8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875AE8">
        <w:rPr>
          <w:rFonts w:ascii="Times New Roman" w:hAnsi="Times New Roman"/>
          <w:sz w:val="24"/>
          <w:szCs w:val="24"/>
          <w:lang w:val="ru"/>
        </w:rPr>
        <w:t>, коли:</w:t>
      </w:r>
    </w:p>
    <w:p w:rsidR="00826150" w:rsidRPr="00826150" w:rsidRDefault="00826150" w:rsidP="00826150">
      <w:pPr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826150">
        <w:rPr>
          <w:rFonts w:ascii="Times New Roman" w:eastAsia="Arial" w:hAnsi="Times New Roman"/>
          <w:i/>
          <w:iCs/>
          <w:sz w:val="28"/>
          <w:szCs w:val="28"/>
          <w:lang w:val="ru-RU"/>
        </w:rPr>
        <w:t>“</w:t>
      </w:r>
      <w:r w:rsidRPr="00826150">
        <w:rPr>
          <w:rFonts w:ascii="Times New Roman" w:eastAsia="Arial" w:hAnsi="Times New Roman"/>
          <w:i/>
          <w:iCs/>
          <w:sz w:val="28"/>
          <w:szCs w:val="28"/>
          <w:lang w:val="ru"/>
        </w:rPr>
        <w:t xml:space="preserve">5)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Відповідно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до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вимог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Закону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України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“Про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публічні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закупівлі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” та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Особливостей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, товар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може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бути поставлено </w:t>
      </w:r>
      <w:proofErr w:type="spellStart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>виключно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</w:t>
      </w:r>
      <w:proofErr w:type="spellStart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>певним</w:t>
      </w:r>
      <w:proofErr w:type="spellEnd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>суб</w:t>
      </w:r>
      <w:proofErr w:type="spellEnd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>’</w:t>
      </w:r>
      <w:r w:rsidRPr="00826150">
        <w:rPr>
          <w:rFonts w:ascii="Times New Roman" w:eastAsia="Arial" w:hAnsi="Times New Roman"/>
          <w:b/>
          <w:i/>
          <w:sz w:val="28"/>
          <w:szCs w:val="28"/>
        </w:rPr>
        <w:t>є</w:t>
      </w:r>
      <w:proofErr w:type="spellStart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>ктом</w:t>
      </w:r>
      <w:proofErr w:type="spellEnd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26150">
        <w:rPr>
          <w:rFonts w:ascii="Times New Roman" w:eastAsia="Arial" w:hAnsi="Times New Roman"/>
          <w:b/>
          <w:i/>
          <w:sz w:val="28"/>
          <w:szCs w:val="28"/>
          <w:lang w:val="ru-RU"/>
        </w:rPr>
        <w:t>господарювання</w:t>
      </w:r>
      <w:proofErr w:type="spellEnd"/>
      <w:r w:rsidRPr="00826150">
        <w:rPr>
          <w:rFonts w:ascii="Times New Roman" w:eastAsia="Arial" w:hAnsi="Times New Roman"/>
          <w:i/>
          <w:sz w:val="28"/>
          <w:szCs w:val="28"/>
          <w:lang w:val="ru-RU"/>
        </w:rPr>
        <w:t xml:space="preserve"> – </w:t>
      </w:r>
      <w:r w:rsidRPr="00826150">
        <w:rPr>
          <w:rFonts w:ascii="Times New Roman" w:eastAsia="Arial" w:hAnsi="Times New Roman"/>
          <w:i/>
          <w:sz w:val="28"/>
          <w:szCs w:val="28"/>
        </w:rPr>
        <w:t xml:space="preserve">у випадку коли закупівля відбувається через </w:t>
      </w:r>
      <w:r w:rsidRPr="00826150">
        <w:rPr>
          <w:rFonts w:ascii="Times New Roman" w:eastAsia="Arial" w:hAnsi="Times New Roman"/>
          <w:b/>
          <w:i/>
          <w:sz w:val="28"/>
          <w:szCs w:val="28"/>
        </w:rPr>
        <w:t>відсутність конкуренції з технічних причин</w:t>
      </w:r>
      <w:r w:rsidRPr="00826150">
        <w:rPr>
          <w:rFonts w:ascii="Times New Roman" w:eastAsia="Arial" w:hAnsi="Times New Roman"/>
          <w:i/>
          <w:sz w:val="28"/>
          <w:szCs w:val="28"/>
        </w:rPr>
        <w:t xml:space="preserve">, яка повинна бути документально підтверджена замовником </w:t>
      </w:r>
      <w:r w:rsidRPr="0082615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(код за ДК 021:2015 - </w:t>
      </w:r>
      <w:r w:rsidRPr="00826150">
        <w:rPr>
          <w:rFonts w:ascii="Times New Roman" w:eastAsia="Times New Roman" w:hAnsi="Times New Roman"/>
          <w:bCs/>
          <w:i/>
          <w:sz w:val="28"/>
          <w:szCs w:val="28"/>
        </w:rPr>
        <w:t>65110000-7 «Розподіл води»</w:t>
      </w:r>
      <w:r w:rsidR="00064D04">
        <w:rPr>
          <w:rFonts w:ascii="Times New Roman" w:eastAsia="Times New Roman" w:hAnsi="Times New Roman"/>
          <w:bCs/>
          <w:i/>
          <w:sz w:val="28"/>
          <w:szCs w:val="28"/>
        </w:rPr>
        <w:t xml:space="preserve"> та код за ДК </w:t>
      </w:r>
      <w:r w:rsidR="00064D04" w:rsidRPr="0082615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021:2015</w:t>
      </w:r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- 90430000-7 «</w:t>
      </w:r>
      <w:proofErr w:type="spellStart"/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Послуги</w:t>
      </w:r>
      <w:proofErr w:type="spellEnd"/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з </w:t>
      </w:r>
      <w:proofErr w:type="spellStart"/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відведення</w:t>
      </w:r>
      <w:proofErr w:type="spellEnd"/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стічних</w:t>
      </w:r>
      <w:proofErr w:type="spellEnd"/>
      <w:r w:rsidR="00064D0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вод»</w:t>
      </w:r>
      <w:r w:rsidRPr="00826150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).</w:t>
      </w:r>
    </w:p>
    <w:p w:rsidR="00826150" w:rsidRPr="00826150" w:rsidRDefault="00826150" w:rsidP="00826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26150" w:rsidRPr="00826150" w:rsidRDefault="00826150" w:rsidP="00826150">
      <w:pPr>
        <w:spacing w:after="0" w:line="240" w:lineRule="auto"/>
        <w:ind w:firstLine="439"/>
        <w:jc w:val="both"/>
        <w:rPr>
          <w:rFonts w:ascii="Times New Roman" w:eastAsia="Arial" w:hAnsi="Times New Roman"/>
          <w:b/>
          <w:sz w:val="24"/>
          <w:szCs w:val="24"/>
        </w:rPr>
      </w:pPr>
      <w:r w:rsidRPr="008261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На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теритрії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розташування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здійснення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діяльності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єдиним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розподілу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води</w:t>
      </w:r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наданню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стічних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вод</w:t>
      </w:r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26150">
        <w:rPr>
          <w:rFonts w:ascii="Times New Roman" w:eastAsia="Arial" w:hAnsi="Times New Roman"/>
          <w:sz w:val="24"/>
          <w:szCs w:val="24"/>
          <w:lang w:val="ru"/>
        </w:rPr>
        <w:t>(</w:t>
      </w:r>
      <w:proofErr w:type="spellStart"/>
      <w:r w:rsidRPr="00826150">
        <w:rPr>
          <w:rFonts w:ascii="Times New Roman" w:eastAsia="Arial" w:hAnsi="Times New Roman"/>
          <w:sz w:val="24"/>
          <w:szCs w:val="24"/>
          <w:lang w:val="ru"/>
        </w:rPr>
        <w:t>Виконавцем</w:t>
      </w:r>
      <w:proofErr w:type="spellEnd"/>
      <w:r w:rsidRPr="00826150">
        <w:rPr>
          <w:rFonts w:ascii="Times New Roman" w:eastAsia="Arial" w:hAnsi="Times New Roman"/>
          <w:sz w:val="24"/>
          <w:szCs w:val="24"/>
          <w:lang w:val="ru"/>
        </w:rPr>
        <w:t xml:space="preserve">) </w:t>
      </w:r>
      <w:r w:rsidR="00064D04">
        <w:rPr>
          <w:rFonts w:ascii="Times New Roman" w:eastAsia="Arial" w:hAnsi="Times New Roman"/>
          <w:sz w:val="24"/>
          <w:szCs w:val="24"/>
          <w:lang w:val="ru"/>
        </w:rPr>
        <w:br/>
      </w:r>
      <w:r w:rsidRPr="00826150">
        <w:rPr>
          <w:rFonts w:ascii="Times New Roman" w:eastAsia="Arial" w:hAnsi="Times New Roman"/>
          <w:sz w:val="24"/>
          <w:szCs w:val="24"/>
          <w:lang w:val="ru"/>
        </w:rPr>
        <w:t xml:space="preserve">у м. </w:t>
      </w:r>
      <w:proofErr w:type="spellStart"/>
      <w:r w:rsidRPr="00826150">
        <w:rPr>
          <w:rFonts w:ascii="Times New Roman" w:eastAsia="Arial" w:hAnsi="Times New Roman"/>
          <w:sz w:val="24"/>
          <w:szCs w:val="24"/>
          <w:lang w:val="ru"/>
        </w:rPr>
        <w:t>Рівне</w:t>
      </w:r>
      <w:proofErr w:type="spellEnd"/>
      <w:r w:rsidRPr="00826150">
        <w:rPr>
          <w:rFonts w:ascii="Times New Roman" w:eastAsia="Arial" w:hAnsi="Times New Roman"/>
          <w:sz w:val="24"/>
          <w:szCs w:val="24"/>
          <w:lang w:val="ru"/>
        </w:rPr>
        <w:t xml:space="preserve"> є </w:t>
      </w:r>
      <w:r w:rsidRPr="00826150">
        <w:rPr>
          <w:rFonts w:ascii="Times New Roman" w:eastAsia="Arial" w:hAnsi="Times New Roman"/>
          <w:b/>
          <w:sz w:val="24"/>
          <w:szCs w:val="24"/>
          <w:lang w:val="ru"/>
        </w:rPr>
        <w:t>РОВКП ВКГ «</w:t>
      </w:r>
      <w:proofErr w:type="spellStart"/>
      <w:r w:rsidRPr="00826150">
        <w:rPr>
          <w:rFonts w:ascii="Times New Roman" w:eastAsia="Arial" w:hAnsi="Times New Roman"/>
          <w:b/>
          <w:sz w:val="24"/>
          <w:szCs w:val="24"/>
          <w:lang w:val="ru"/>
        </w:rPr>
        <w:t>Рівнеоблводоканал</w:t>
      </w:r>
      <w:proofErr w:type="spellEnd"/>
      <w:r w:rsidRPr="00826150">
        <w:rPr>
          <w:rFonts w:ascii="Times New Roman" w:eastAsia="Arial" w:hAnsi="Times New Roman"/>
          <w:b/>
          <w:sz w:val="24"/>
          <w:szCs w:val="24"/>
          <w:lang w:val="ru"/>
        </w:rPr>
        <w:t>».</w:t>
      </w:r>
      <w:r w:rsidRPr="00826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(Додаток № 1 </w:t>
      </w:r>
      <w:proofErr w:type="spellStart"/>
      <w:r>
        <w:rPr>
          <w:rFonts w:ascii="Times New Roman" w:hAnsi="Times New Roman"/>
          <w:sz w:val="24"/>
          <w:szCs w:val="24"/>
        </w:rPr>
        <w:t>скриншоту</w:t>
      </w:r>
      <w:proofErr w:type="spellEnd"/>
      <w:r>
        <w:rPr>
          <w:rFonts w:ascii="Times New Roman" w:hAnsi="Times New Roman"/>
          <w:sz w:val="24"/>
          <w:szCs w:val="24"/>
        </w:rPr>
        <w:t xml:space="preserve"> із зведеного переліку </w:t>
      </w:r>
      <w:proofErr w:type="spellStart"/>
      <w:r>
        <w:rPr>
          <w:rFonts w:ascii="Times New Roman" w:hAnsi="Times New Roman"/>
          <w:sz w:val="24"/>
          <w:szCs w:val="24"/>
        </w:rPr>
        <w:t>суб</w:t>
      </w:r>
      <w:proofErr w:type="spellEnd"/>
      <w:r w:rsidRPr="00EF331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4D04">
        <w:rPr>
          <w:rFonts w:ascii="Times New Roman" w:hAnsi="Times New Roman"/>
          <w:sz w:val="24"/>
          <w:szCs w:val="24"/>
        </w:rPr>
        <w:t xml:space="preserve">природних монополій станом на </w:t>
      </w:r>
      <w:r w:rsidR="00D15E4F">
        <w:rPr>
          <w:rFonts w:ascii="Times New Roman" w:hAnsi="Times New Roman"/>
          <w:sz w:val="24"/>
          <w:szCs w:val="24"/>
        </w:rPr>
        <w:t>18.04.2024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826150" w:rsidRPr="00826150" w:rsidRDefault="00826150" w:rsidP="00826150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26150" w:rsidRPr="00826150" w:rsidRDefault="00826150" w:rsidP="00826150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2615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На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підставі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вищевикладеного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з метою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забезпечення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безперебійного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постачання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розподілу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води</w:t>
      </w:r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наданню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64D04">
        <w:rPr>
          <w:rFonts w:ascii="Times New Roman" w:eastAsia="Times New Roman" w:hAnsi="Times New Roman"/>
          <w:sz w:val="24"/>
          <w:szCs w:val="24"/>
          <w:lang w:val="ru-RU"/>
        </w:rPr>
        <w:t>стічних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вод</w:t>
      </w:r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Замовник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застосовує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п.13 п.п.5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вказаних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особливостей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здійснює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закупівлю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>розподілу</w:t>
      </w:r>
      <w:proofErr w:type="spellEnd"/>
      <w:r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води</w:t>
      </w:r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>наданню</w:t>
      </w:r>
      <w:proofErr w:type="spellEnd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>послуг</w:t>
      </w:r>
      <w:proofErr w:type="spellEnd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 </w:t>
      </w:r>
      <w:proofErr w:type="spellStart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>відведення</w:t>
      </w:r>
      <w:proofErr w:type="spellEnd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64D04" w:rsidRPr="00F1771A">
        <w:rPr>
          <w:rFonts w:ascii="Times New Roman" w:eastAsia="Times New Roman" w:hAnsi="Times New Roman"/>
          <w:b/>
          <w:sz w:val="24"/>
          <w:szCs w:val="24"/>
          <w:lang w:val="ru-RU"/>
        </w:rPr>
        <w:t>стічних</w:t>
      </w:r>
      <w:proofErr w:type="spellEnd"/>
      <w:r w:rsidR="00064D04">
        <w:rPr>
          <w:rFonts w:ascii="Times New Roman" w:eastAsia="Times New Roman" w:hAnsi="Times New Roman"/>
          <w:sz w:val="24"/>
          <w:szCs w:val="24"/>
          <w:lang w:val="ru-RU"/>
        </w:rPr>
        <w:t xml:space="preserve"> вод</w:t>
      </w:r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шляхом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укладання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закупівлю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певним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суб’єктом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господарювання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застосування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відкритих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торгів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електронного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каталогу шляхом </w:t>
      </w:r>
      <w:proofErr w:type="spellStart"/>
      <w:r w:rsidRPr="00826150">
        <w:rPr>
          <w:rFonts w:ascii="Times New Roman" w:eastAsia="Times New Roman" w:hAnsi="Times New Roman"/>
          <w:sz w:val="24"/>
          <w:szCs w:val="24"/>
          <w:lang w:val="ru-RU"/>
        </w:rPr>
        <w:t>укладення</w:t>
      </w:r>
      <w:proofErr w:type="spellEnd"/>
      <w:r w:rsidRPr="00826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26150">
        <w:rPr>
          <w:rFonts w:ascii="Times New Roman" w:eastAsia="Times New Roman" w:hAnsi="Times New Roman"/>
          <w:b/>
          <w:sz w:val="24"/>
          <w:szCs w:val="24"/>
          <w:lang w:val="ru-RU"/>
        </w:rPr>
        <w:t>прямого договору.</w:t>
      </w:r>
    </w:p>
    <w:p w:rsidR="009A68AC" w:rsidRDefault="009A68AC" w:rsidP="009A68AC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A68AC">
        <w:rPr>
          <w:rFonts w:ascii="Times New Roman" w:hAnsi="Times New Roman"/>
          <w:sz w:val="24"/>
          <w:szCs w:val="24"/>
          <w:lang w:val="ru-RU"/>
        </w:rPr>
        <w:t>Враховуючи</w:t>
      </w:r>
      <w:proofErr w:type="spellEnd"/>
      <w:r w:rsidRPr="009A68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68AC">
        <w:rPr>
          <w:rFonts w:ascii="Times New Roman" w:hAnsi="Times New Roman"/>
          <w:sz w:val="24"/>
          <w:szCs w:val="24"/>
          <w:lang w:val="ru-RU"/>
        </w:rPr>
        <w:t>вище</w:t>
      </w:r>
      <w:proofErr w:type="spellEnd"/>
      <w:r w:rsidRPr="009A68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68AC">
        <w:rPr>
          <w:rFonts w:ascii="Times New Roman" w:hAnsi="Times New Roman"/>
          <w:sz w:val="24"/>
          <w:szCs w:val="24"/>
          <w:lang w:val="ru-RU"/>
        </w:rPr>
        <w:t>викладене</w:t>
      </w:r>
      <w:proofErr w:type="spellEnd"/>
      <w:r w:rsidRPr="009A68AC">
        <w:rPr>
          <w:rFonts w:ascii="Times New Roman" w:hAnsi="Times New Roman"/>
          <w:sz w:val="24"/>
          <w:szCs w:val="24"/>
          <w:lang w:val="ru-RU"/>
        </w:rPr>
        <w:t>,</w:t>
      </w:r>
    </w:p>
    <w:p w:rsidR="003D27EE" w:rsidRPr="009A68AC" w:rsidRDefault="003D27EE" w:rsidP="009A68AC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68AC" w:rsidRDefault="003D27EE" w:rsidP="009A68AC">
      <w:pPr>
        <w:ind w:firstLineChars="183" w:firstLine="441"/>
        <w:jc w:val="both"/>
      </w:pPr>
      <w:r w:rsidRPr="003D27EE">
        <w:rPr>
          <w:rFonts w:ascii="Times New Roman" w:hAnsi="Times New Roman"/>
          <w:b/>
          <w:sz w:val="24"/>
          <w:szCs w:val="24"/>
          <w:lang w:val="ru"/>
        </w:rPr>
        <w:t>3.</w:t>
      </w:r>
      <w:r w:rsidR="009A68AC" w:rsidRPr="003D27EE">
        <w:rPr>
          <w:rFonts w:ascii="Times New Roman" w:hAnsi="Times New Roman"/>
          <w:b/>
          <w:sz w:val="24"/>
          <w:szCs w:val="24"/>
          <w:lang w:val="ru"/>
        </w:rPr>
        <w:t>УПОВНОВАЖЕНА</w:t>
      </w:r>
      <w:r w:rsidR="009A68AC">
        <w:rPr>
          <w:rFonts w:ascii="Times New Roman" w:hAnsi="Times New Roman"/>
          <w:b/>
          <w:sz w:val="24"/>
          <w:szCs w:val="24"/>
          <w:lang w:val="ru"/>
        </w:rPr>
        <w:t xml:space="preserve"> ОСОБА </w:t>
      </w:r>
      <w:r w:rsidR="009A68AC">
        <w:rPr>
          <w:rFonts w:ascii="Times New Roman" w:hAnsi="Times New Roman"/>
          <w:b/>
          <w:sz w:val="24"/>
          <w:szCs w:val="24"/>
        </w:rPr>
        <w:t>ВИРІШИЛ</w:t>
      </w:r>
      <w:r w:rsidR="009A68AC">
        <w:rPr>
          <w:rFonts w:ascii="Times New Roman" w:hAnsi="Times New Roman"/>
          <w:b/>
          <w:sz w:val="24"/>
          <w:szCs w:val="24"/>
          <w:lang w:val="ru"/>
        </w:rPr>
        <w:t>А</w:t>
      </w:r>
      <w:r w:rsidR="009A68AC">
        <w:rPr>
          <w:rFonts w:ascii="Times New Roman" w:hAnsi="Times New Roman"/>
          <w:b/>
          <w:sz w:val="24"/>
          <w:szCs w:val="24"/>
        </w:rPr>
        <w:t xml:space="preserve">: </w:t>
      </w:r>
    </w:p>
    <w:p w:rsidR="009A68AC" w:rsidRDefault="009A68AC" w:rsidP="009A68AC">
      <w:pPr>
        <w:numPr>
          <w:ilvl w:val="0"/>
          <w:numId w:val="20"/>
        </w:numPr>
        <w:tabs>
          <w:tab w:val="clear" w:pos="1410"/>
          <w:tab w:val="left" w:pos="0"/>
        </w:tabs>
        <w:suppressAutoHyphens/>
        <w:spacing w:after="0" w:line="240" w:lineRule="auto"/>
        <w:ind w:left="0" w:firstLineChars="183" w:firstLine="439"/>
        <w:jc w:val="both"/>
      </w:pPr>
      <w:r>
        <w:rPr>
          <w:rFonts w:ascii="Times New Roman" w:hAnsi="Times New Roman"/>
          <w:sz w:val="24"/>
          <w:szCs w:val="24"/>
        </w:rPr>
        <w:t xml:space="preserve">Затвердити річний план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  <w:lang w:val="ru"/>
        </w:rPr>
        <w:t>2</w:t>
      </w:r>
      <w:r w:rsidR="00D15E4F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рік</w:t>
      </w:r>
      <w:r w:rsidR="00800594">
        <w:rPr>
          <w:rFonts w:ascii="Times New Roman" w:hAnsi="Times New Roman"/>
          <w:sz w:val="24"/>
          <w:szCs w:val="24"/>
          <w:lang w:val="ru"/>
        </w:rPr>
        <w:t xml:space="preserve"> (</w:t>
      </w:r>
      <w:r w:rsidR="00826150">
        <w:rPr>
          <w:rFonts w:ascii="Times New Roman" w:hAnsi="Times New Roman"/>
          <w:sz w:val="24"/>
          <w:szCs w:val="24"/>
          <w:lang w:val="ru"/>
        </w:rPr>
        <w:t xml:space="preserve">Протокол № </w:t>
      </w:r>
      <w:r w:rsidR="00D15E4F">
        <w:rPr>
          <w:rFonts w:ascii="Times New Roman" w:hAnsi="Times New Roman"/>
          <w:sz w:val="24"/>
          <w:szCs w:val="24"/>
          <w:lang w:val="ru"/>
        </w:rPr>
        <w:t>34</w:t>
      </w:r>
      <w:r>
        <w:rPr>
          <w:rFonts w:ascii="Times New Roman" w:hAnsi="Times New Roman"/>
          <w:sz w:val="24"/>
          <w:szCs w:val="24"/>
          <w:lang w:val="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A68AC" w:rsidRDefault="009A68AC" w:rsidP="009A68AC">
      <w:pPr>
        <w:numPr>
          <w:ilvl w:val="0"/>
          <w:numId w:val="20"/>
        </w:numPr>
        <w:tabs>
          <w:tab w:val="clear" w:pos="1410"/>
          <w:tab w:val="left" w:pos="0"/>
        </w:tabs>
        <w:suppressAutoHyphens/>
        <w:spacing w:after="0" w:line="240" w:lineRule="auto"/>
        <w:ind w:left="0" w:firstLineChars="183" w:firstLine="439"/>
        <w:jc w:val="both"/>
      </w:pPr>
      <w:r>
        <w:rPr>
          <w:rFonts w:ascii="Times New Roman" w:hAnsi="Times New Roman"/>
          <w:color w:val="000000"/>
          <w:sz w:val="24"/>
          <w:szCs w:val="24"/>
          <w:lang w:val="ru"/>
        </w:rPr>
        <w:t>О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прилюднити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Річний план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  <w:lang w:val="ru"/>
        </w:rPr>
        <w:t>2</w:t>
      </w:r>
      <w:r w:rsidR="00D15E4F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color w:val="000000"/>
          <w:sz w:val="24"/>
          <w:szCs w:val="24"/>
        </w:rPr>
        <w:t xml:space="preserve"> на веб-порталі Уповноваженого органу з питань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протягом п’яти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"/>
        </w:rPr>
        <w:t>робочих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днів з дня його затвердження.</w:t>
      </w:r>
    </w:p>
    <w:p w:rsidR="00875AE8" w:rsidRPr="00800594" w:rsidRDefault="009A68AC" w:rsidP="009A68A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</w:t>
      </w:r>
      <w:r w:rsidRPr="00800594">
        <w:rPr>
          <w:rFonts w:ascii="Times New Roman" w:hAnsi="Times New Roman"/>
          <w:color w:val="000000"/>
          <w:sz w:val="24"/>
          <w:szCs w:val="24"/>
        </w:rPr>
        <w:t xml:space="preserve">Здійснити закупівлю по предмету </w:t>
      </w:r>
      <w:r w:rsidRPr="0080059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6150">
        <w:rPr>
          <w:rFonts w:ascii="Times New Roman" w:hAnsi="Times New Roman"/>
          <w:b/>
          <w:color w:val="000000"/>
          <w:sz w:val="24"/>
          <w:szCs w:val="24"/>
        </w:rPr>
        <w:t>Розподіл води</w:t>
      </w:r>
      <w:r w:rsidRPr="00800594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64D04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>наданню</w:t>
      </w:r>
      <w:proofErr w:type="spellEnd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>послуг</w:t>
      </w:r>
      <w:proofErr w:type="spellEnd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 </w:t>
      </w:r>
      <w:proofErr w:type="spellStart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>відведення</w:t>
      </w:r>
      <w:proofErr w:type="spellEnd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>стічних</w:t>
      </w:r>
      <w:proofErr w:type="spellEnd"/>
      <w:r w:rsidR="00064D04" w:rsidRPr="00064D0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вод</w:t>
      </w:r>
      <w:r w:rsidRPr="0080059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00594">
        <w:rPr>
          <w:rFonts w:ascii="Times New Roman" w:hAnsi="Times New Roman"/>
          <w:color w:val="000000"/>
          <w:sz w:val="24"/>
          <w:szCs w:val="24"/>
        </w:rPr>
        <w:t xml:space="preserve">без використання електронної системи </w:t>
      </w:r>
      <w:proofErr w:type="spellStart"/>
      <w:r w:rsidRPr="00800594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800594">
        <w:rPr>
          <w:rFonts w:ascii="Times New Roman" w:hAnsi="Times New Roman"/>
          <w:color w:val="000000"/>
          <w:sz w:val="24"/>
          <w:szCs w:val="24"/>
        </w:rPr>
        <w:t xml:space="preserve"> на підставі підпункту </w:t>
      </w:r>
      <w:r w:rsidR="00064D04">
        <w:rPr>
          <w:rFonts w:ascii="Times New Roman" w:hAnsi="Times New Roman"/>
          <w:color w:val="000000"/>
          <w:sz w:val="24"/>
          <w:szCs w:val="24"/>
        </w:rPr>
        <w:br/>
      </w:r>
      <w:r w:rsidRPr="00800594">
        <w:rPr>
          <w:rFonts w:ascii="Times New Roman" w:hAnsi="Times New Roman"/>
          <w:b/>
          <w:color w:val="000000"/>
          <w:sz w:val="24"/>
          <w:szCs w:val="24"/>
        </w:rPr>
        <w:t>5 пункту 13 Особливостей</w:t>
      </w:r>
      <w:r w:rsidRPr="00800594">
        <w:rPr>
          <w:rFonts w:ascii="Times New Roman" w:hAnsi="Times New Roman"/>
          <w:color w:val="000000"/>
          <w:sz w:val="24"/>
          <w:szCs w:val="24"/>
        </w:rPr>
        <w:t xml:space="preserve"> у </w:t>
      </w:r>
      <w:r w:rsidR="00826150" w:rsidRPr="00826150">
        <w:rPr>
          <w:rFonts w:ascii="Times New Roman" w:hAnsi="Times New Roman"/>
          <w:b/>
          <w:color w:val="000000"/>
          <w:sz w:val="24"/>
          <w:szCs w:val="24"/>
          <w:lang w:val="ru"/>
        </w:rPr>
        <w:t>РОВКП ВКГ «</w:t>
      </w:r>
      <w:proofErr w:type="spellStart"/>
      <w:r w:rsidR="00826150" w:rsidRPr="00826150">
        <w:rPr>
          <w:rFonts w:ascii="Times New Roman" w:hAnsi="Times New Roman"/>
          <w:b/>
          <w:color w:val="000000"/>
          <w:sz w:val="24"/>
          <w:szCs w:val="24"/>
          <w:lang w:val="ru"/>
        </w:rPr>
        <w:t>Рівнеоблводоканал</w:t>
      </w:r>
      <w:proofErr w:type="spellEnd"/>
      <w:r w:rsidR="00826150" w:rsidRPr="00826150">
        <w:rPr>
          <w:rFonts w:ascii="Times New Roman" w:hAnsi="Times New Roman"/>
          <w:b/>
          <w:color w:val="000000"/>
          <w:sz w:val="24"/>
          <w:szCs w:val="24"/>
          <w:lang w:val="ru"/>
        </w:rPr>
        <w:t>»</w:t>
      </w:r>
    </w:p>
    <w:p w:rsidR="00BD067C" w:rsidRDefault="009A68AC" w:rsidP="009A68AC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82518F" w:rsidRPr="009A68AC">
        <w:rPr>
          <w:rFonts w:ascii="Times New Roman" w:hAnsi="Times New Roman"/>
          <w:b/>
          <w:sz w:val="28"/>
          <w:szCs w:val="24"/>
        </w:rPr>
        <w:t>Загальна вартість:</w:t>
      </w:r>
      <w:r w:rsidR="0082518F" w:rsidRPr="009A68AC">
        <w:t xml:space="preserve"> </w:t>
      </w:r>
      <w:r w:rsidR="00064D04">
        <w:rPr>
          <w:rFonts w:ascii="Times New Roman" w:hAnsi="Times New Roman"/>
          <w:sz w:val="28"/>
          <w:szCs w:val="24"/>
        </w:rPr>
        <w:t xml:space="preserve">Розподіл води – </w:t>
      </w:r>
      <w:r w:rsidR="00D15E4F">
        <w:rPr>
          <w:rFonts w:ascii="Times New Roman" w:hAnsi="Times New Roman"/>
          <w:sz w:val="28"/>
          <w:szCs w:val="24"/>
        </w:rPr>
        <w:t>50</w:t>
      </w:r>
      <w:r w:rsidR="00064D04">
        <w:rPr>
          <w:rFonts w:ascii="Times New Roman" w:hAnsi="Times New Roman"/>
          <w:sz w:val="28"/>
          <w:szCs w:val="24"/>
        </w:rPr>
        <w:t> 000.00 г</w:t>
      </w:r>
      <w:r w:rsidR="0082518F" w:rsidRPr="009A68AC">
        <w:rPr>
          <w:rFonts w:ascii="Times New Roman" w:hAnsi="Times New Roman"/>
          <w:sz w:val="28"/>
          <w:szCs w:val="24"/>
        </w:rPr>
        <w:t>рн.</w:t>
      </w:r>
    </w:p>
    <w:p w:rsidR="00064D04" w:rsidRPr="00064D04" w:rsidRDefault="00064D04" w:rsidP="009A68AC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</w:t>
      </w:r>
      <w:r w:rsidRPr="00064D04">
        <w:rPr>
          <w:rFonts w:ascii="Times New Roman" w:hAnsi="Times New Roman"/>
          <w:sz w:val="28"/>
          <w:szCs w:val="24"/>
        </w:rPr>
        <w:t>П</w:t>
      </w:r>
      <w:proofErr w:type="spellStart"/>
      <w:r w:rsidRPr="00064D04">
        <w:rPr>
          <w:rFonts w:ascii="Times New Roman" w:hAnsi="Times New Roman"/>
          <w:sz w:val="28"/>
          <w:szCs w:val="24"/>
          <w:lang w:val="ru-RU"/>
        </w:rPr>
        <w:t>ослуги</w:t>
      </w:r>
      <w:proofErr w:type="spellEnd"/>
      <w:r w:rsidRPr="00064D04">
        <w:rPr>
          <w:rFonts w:ascii="Times New Roman" w:hAnsi="Times New Roman"/>
          <w:sz w:val="28"/>
          <w:szCs w:val="24"/>
          <w:lang w:val="ru-RU"/>
        </w:rPr>
        <w:t xml:space="preserve"> з </w:t>
      </w:r>
      <w:proofErr w:type="spellStart"/>
      <w:r w:rsidRPr="00064D04">
        <w:rPr>
          <w:rFonts w:ascii="Times New Roman" w:hAnsi="Times New Roman"/>
          <w:sz w:val="28"/>
          <w:szCs w:val="24"/>
          <w:lang w:val="ru-RU"/>
        </w:rPr>
        <w:t>відведення</w:t>
      </w:r>
      <w:proofErr w:type="spellEnd"/>
      <w:r w:rsidRPr="00064D04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64D04">
        <w:rPr>
          <w:rFonts w:ascii="Times New Roman" w:hAnsi="Times New Roman"/>
          <w:sz w:val="28"/>
          <w:szCs w:val="24"/>
          <w:lang w:val="ru-RU"/>
        </w:rPr>
        <w:t>стічних</w:t>
      </w:r>
      <w:proofErr w:type="spellEnd"/>
      <w:r w:rsidRPr="00064D04">
        <w:rPr>
          <w:rFonts w:ascii="Times New Roman" w:hAnsi="Times New Roman"/>
          <w:sz w:val="28"/>
          <w:szCs w:val="24"/>
          <w:lang w:val="ru-RU"/>
        </w:rPr>
        <w:t xml:space="preserve"> вод</w:t>
      </w:r>
      <w:r w:rsidR="00D15E4F">
        <w:rPr>
          <w:rFonts w:ascii="Times New Roman" w:hAnsi="Times New Roman"/>
          <w:sz w:val="28"/>
          <w:szCs w:val="24"/>
          <w:lang w:val="ru-RU"/>
        </w:rPr>
        <w:t xml:space="preserve"> – </w:t>
      </w:r>
      <w:r>
        <w:rPr>
          <w:rFonts w:ascii="Times New Roman" w:hAnsi="Times New Roman"/>
          <w:sz w:val="28"/>
          <w:szCs w:val="24"/>
          <w:lang w:val="ru-RU"/>
        </w:rPr>
        <w:t>5</w:t>
      </w:r>
      <w:r w:rsidR="00D15E4F">
        <w:rPr>
          <w:rFonts w:ascii="Times New Roman" w:hAnsi="Times New Roman"/>
          <w:sz w:val="28"/>
          <w:szCs w:val="24"/>
          <w:lang w:val="ru-RU"/>
        </w:rPr>
        <w:t>0</w:t>
      </w:r>
      <w:r>
        <w:rPr>
          <w:rFonts w:ascii="Times New Roman" w:hAnsi="Times New Roman"/>
          <w:sz w:val="28"/>
          <w:szCs w:val="24"/>
          <w:lang w:val="ru-RU"/>
        </w:rPr>
        <w:t> 000.00 грн.</w:t>
      </w:r>
    </w:p>
    <w:p w:rsidR="00D15E4F" w:rsidRDefault="00AA67B2" w:rsidP="008C11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68AC">
        <w:rPr>
          <w:rFonts w:ascii="Times New Roman" w:hAnsi="Times New Roman"/>
          <w:sz w:val="28"/>
          <w:szCs w:val="28"/>
        </w:rPr>
        <w:t xml:space="preserve">    </w:t>
      </w:r>
    </w:p>
    <w:p w:rsidR="00FA186A" w:rsidRPr="00BC5B5F" w:rsidRDefault="009A68AC" w:rsidP="008C11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A186A" w:rsidRPr="00BC5B5F">
        <w:rPr>
          <w:rFonts w:ascii="Times New Roman" w:hAnsi="Times New Roman"/>
          <w:sz w:val="28"/>
          <w:szCs w:val="28"/>
        </w:rPr>
        <w:t>Розмістити відповідну інформацію на електронному майданчику.</w:t>
      </w:r>
    </w:p>
    <w:p w:rsidR="00552FA7" w:rsidRDefault="00552FA7" w:rsidP="00A73E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3F27" w:rsidRDefault="004D3F27" w:rsidP="00552FA7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C97478" w:rsidRPr="00FD12D3" w:rsidRDefault="004D3F27" w:rsidP="009A68A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FD12D3">
        <w:rPr>
          <w:rFonts w:ascii="Times New Roman" w:hAnsi="Times New Roman"/>
          <w:b/>
          <w:sz w:val="28"/>
          <w:szCs w:val="28"/>
        </w:rPr>
        <w:t>Уповноважена особа</w:t>
      </w:r>
      <w:r w:rsidR="00552FA7" w:rsidRPr="00FD12D3">
        <w:rPr>
          <w:rFonts w:ascii="Times New Roman" w:hAnsi="Times New Roman"/>
          <w:b/>
          <w:sz w:val="28"/>
          <w:szCs w:val="28"/>
        </w:rPr>
        <w:tab/>
      </w:r>
      <w:r w:rsidR="00552FA7" w:rsidRPr="00FD12D3">
        <w:rPr>
          <w:rFonts w:ascii="Times New Roman" w:hAnsi="Times New Roman"/>
          <w:b/>
          <w:sz w:val="28"/>
          <w:szCs w:val="28"/>
        </w:rPr>
        <w:tab/>
      </w:r>
      <w:r w:rsidR="00552FA7" w:rsidRPr="00FD12D3">
        <w:rPr>
          <w:rFonts w:ascii="Times New Roman" w:hAnsi="Times New Roman"/>
          <w:b/>
          <w:sz w:val="28"/>
          <w:szCs w:val="28"/>
        </w:rPr>
        <w:tab/>
      </w:r>
      <w:r w:rsidR="00552FA7" w:rsidRPr="00FD12D3">
        <w:rPr>
          <w:rFonts w:ascii="Times New Roman" w:hAnsi="Times New Roman"/>
          <w:b/>
          <w:sz w:val="28"/>
          <w:szCs w:val="28"/>
        </w:rPr>
        <w:tab/>
      </w:r>
      <w:r w:rsidR="00FD12D3">
        <w:rPr>
          <w:rFonts w:ascii="Times New Roman" w:hAnsi="Times New Roman"/>
          <w:b/>
          <w:sz w:val="28"/>
          <w:szCs w:val="28"/>
        </w:rPr>
        <w:t xml:space="preserve">  </w:t>
      </w:r>
      <w:r w:rsidR="00552FA7" w:rsidRPr="00FD12D3">
        <w:rPr>
          <w:rFonts w:ascii="Times New Roman" w:hAnsi="Times New Roman"/>
          <w:b/>
          <w:sz w:val="28"/>
          <w:szCs w:val="28"/>
        </w:rPr>
        <w:tab/>
      </w:r>
      <w:r w:rsidR="00552FA7" w:rsidRPr="00FD12D3">
        <w:rPr>
          <w:rFonts w:ascii="Times New Roman" w:hAnsi="Times New Roman"/>
          <w:b/>
          <w:sz w:val="28"/>
          <w:szCs w:val="28"/>
        </w:rPr>
        <w:tab/>
      </w:r>
      <w:r w:rsidR="00FD12D3" w:rsidRPr="00FD12D3">
        <w:rPr>
          <w:rFonts w:ascii="Times New Roman" w:hAnsi="Times New Roman"/>
          <w:b/>
          <w:sz w:val="28"/>
          <w:szCs w:val="28"/>
        </w:rPr>
        <w:t>Марина ЧУПРИНСЬКА</w:t>
      </w:r>
    </w:p>
    <w:sectPr w:rsidR="00C97478" w:rsidRPr="00FD12D3" w:rsidSect="00AA0BE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1DC5A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451"/>
    <w:multiLevelType w:val="hybridMultilevel"/>
    <w:tmpl w:val="8E04C92C"/>
    <w:lvl w:ilvl="0" w:tplc="DFAEA7A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03A12"/>
    <w:multiLevelType w:val="hybridMultilevel"/>
    <w:tmpl w:val="91EEC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597C"/>
    <w:multiLevelType w:val="multilevel"/>
    <w:tmpl w:val="87CE6E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b/>
      </w:rPr>
    </w:lvl>
  </w:abstractNum>
  <w:abstractNum w:abstractNumId="4" w15:restartNumberingAfterBreak="0">
    <w:nsid w:val="0EDA7E03"/>
    <w:multiLevelType w:val="hybridMultilevel"/>
    <w:tmpl w:val="15AE1694"/>
    <w:lvl w:ilvl="0" w:tplc="DCC64414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2956671"/>
    <w:multiLevelType w:val="hybridMultilevel"/>
    <w:tmpl w:val="8710E3EC"/>
    <w:lvl w:ilvl="0" w:tplc="57CA5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61C5F"/>
    <w:multiLevelType w:val="hybridMultilevel"/>
    <w:tmpl w:val="1D68682C"/>
    <w:lvl w:ilvl="0" w:tplc="7DB60F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52301"/>
    <w:multiLevelType w:val="hybridMultilevel"/>
    <w:tmpl w:val="B71AF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6FDB"/>
    <w:multiLevelType w:val="hybridMultilevel"/>
    <w:tmpl w:val="17965C44"/>
    <w:lvl w:ilvl="0" w:tplc="F2BCE1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52E86"/>
    <w:multiLevelType w:val="multilevel"/>
    <w:tmpl w:val="87CE6E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b/>
      </w:rPr>
    </w:lvl>
  </w:abstractNum>
  <w:abstractNum w:abstractNumId="10" w15:restartNumberingAfterBreak="0">
    <w:nsid w:val="4F0000F7"/>
    <w:multiLevelType w:val="hybridMultilevel"/>
    <w:tmpl w:val="4022EB8E"/>
    <w:lvl w:ilvl="0" w:tplc="DFAEA7A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FF0712"/>
    <w:multiLevelType w:val="hybridMultilevel"/>
    <w:tmpl w:val="A7AE676A"/>
    <w:lvl w:ilvl="0" w:tplc="4162B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4F3DF3"/>
    <w:multiLevelType w:val="hybridMultilevel"/>
    <w:tmpl w:val="D418530A"/>
    <w:lvl w:ilvl="0" w:tplc="F734282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F7B26"/>
    <w:multiLevelType w:val="hybridMultilevel"/>
    <w:tmpl w:val="272E73D0"/>
    <w:lvl w:ilvl="0" w:tplc="4162B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3713AC"/>
    <w:multiLevelType w:val="hybridMultilevel"/>
    <w:tmpl w:val="DB28064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E76C41"/>
    <w:multiLevelType w:val="hybridMultilevel"/>
    <w:tmpl w:val="3B689396"/>
    <w:lvl w:ilvl="0" w:tplc="80F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A12742"/>
    <w:multiLevelType w:val="hybridMultilevel"/>
    <w:tmpl w:val="86946E66"/>
    <w:lvl w:ilvl="0" w:tplc="AE8E0C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850103"/>
    <w:multiLevelType w:val="hybridMultilevel"/>
    <w:tmpl w:val="4A40E030"/>
    <w:lvl w:ilvl="0" w:tplc="0AC47CA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3543B07"/>
    <w:multiLevelType w:val="hybridMultilevel"/>
    <w:tmpl w:val="726E3F4C"/>
    <w:lvl w:ilvl="0" w:tplc="BB80B454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892"/>
    <w:rsid w:val="00000CD8"/>
    <w:rsid w:val="00020FD3"/>
    <w:rsid w:val="000245A0"/>
    <w:rsid w:val="00024EEB"/>
    <w:rsid w:val="00026EBD"/>
    <w:rsid w:val="00027F6D"/>
    <w:rsid w:val="00031249"/>
    <w:rsid w:val="000359C2"/>
    <w:rsid w:val="00041B30"/>
    <w:rsid w:val="00046688"/>
    <w:rsid w:val="0006404A"/>
    <w:rsid w:val="00064D04"/>
    <w:rsid w:val="00066734"/>
    <w:rsid w:val="0007672E"/>
    <w:rsid w:val="000807FE"/>
    <w:rsid w:val="00086B91"/>
    <w:rsid w:val="0009081E"/>
    <w:rsid w:val="000A14D0"/>
    <w:rsid w:val="000A2E15"/>
    <w:rsid w:val="000B0F88"/>
    <w:rsid w:val="000B3A17"/>
    <w:rsid w:val="000B4510"/>
    <w:rsid w:val="000C04BB"/>
    <w:rsid w:val="000C2B47"/>
    <w:rsid w:val="000D0097"/>
    <w:rsid w:val="000D0729"/>
    <w:rsid w:val="000E2170"/>
    <w:rsid w:val="000E2392"/>
    <w:rsid w:val="000F0417"/>
    <w:rsid w:val="00101BC2"/>
    <w:rsid w:val="0010743D"/>
    <w:rsid w:val="00116A7A"/>
    <w:rsid w:val="00122640"/>
    <w:rsid w:val="00123D07"/>
    <w:rsid w:val="001303C2"/>
    <w:rsid w:val="00131500"/>
    <w:rsid w:val="00143A05"/>
    <w:rsid w:val="00151776"/>
    <w:rsid w:val="001563EC"/>
    <w:rsid w:val="0015679A"/>
    <w:rsid w:val="00163D9F"/>
    <w:rsid w:val="001649B3"/>
    <w:rsid w:val="00167ADD"/>
    <w:rsid w:val="00170CBF"/>
    <w:rsid w:val="00174104"/>
    <w:rsid w:val="00176D34"/>
    <w:rsid w:val="001B1A08"/>
    <w:rsid w:val="001C13AF"/>
    <w:rsid w:val="001C5AC7"/>
    <w:rsid w:val="001C6C04"/>
    <w:rsid w:val="001C7E4A"/>
    <w:rsid w:val="001D3D2E"/>
    <w:rsid w:val="001E318E"/>
    <w:rsid w:val="001E5BC1"/>
    <w:rsid w:val="001F0E5A"/>
    <w:rsid w:val="001F1287"/>
    <w:rsid w:val="00201C2E"/>
    <w:rsid w:val="0020223D"/>
    <w:rsid w:val="0020435D"/>
    <w:rsid w:val="00204B08"/>
    <w:rsid w:val="0021334F"/>
    <w:rsid w:val="00235EB0"/>
    <w:rsid w:val="00236D1A"/>
    <w:rsid w:val="0025140B"/>
    <w:rsid w:val="00255A56"/>
    <w:rsid w:val="0026057A"/>
    <w:rsid w:val="002633E3"/>
    <w:rsid w:val="00264676"/>
    <w:rsid w:val="00272197"/>
    <w:rsid w:val="002733D8"/>
    <w:rsid w:val="0027417E"/>
    <w:rsid w:val="00276847"/>
    <w:rsid w:val="00280F1A"/>
    <w:rsid w:val="00285806"/>
    <w:rsid w:val="00291F7A"/>
    <w:rsid w:val="00293265"/>
    <w:rsid w:val="0029574E"/>
    <w:rsid w:val="00296241"/>
    <w:rsid w:val="002A079C"/>
    <w:rsid w:val="002A1BE5"/>
    <w:rsid w:val="002A2C01"/>
    <w:rsid w:val="002A2F9B"/>
    <w:rsid w:val="002A43E1"/>
    <w:rsid w:val="002B3946"/>
    <w:rsid w:val="002C49EC"/>
    <w:rsid w:val="002E376D"/>
    <w:rsid w:val="002E43B6"/>
    <w:rsid w:val="002E7026"/>
    <w:rsid w:val="002F464F"/>
    <w:rsid w:val="0030098D"/>
    <w:rsid w:val="0030465F"/>
    <w:rsid w:val="0031706F"/>
    <w:rsid w:val="003221FD"/>
    <w:rsid w:val="00331864"/>
    <w:rsid w:val="003325D2"/>
    <w:rsid w:val="003334A3"/>
    <w:rsid w:val="00333647"/>
    <w:rsid w:val="00335863"/>
    <w:rsid w:val="00336128"/>
    <w:rsid w:val="00351C48"/>
    <w:rsid w:val="00352930"/>
    <w:rsid w:val="00353B36"/>
    <w:rsid w:val="00354821"/>
    <w:rsid w:val="0036244F"/>
    <w:rsid w:val="0036591B"/>
    <w:rsid w:val="00372252"/>
    <w:rsid w:val="00375B2B"/>
    <w:rsid w:val="003769EB"/>
    <w:rsid w:val="003815CD"/>
    <w:rsid w:val="0038700E"/>
    <w:rsid w:val="003870C6"/>
    <w:rsid w:val="003907BB"/>
    <w:rsid w:val="00396EFF"/>
    <w:rsid w:val="003A177F"/>
    <w:rsid w:val="003A5EE2"/>
    <w:rsid w:val="003A61E8"/>
    <w:rsid w:val="003A65E0"/>
    <w:rsid w:val="003B3F01"/>
    <w:rsid w:val="003C4FEC"/>
    <w:rsid w:val="003C512E"/>
    <w:rsid w:val="003D27EE"/>
    <w:rsid w:val="003E027C"/>
    <w:rsid w:val="003E061F"/>
    <w:rsid w:val="003E1913"/>
    <w:rsid w:val="003E3B66"/>
    <w:rsid w:val="003F0089"/>
    <w:rsid w:val="003F400E"/>
    <w:rsid w:val="00401B5C"/>
    <w:rsid w:val="004026DF"/>
    <w:rsid w:val="00402A22"/>
    <w:rsid w:val="00403EFB"/>
    <w:rsid w:val="004040AD"/>
    <w:rsid w:val="0041124C"/>
    <w:rsid w:val="00414818"/>
    <w:rsid w:val="004213E8"/>
    <w:rsid w:val="00421BBA"/>
    <w:rsid w:val="00446266"/>
    <w:rsid w:val="0045427F"/>
    <w:rsid w:val="00456980"/>
    <w:rsid w:val="004630E3"/>
    <w:rsid w:val="00486E15"/>
    <w:rsid w:val="004905AA"/>
    <w:rsid w:val="00494721"/>
    <w:rsid w:val="0049486D"/>
    <w:rsid w:val="004970A4"/>
    <w:rsid w:val="00497189"/>
    <w:rsid w:val="00497245"/>
    <w:rsid w:val="004A0EF0"/>
    <w:rsid w:val="004A12BA"/>
    <w:rsid w:val="004A642B"/>
    <w:rsid w:val="004B64A1"/>
    <w:rsid w:val="004C058C"/>
    <w:rsid w:val="004C19C6"/>
    <w:rsid w:val="004C2EAE"/>
    <w:rsid w:val="004D077D"/>
    <w:rsid w:val="004D22B3"/>
    <w:rsid w:val="004D3F27"/>
    <w:rsid w:val="004D5AB2"/>
    <w:rsid w:val="004E58BA"/>
    <w:rsid w:val="004E6C51"/>
    <w:rsid w:val="004F5649"/>
    <w:rsid w:val="004F6BC7"/>
    <w:rsid w:val="00502535"/>
    <w:rsid w:val="005032F5"/>
    <w:rsid w:val="00503DA7"/>
    <w:rsid w:val="00515C1E"/>
    <w:rsid w:val="00522AA3"/>
    <w:rsid w:val="00524A37"/>
    <w:rsid w:val="005326AE"/>
    <w:rsid w:val="00534390"/>
    <w:rsid w:val="00541BD8"/>
    <w:rsid w:val="00552FA7"/>
    <w:rsid w:val="005604FB"/>
    <w:rsid w:val="00560E48"/>
    <w:rsid w:val="005617B8"/>
    <w:rsid w:val="00561AEB"/>
    <w:rsid w:val="0057631F"/>
    <w:rsid w:val="00593449"/>
    <w:rsid w:val="005A32F3"/>
    <w:rsid w:val="005A693F"/>
    <w:rsid w:val="005C00DF"/>
    <w:rsid w:val="005C2F95"/>
    <w:rsid w:val="005E405E"/>
    <w:rsid w:val="006119F5"/>
    <w:rsid w:val="0061237D"/>
    <w:rsid w:val="006136D7"/>
    <w:rsid w:val="00616C66"/>
    <w:rsid w:val="0062337B"/>
    <w:rsid w:val="00646759"/>
    <w:rsid w:val="00655008"/>
    <w:rsid w:val="00664914"/>
    <w:rsid w:val="006662FB"/>
    <w:rsid w:val="0066747A"/>
    <w:rsid w:val="006713C3"/>
    <w:rsid w:val="0068286A"/>
    <w:rsid w:val="006869F5"/>
    <w:rsid w:val="006B1238"/>
    <w:rsid w:val="006D0346"/>
    <w:rsid w:val="006D4577"/>
    <w:rsid w:val="006E0E8F"/>
    <w:rsid w:val="006E3330"/>
    <w:rsid w:val="006F4553"/>
    <w:rsid w:val="006F7A8F"/>
    <w:rsid w:val="00700000"/>
    <w:rsid w:val="00702456"/>
    <w:rsid w:val="007155BD"/>
    <w:rsid w:val="0072005B"/>
    <w:rsid w:val="00723B20"/>
    <w:rsid w:val="00725DC4"/>
    <w:rsid w:val="00732232"/>
    <w:rsid w:val="00737BA1"/>
    <w:rsid w:val="00746773"/>
    <w:rsid w:val="00750940"/>
    <w:rsid w:val="00751E72"/>
    <w:rsid w:val="00752184"/>
    <w:rsid w:val="007613B8"/>
    <w:rsid w:val="007703F4"/>
    <w:rsid w:val="00775175"/>
    <w:rsid w:val="007754F4"/>
    <w:rsid w:val="0077625E"/>
    <w:rsid w:val="0077751A"/>
    <w:rsid w:val="00780813"/>
    <w:rsid w:val="007846ED"/>
    <w:rsid w:val="007950FD"/>
    <w:rsid w:val="007A7B7A"/>
    <w:rsid w:val="007B219F"/>
    <w:rsid w:val="007B5170"/>
    <w:rsid w:val="007B6E67"/>
    <w:rsid w:val="007C328C"/>
    <w:rsid w:val="007C60C5"/>
    <w:rsid w:val="007C71B5"/>
    <w:rsid w:val="007C7C6B"/>
    <w:rsid w:val="007D2E67"/>
    <w:rsid w:val="007D35D7"/>
    <w:rsid w:val="007F040B"/>
    <w:rsid w:val="007F0C42"/>
    <w:rsid w:val="00800594"/>
    <w:rsid w:val="00806089"/>
    <w:rsid w:val="00810209"/>
    <w:rsid w:val="008136C4"/>
    <w:rsid w:val="0081583C"/>
    <w:rsid w:val="008164C8"/>
    <w:rsid w:val="008175DA"/>
    <w:rsid w:val="0082099C"/>
    <w:rsid w:val="0082518F"/>
    <w:rsid w:val="00825537"/>
    <w:rsid w:val="00826150"/>
    <w:rsid w:val="008320B9"/>
    <w:rsid w:val="008442FD"/>
    <w:rsid w:val="008470C5"/>
    <w:rsid w:val="00851732"/>
    <w:rsid w:val="0085258D"/>
    <w:rsid w:val="00857649"/>
    <w:rsid w:val="008731D5"/>
    <w:rsid w:val="00875AE8"/>
    <w:rsid w:val="00880E11"/>
    <w:rsid w:val="008931E7"/>
    <w:rsid w:val="008954BD"/>
    <w:rsid w:val="008B1B88"/>
    <w:rsid w:val="008B3C39"/>
    <w:rsid w:val="008C11C6"/>
    <w:rsid w:val="008C4809"/>
    <w:rsid w:val="008C61E8"/>
    <w:rsid w:val="008C7EAC"/>
    <w:rsid w:val="008E014D"/>
    <w:rsid w:val="008E0601"/>
    <w:rsid w:val="008E3D5F"/>
    <w:rsid w:val="008E5A79"/>
    <w:rsid w:val="008F01A7"/>
    <w:rsid w:val="008F7D1E"/>
    <w:rsid w:val="00902B9F"/>
    <w:rsid w:val="00905A38"/>
    <w:rsid w:val="00910B29"/>
    <w:rsid w:val="00912339"/>
    <w:rsid w:val="00916329"/>
    <w:rsid w:val="009204FF"/>
    <w:rsid w:val="00931141"/>
    <w:rsid w:val="009323FE"/>
    <w:rsid w:val="00937576"/>
    <w:rsid w:val="009466B8"/>
    <w:rsid w:val="0096119C"/>
    <w:rsid w:val="009739BE"/>
    <w:rsid w:val="009929D9"/>
    <w:rsid w:val="00994B73"/>
    <w:rsid w:val="009A36B5"/>
    <w:rsid w:val="009A486D"/>
    <w:rsid w:val="009A68AC"/>
    <w:rsid w:val="009B3E82"/>
    <w:rsid w:val="009B577D"/>
    <w:rsid w:val="009B6ED8"/>
    <w:rsid w:val="009B7B1E"/>
    <w:rsid w:val="009B7C77"/>
    <w:rsid w:val="009C0730"/>
    <w:rsid w:val="009C0FBB"/>
    <w:rsid w:val="009C12DC"/>
    <w:rsid w:val="009C44D6"/>
    <w:rsid w:val="009C4F10"/>
    <w:rsid w:val="009C6149"/>
    <w:rsid w:val="009C70EA"/>
    <w:rsid w:val="009D3220"/>
    <w:rsid w:val="009E18C5"/>
    <w:rsid w:val="009E260D"/>
    <w:rsid w:val="009F5C5C"/>
    <w:rsid w:val="00A105D7"/>
    <w:rsid w:val="00A10BFC"/>
    <w:rsid w:val="00A11E67"/>
    <w:rsid w:val="00A14A3E"/>
    <w:rsid w:val="00A15F59"/>
    <w:rsid w:val="00A17D08"/>
    <w:rsid w:val="00A2007E"/>
    <w:rsid w:val="00A24DF1"/>
    <w:rsid w:val="00A30B76"/>
    <w:rsid w:val="00A30C65"/>
    <w:rsid w:val="00A338EA"/>
    <w:rsid w:val="00A3728E"/>
    <w:rsid w:val="00A43D10"/>
    <w:rsid w:val="00A443BC"/>
    <w:rsid w:val="00A44740"/>
    <w:rsid w:val="00A4605E"/>
    <w:rsid w:val="00A61B0A"/>
    <w:rsid w:val="00A73A8C"/>
    <w:rsid w:val="00A73EA9"/>
    <w:rsid w:val="00A803F6"/>
    <w:rsid w:val="00A8186C"/>
    <w:rsid w:val="00A83B32"/>
    <w:rsid w:val="00A95546"/>
    <w:rsid w:val="00A955AE"/>
    <w:rsid w:val="00A97A23"/>
    <w:rsid w:val="00AA002D"/>
    <w:rsid w:val="00AA0BE6"/>
    <w:rsid w:val="00AA42E9"/>
    <w:rsid w:val="00AA67B2"/>
    <w:rsid w:val="00AA7AE0"/>
    <w:rsid w:val="00AB6BA6"/>
    <w:rsid w:val="00AC0D9D"/>
    <w:rsid w:val="00AC0F14"/>
    <w:rsid w:val="00AC78DF"/>
    <w:rsid w:val="00AD64C4"/>
    <w:rsid w:val="00AF4448"/>
    <w:rsid w:val="00AF58C5"/>
    <w:rsid w:val="00AF603E"/>
    <w:rsid w:val="00AF65E7"/>
    <w:rsid w:val="00AF6DCF"/>
    <w:rsid w:val="00B00E1C"/>
    <w:rsid w:val="00B04903"/>
    <w:rsid w:val="00B11ECF"/>
    <w:rsid w:val="00B131EA"/>
    <w:rsid w:val="00B13F49"/>
    <w:rsid w:val="00B154B9"/>
    <w:rsid w:val="00B17599"/>
    <w:rsid w:val="00B216BA"/>
    <w:rsid w:val="00B2416B"/>
    <w:rsid w:val="00B36276"/>
    <w:rsid w:val="00B4214B"/>
    <w:rsid w:val="00B439AD"/>
    <w:rsid w:val="00B4409B"/>
    <w:rsid w:val="00B460C4"/>
    <w:rsid w:val="00B51137"/>
    <w:rsid w:val="00B54D51"/>
    <w:rsid w:val="00B56768"/>
    <w:rsid w:val="00B668F2"/>
    <w:rsid w:val="00B6707F"/>
    <w:rsid w:val="00B677E3"/>
    <w:rsid w:val="00B71077"/>
    <w:rsid w:val="00B76C7A"/>
    <w:rsid w:val="00B81BAE"/>
    <w:rsid w:val="00B825EE"/>
    <w:rsid w:val="00B84829"/>
    <w:rsid w:val="00B86E75"/>
    <w:rsid w:val="00BA32FC"/>
    <w:rsid w:val="00BA34BC"/>
    <w:rsid w:val="00BA4CB4"/>
    <w:rsid w:val="00BA7A68"/>
    <w:rsid w:val="00BB1F36"/>
    <w:rsid w:val="00BB304D"/>
    <w:rsid w:val="00BC13D0"/>
    <w:rsid w:val="00BC172B"/>
    <w:rsid w:val="00BC1952"/>
    <w:rsid w:val="00BC2D2C"/>
    <w:rsid w:val="00BC487F"/>
    <w:rsid w:val="00BC5B5F"/>
    <w:rsid w:val="00BC644E"/>
    <w:rsid w:val="00BD067C"/>
    <w:rsid w:val="00BD380F"/>
    <w:rsid w:val="00BD746C"/>
    <w:rsid w:val="00BE2A21"/>
    <w:rsid w:val="00C10987"/>
    <w:rsid w:val="00C3218A"/>
    <w:rsid w:val="00C3607C"/>
    <w:rsid w:val="00C375B9"/>
    <w:rsid w:val="00C378E3"/>
    <w:rsid w:val="00C41B93"/>
    <w:rsid w:val="00C42590"/>
    <w:rsid w:val="00C44063"/>
    <w:rsid w:val="00C4604E"/>
    <w:rsid w:val="00C73692"/>
    <w:rsid w:val="00C81881"/>
    <w:rsid w:val="00C90AB0"/>
    <w:rsid w:val="00C924BC"/>
    <w:rsid w:val="00C94892"/>
    <w:rsid w:val="00C96917"/>
    <w:rsid w:val="00C97478"/>
    <w:rsid w:val="00CA00BF"/>
    <w:rsid w:val="00CA2F70"/>
    <w:rsid w:val="00CA3EA2"/>
    <w:rsid w:val="00CB0964"/>
    <w:rsid w:val="00CB414F"/>
    <w:rsid w:val="00CB6771"/>
    <w:rsid w:val="00CC1160"/>
    <w:rsid w:val="00CC1796"/>
    <w:rsid w:val="00CD08CB"/>
    <w:rsid w:val="00CD3445"/>
    <w:rsid w:val="00CD6EC1"/>
    <w:rsid w:val="00CE4963"/>
    <w:rsid w:val="00CE52DD"/>
    <w:rsid w:val="00CF0943"/>
    <w:rsid w:val="00CF2D1B"/>
    <w:rsid w:val="00CF7BAE"/>
    <w:rsid w:val="00D03F3B"/>
    <w:rsid w:val="00D05632"/>
    <w:rsid w:val="00D05956"/>
    <w:rsid w:val="00D126F0"/>
    <w:rsid w:val="00D14197"/>
    <w:rsid w:val="00D15E4F"/>
    <w:rsid w:val="00D219AD"/>
    <w:rsid w:val="00D31CAA"/>
    <w:rsid w:val="00D44092"/>
    <w:rsid w:val="00D45AE6"/>
    <w:rsid w:val="00D51DE6"/>
    <w:rsid w:val="00D52A98"/>
    <w:rsid w:val="00D636AD"/>
    <w:rsid w:val="00D63BC8"/>
    <w:rsid w:val="00D720CE"/>
    <w:rsid w:val="00D747C6"/>
    <w:rsid w:val="00D76966"/>
    <w:rsid w:val="00D85A83"/>
    <w:rsid w:val="00D87D47"/>
    <w:rsid w:val="00D9243A"/>
    <w:rsid w:val="00D94B6F"/>
    <w:rsid w:val="00D96026"/>
    <w:rsid w:val="00DA2814"/>
    <w:rsid w:val="00DB7DCA"/>
    <w:rsid w:val="00DC02EA"/>
    <w:rsid w:val="00DC04CA"/>
    <w:rsid w:val="00DC1E46"/>
    <w:rsid w:val="00DC3251"/>
    <w:rsid w:val="00DC3949"/>
    <w:rsid w:val="00DC648A"/>
    <w:rsid w:val="00DD539D"/>
    <w:rsid w:val="00DD687B"/>
    <w:rsid w:val="00DD6C93"/>
    <w:rsid w:val="00DE3102"/>
    <w:rsid w:val="00DE4E8B"/>
    <w:rsid w:val="00DE4F3C"/>
    <w:rsid w:val="00DF224C"/>
    <w:rsid w:val="00E00D13"/>
    <w:rsid w:val="00E01E4A"/>
    <w:rsid w:val="00E17633"/>
    <w:rsid w:val="00E20E6E"/>
    <w:rsid w:val="00E22AA7"/>
    <w:rsid w:val="00E32B48"/>
    <w:rsid w:val="00E33E55"/>
    <w:rsid w:val="00E401BB"/>
    <w:rsid w:val="00E410AC"/>
    <w:rsid w:val="00E45915"/>
    <w:rsid w:val="00E50266"/>
    <w:rsid w:val="00E50ACC"/>
    <w:rsid w:val="00E51987"/>
    <w:rsid w:val="00E565A5"/>
    <w:rsid w:val="00E64ECC"/>
    <w:rsid w:val="00E73659"/>
    <w:rsid w:val="00E776A1"/>
    <w:rsid w:val="00E8223B"/>
    <w:rsid w:val="00E830E0"/>
    <w:rsid w:val="00E86816"/>
    <w:rsid w:val="00E86B29"/>
    <w:rsid w:val="00E86FD3"/>
    <w:rsid w:val="00E94AA8"/>
    <w:rsid w:val="00EA3424"/>
    <w:rsid w:val="00EA4BA9"/>
    <w:rsid w:val="00EB3D32"/>
    <w:rsid w:val="00EC08B9"/>
    <w:rsid w:val="00EC2720"/>
    <w:rsid w:val="00EC4393"/>
    <w:rsid w:val="00EC5A60"/>
    <w:rsid w:val="00EC6819"/>
    <w:rsid w:val="00ED1CB8"/>
    <w:rsid w:val="00EE49E4"/>
    <w:rsid w:val="00EE654A"/>
    <w:rsid w:val="00EE7B5B"/>
    <w:rsid w:val="00EF0066"/>
    <w:rsid w:val="00EF5B0F"/>
    <w:rsid w:val="00EF7728"/>
    <w:rsid w:val="00EF7BBB"/>
    <w:rsid w:val="00F031F7"/>
    <w:rsid w:val="00F14E7C"/>
    <w:rsid w:val="00F1771A"/>
    <w:rsid w:val="00F26A07"/>
    <w:rsid w:val="00F27D8F"/>
    <w:rsid w:val="00F33842"/>
    <w:rsid w:val="00F36F2F"/>
    <w:rsid w:val="00F524D7"/>
    <w:rsid w:val="00F54A12"/>
    <w:rsid w:val="00F6113F"/>
    <w:rsid w:val="00F61D8F"/>
    <w:rsid w:val="00F61F30"/>
    <w:rsid w:val="00F6643B"/>
    <w:rsid w:val="00F8777F"/>
    <w:rsid w:val="00F9432C"/>
    <w:rsid w:val="00F95486"/>
    <w:rsid w:val="00F96B26"/>
    <w:rsid w:val="00FA186A"/>
    <w:rsid w:val="00FA67D3"/>
    <w:rsid w:val="00FB4810"/>
    <w:rsid w:val="00FC5460"/>
    <w:rsid w:val="00FC5E5B"/>
    <w:rsid w:val="00FC78BE"/>
    <w:rsid w:val="00FD12D3"/>
    <w:rsid w:val="00FD7796"/>
    <w:rsid w:val="00FE0151"/>
    <w:rsid w:val="00FE2740"/>
    <w:rsid w:val="00FF1270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BFC83-37F1-4A0B-B038-663D268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946"/>
    <w:rPr>
      <w:color w:val="808080"/>
    </w:rPr>
  </w:style>
  <w:style w:type="paragraph" w:styleId="a4">
    <w:name w:val="List Paragraph"/>
    <w:basedOn w:val="a"/>
    <w:uiPriority w:val="34"/>
    <w:qFormat/>
    <w:rsid w:val="00B670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A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2A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A646-A9A0-49C2-B2E0-245F6944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444</cp:revision>
  <cp:lastPrinted>2024-01-10T09:50:00Z</cp:lastPrinted>
  <dcterms:created xsi:type="dcterms:W3CDTF">2015-12-09T12:16:00Z</dcterms:created>
  <dcterms:modified xsi:type="dcterms:W3CDTF">2024-04-30T08:23:00Z</dcterms:modified>
</cp:coreProperties>
</file>