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A3" w:rsidRDefault="00EF0BA3" w:rsidP="00EF0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  <w:t>Додаток 4</w:t>
      </w:r>
    </w:p>
    <w:p w:rsidR="00EF0BA3" w:rsidRDefault="00EF0BA3" w:rsidP="00EF0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  <w:t>до тендерної документації</w:t>
      </w:r>
    </w:p>
    <w:p w:rsidR="00EF0BA3" w:rsidRPr="002118B1" w:rsidRDefault="00EF0BA3" w:rsidP="00EF0BA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F0BA3" w:rsidRPr="002118B1" w:rsidRDefault="00EF0BA3" w:rsidP="00EF0BA3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cs="Calibri"/>
        </w:rPr>
      </w:pPr>
    </w:p>
    <w:p w:rsidR="00EF0BA3" w:rsidRDefault="00EF0BA3" w:rsidP="00EF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 xml:space="preserve">Перелік інформації, що подається учасником (переможцем) в складі його тендерної пропозиції </w:t>
      </w:r>
    </w:p>
    <w:p w:rsidR="00EF0BA3" w:rsidRPr="002118B1" w:rsidRDefault="00EF0BA3" w:rsidP="00EF0BA3">
      <w:pPr>
        <w:autoSpaceDE w:val="0"/>
        <w:autoSpaceDN w:val="0"/>
        <w:adjustRightInd w:val="0"/>
        <w:spacing w:after="0" w:line="216" w:lineRule="auto"/>
        <w:rPr>
          <w:rFonts w:cs="Calibri"/>
        </w:rPr>
      </w:pPr>
    </w:p>
    <w:p w:rsidR="00EF0BA3" w:rsidRDefault="00EF0BA3" w:rsidP="00EF0BA3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 xml:space="preserve">І. Перелік інформації, що відноситься до складу тендерної пропозиції та підлягає завантаженню в електронну систему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>закупівель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 xml:space="preserve"> у вигляді файлів</w:t>
      </w:r>
    </w:p>
    <w:p w:rsidR="00EF0BA3" w:rsidRPr="002118B1" w:rsidRDefault="00EF0BA3" w:rsidP="00EF0BA3">
      <w:pPr>
        <w:autoSpaceDE w:val="0"/>
        <w:autoSpaceDN w:val="0"/>
        <w:adjustRightInd w:val="0"/>
        <w:spacing w:after="0" w:line="216" w:lineRule="auto"/>
        <w:jc w:val="both"/>
        <w:rPr>
          <w:rFonts w:cs="Calibri"/>
        </w:rPr>
      </w:pPr>
    </w:p>
    <w:tbl>
      <w:tblPr>
        <w:tblW w:w="10632" w:type="dxa"/>
        <w:tblInd w:w="-106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796"/>
        <w:gridCol w:w="2836"/>
      </w:tblGrid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cs="Calibri"/>
                <w:lang w:val="en-US"/>
              </w:rPr>
            </w:pPr>
            <w:r w:rsidRPr="002118B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>Документ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118B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 xml:space="preserve">Посилання на пункт\додаток до 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тендерної документації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>, де встановлена вимога</w:t>
            </w: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6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firstLine="360"/>
              <w:jc w:val="both"/>
              <w:rPr>
                <w:rFonts w:cs="Calibri"/>
              </w:rPr>
            </w:pP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 xml:space="preserve">Інформація, що підтверджує відповідність тендерної пропозиції учасника Технічним, якісним, кількісним характеристикам, у тому числі з відповідною технічною специфікацією 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>предмета закупівлі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, зазначеним в Додатку 2 до тендерної документації, а саме:</w:t>
            </w: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615"/>
              <w:jc w:val="both"/>
              <w:rPr>
                <w:rFonts w:cs="Calibri"/>
              </w:rPr>
            </w:pPr>
            <w:r w:rsidRPr="00211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</w:t>
            </w:r>
            <w:r w:rsidRPr="002118B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Довідка у довільній формі або у вигляді </w:t>
            </w:r>
            <w:r w:rsidRPr="002118B1">
              <w:rPr>
                <w:rFonts w:ascii="Times New Roman CYR" w:hAnsi="Times New Roman CYR" w:cs="Times New Roman CYR"/>
                <w:color w:val="000000"/>
                <w:sz w:val="10"/>
                <w:szCs w:val="10"/>
                <w:lang w:val="uk-UA"/>
              </w:rPr>
              <w:t xml:space="preserve"> </w:t>
            </w:r>
            <w:r w:rsidRPr="002118B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Додат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ку</w:t>
            </w:r>
            <w:r w:rsidRPr="002118B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2118B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Додат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ок</w:t>
            </w:r>
            <w:r w:rsidRPr="002118B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2 </w:t>
            </w: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6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cs="Calibri"/>
              </w:rPr>
            </w:pPr>
            <w:r w:rsidRPr="002118B1"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 xml:space="preserve">2. 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Підтвердження відсутність підстав, визначених пунктом 47 Особливостей.</w:t>
            </w: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tabs>
                <w:tab w:val="left" w:pos="1176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right="88" w:firstLine="609"/>
              <w:jc w:val="both"/>
              <w:rPr>
                <w:rFonts w:cs="Calibri"/>
                <w:lang w:val="en-US"/>
              </w:rPr>
            </w:pPr>
            <w:r w:rsidRPr="002118B1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2.1.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Для учасника закупівлі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Додаток 4</w:t>
            </w: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cs="Calibri"/>
                <w:lang w:val="en-US"/>
              </w:rPr>
            </w:pPr>
            <w:r w:rsidRPr="002118B1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2.2.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Для учасника-переможця закупівлі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Додаток 4</w:t>
            </w: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06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" w:hAnsi="Times" w:cs="Times"/>
                <w:b/>
                <w:bCs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" w:hAnsi="Times" w:cs="Times"/>
                <w:b/>
                <w:bCs/>
                <w:color w:val="00000A"/>
                <w:sz w:val="24"/>
                <w:szCs w:val="24"/>
                <w:lang w:val="uk-UA"/>
              </w:rPr>
              <w:t>Інформація*, що підтверджує відповідність тендерної пропозиції учасника встановленим кваліфікаційним критеріям, відповідно до ст.16 Закону, а саме:</w:t>
            </w: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16" w:lineRule="auto"/>
              <w:ind w:left="708"/>
              <w:jc w:val="both"/>
              <w:rPr>
                <w:rFonts w:cs="Calibri"/>
              </w:rPr>
            </w:pPr>
            <w:r w:rsidRPr="002118B1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(*</w:t>
            </w:r>
            <w:r w:rsidRPr="002118B1">
              <w:rPr>
                <w:rFonts w:ascii="Times" w:hAnsi="Times" w:cs="Times"/>
                <w:b/>
                <w:bCs/>
                <w:color w:val="000000"/>
                <w:sz w:val="24"/>
                <w:szCs w:val="24"/>
                <w:lang w:val="uk-UA"/>
              </w:rPr>
              <w:t>У разі проведення відкритих торгів згідно з цими особливостями 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</w:t>
            </w:r>
            <w:r w:rsidRPr="002118B1">
              <w:rPr>
                <w:rFonts w:ascii="Times" w:hAnsi="Times" w:cs="Times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hyperlink r:id="rId5" w:history="1">
              <w:proofErr w:type="spellStart"/>
              <w:r w:rsidRPr="002118B1">
                <w:rPr>
                  <w:rFonts w:ascii="Times" w:hAnsi="Times" w:cs="Times"/>
                  <w:b/>
                  <w:bCs/>
                  <w:color w:val="000000"/>
                  <w:sz w:val="24"/>
                  <w:szCs w:val="24"/>
                  <w:highlight w:val="white"/>
                  <w:u w:val="single"/>
                </w:rPr>
                <w:t>пунктів</w:t>
              </w:r>
              <w:proofErr w:type="spellEnd"/>
              <w:r w:rsidRPr="002118B1">
                <w:rPr>
                  <w:rFonts w:ascii="Times" w:hAnsi="Times" w:cs="Times"/>
                  <w:b/>
                  <w:bCs/>
                  <w:color w:val="000000"/>
                  <w:sz w:val="24"/>
                  <w:szCs w:val="24"/>
                  <w:highlight w:val="white"/>
                  <w:u w:val="single"/>
                </w:rPr>
                <w:t xml:space="preserve"> 1</w:t>
              </w:r>
            </w:hyperlink>
            <w:r w:rsidRPr="002118B1">
              <w:rPr>
                <w:rFonts w:ascii="Times" w:hAnsi="Times" w:cs="Times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2118B1">
              <w:rPr>
                <w:rFonts w:ascii="Times" w:hAnsi="Times" w:cs="Times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2118B1">
              <w:rPr>
                <w:rFonts w:ascii="Times" w:hAnsi="Times" w:cs="Times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hyperlink r:id="rId6" w:history="1">
              <w:r w:rsidRPr="002118B1">
                <w:rPr>
                  <w:rFonts w:ascii="Times" w:hAnsi="Times" w:cs="Times"/>
                  <w:b/>
                  <w:bCs/>
                  <w:color w:val="000000"/>
                  <w:sz w:val="24"/>
                  <w:szCs w:val="24"/>
                  <w:highlight w:val="white"/>
                  <w:u w:val="single"/>
                </w:rPr>
                <w:t>2</w:t>
              </w:r>
            </w:hyperlink>
            <w:r w:rsidRPr="002118B1">
              <w:rPr>
                <w:rFonts w:ascii="Times" w:hAnsi="Times" w:cs="Times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2118B1">
              <w:rPr>
                <w:rFonts w:ascii="Times" w:hAnsi="Times" w:cs="Times"/>
                <w:b/>
                <w:bCs/>
                <w:color w:val="000000"/>
                <w:sz w:val="24"/>
                <w:szCs w:val="24"/>
                <w:lang w:val="uk-UA"/>
              </w:rPr>
              <w:t>частини другої статті 16 Закону замовником не застосовуються згідно з пунктом 29 Особливостей.)</w:t>
            </w: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6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325"/>
              <w:rPr>
                <w:rFonts w:cs="Calibri"/>
                <w:lang w:val="en-US"/>
              </w:rPr>
            </w:pPr>
            <w:r w:rsidRPr="002118B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4. 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Документи та інформація</w:t>
            </w: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tabs>
                <w:tab w:val="left" w:pos="1176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right="88" w:firstLine="609"/>
              <w:jc w:val="both"/>
              <w:rPr>
                <w:rFonts w:cs="Calibri"/>
                <w:lang w:val="en-US"/>
              </w:rPr>
            </w:pPr>
            <w:r w:rsidRPr="002118B1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4.1.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Форма тендерної пропозиції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cs="Calibri"/>
                <w:lang w:val="en-US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Додаток 1</w:t>
            </w: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cs="Calibri"/>
                <w:lang w:val="en-US"/>
              </w:rPr>
            </w:pPr>
            <w:r w:rsidRPr="002118B1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4.2.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Інформація про учасника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Додаток 3</w:t>
            </w: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cs="Calibri"/>
              </w:rPr>
            </w:pPr>
            <w:r w:rsidRPr="002118B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4.3.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Інші документи, що вимагаються замовником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Таблиця 1</w:t>
            </w: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6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16" w:lineRule="auto"/>
              <w:ind w:firstLine="326"/>
              <w:jc w:val="both"/>
              <w:rPr>
                <w:rFonts w:cs="Calibri"/>
              </w:rPr>
            </w:pPr>
            <w:r w:rsidRPr="002118B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5. 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 xml:space="preserve">Інформація та документи, що підтверджують повноваження щодо підпису документів тендерної пропозиції уповноваженою особою учасника процедури закупівлі: </w:t>
            </w: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7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5.1.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 xml:space="preserve">У разі, якщо тендерна пропозиція 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 xml:space="preserve">подається учасником –юридичною особою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повноваження щодо підпису документів тендерної пропозиції підтверджуються:</w:t>
            </w: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  <w:r w:rsidRPr="002118B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 xml:space="preserve">у разі підписання керівником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 xml:space="preserve">- випискою з протоколу (протокол) </w:t>
            </w:r>
            <w:proofErr w:type="spellStart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засновниківта</w:t>
            </w:r>
            <w:proofErr w:type="spellEnd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/</w:t>
            </w:r>
            <w:proofErr w:type="spellStart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абонаказ</w:t>
            </w:r>
            <w:proofErr w:type="spellEnd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 xml:space="preserve"> про призначення або іншим документом, що підтверджує повноваження посадової особи учасника на підписання документів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;</w:t>
            </w: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 xml:space="preserve">у разі підписання іншою уповноваженою особою учасника - </w:t>
            </w:r>
            <w:proofErr w:type="spellStart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довіреністюта</w:t>
            </w:r>
            <w:proofErr w:type="spellEnd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/</w:t>
            </w:r>
            <w:proofErr w:type="spellStart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абодорученням</w:t>
            </w:r>
            <w:proofErr w:type="spellEnd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 xml:space="preserve"> або іншим документом, що підтверджує повноваження посадової особи учасника на підписання документів.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left="42" w:right="88" w:firstLine="609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5.2.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 xml:space="preserve">У разі, якщо тендерна пропозиція </w:t>
            </w:r>
            <w:proofErr w:type="spellStart"/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подаєтьсяучасником</w:t>
            </w:r>
            <w:proofErr w:type="spellEnd"/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 xml:space="preserve"> -фізичною особою чи фізичною особою-</w:t>
            </w:r>
            <w:proofErr w:type="spellStart"/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підприємцем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повноваження</w:t>
            </w:r>
            <w:proofErr w:type="spellEnd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 xml:space="preserve"> щодо підпису документів тендерної пропозиції підтверджується:</w:t>
            </w: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right="88" w:firstLine="184"/>
              <w:jc w:val="both"/>
              <w:rPr>
                <w:rFonts w:cs="Calibri"/>
                <w:lang w:val="uk-UA"/>
              </w:rPr>
            </w:pPr>
            <w:proofErr w:type="spellStart"/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Скан</w:t>
            </w:r>
            <w:proofErr w:type="spellEnd"/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 xml:space="preserve">-копією оригіналу або належним чином завіреною </w:t>
            </w:r>
            <w:proofErr w:type="spellStart"/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копією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реєстраційного</w:t>
            </w:r>
            <w:proofErr w:type="spellEnd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 xml:space="preserve"> номеру облікової картки платника податків та паспорта (для фізичних осіб, які через свої релігійні переконання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lastRenderedPageBreak/>
              <w:t xml:space="preserve">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(державної податкової служби) і мають відмітку у паспорті – подають лише </w:t>
            </w:r>
            <w:proofErr w:type="spellStart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скан</w:t>
            </w:r>
            <w:proofErr w:type="spellEnd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 xml:space="preserve">-копію оригіналу або належним чином завірену копію паспорта), 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 xml:space="preserve">або </w:t>
            </w:r>
            <w:proofErr w:type="spellStart"/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інший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документ</w:t>
            </w:r>
            <w:proofErr w:type="spellEnd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 xml:space="preserve">, що підтверджує повноваження такого учасника на підписання документів. 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4287"/>
        </w:trPr>
        <w:tc>
          <w:tcPr>
            <w:tcW w:w="7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right="88" w:firstLine="609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5.3.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У разі, якщо тендерна пропозиція подається учасником об'єднанням учасників, до яких належать:</w:t>
            </w:r>
          </w:p>
          <w:p w:rsidR="00EF0BA3" w:rsidRPr="002118B1" w:rsidRDefault="00EF0BA3" w:rsidP="00253DAD">
            <w:pPr>
              <w:numPr>
                <w:ilvl w:val="0"/>
                <w:numId w:val="1"/>
              </w:numPr>
              <w:tabs>
                <w:tab w:val="left" w:pos="609"/>
                <w:tab w:val="left" w:pos="6182"/>
              </w:tabs>
              <w:autoSpaceDE w:val="0"/>
              <w:autoSpaceDN w:val="0"/>
              <w:adjustRightInd w:val="0"/>
              <w:spacing w:after="0" w:line="240" w:lineRule="auto"/>
              <w:ind w:right="88" w:firstLine="326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 xml:space="preserve">окрема юридична особа, створена шляхом об’єднання юридичних осіб - резидентів; </w:t>
            </w:r>
          </w:p>
          <w:p w:rsidR="00EF0BA3" w:rsidRPr="002118B1" w:rsidRDefault="00EF0BA3" w:rsidP="00253DAD">
            <w:pPr>
              <w:numPr>
                <w:ilvl w:val="0"/>
                <w:numId w:val="1"/>
              </w:numPr>
              <w:tabs>
                <w:tab w:val="left" w:pos="609"/>
                <w:tab w:val="left" w:pos="6182"/>
              </w:tabs>
              <w:autoSpaceDE w:val="0"/>
              <w:autoSpaceDN w:val="0"/>
              <w:adjustRightInd w:val="0"/>
              <w:spacing w:after="0" w:line="240" w:lineRule="auto"/>
              <w:ind w:right="88" w:firstLine="326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 xml:space="preserve">окрема юридична особа, створена шляхом об’єднання юридичних осіб (резидентів та нерезидентів); </w:t>
            </w:r>
          </w:p>
          <w:p w:rsidR="00EF0BA3" w:rsidRPr="002118B1" w:rsidRDefault="00EF0BA3" w:rsidP="00253DAD">
            <w:pPr>
              <w:numPr>
                <w:ilvl w:val="0"/>
                <w:numId w:val="1"/>
              </w:numPr>
              <w:tabs>
                <w:tab w:val="left" w:pos="609"/>
                <w:tab w:val="left" w:pos="6182"/>
              </w:tabs>
              <w:autoSpaceDE w:val="0"/>
              <w:autoSpaceDN w:val="0"/>
              <w:adjustRightInd w:val="0"/>
              <w:spacing w:after="0" w:line="240" w:lineRule="auto"/>
              <w:ind w:right="88" w:firstLine="326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об’єднання юридичних осіб - нерезидентів із створенням або без створення окремої юридичної особи</w:t>
            </w:r>
          </w:p>
          <w:p w:rsidR="00EF0BA3" w:rsidRPr="002118B1" w:rsidRDefault="00EF0BA3" w:rsidP="00253DA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16" w:lineRule="auto"/>
              <w:ind w:right="88" w:firstLine="184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 xml:space="preserve">до тендерної пропозиції обов'язково 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 xml:space="preserve">включається документ (документи)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про створення такого об'єднання.</w:t>
            </w:r>
          </w:p>
          <w:p w:rsidR="00EF0BA3" w:rsidRPr="002118B1" w:rsidRDefault="00EF0BA3" w:rsidP="00253DA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16" w:lineRule="auto"/>
              <w:ind w:right="88" w:firstLine="184"/>
              <w:jc w:val="both"/>
              <w:rPr>
                <w:rFonts w:cs="Calibri"/>
              </w:rPr>
            </w:pPr>
            <w:r w:rsidRPr="002118B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Такими документами можуть бути установчі документи об’єднання учасників відповідно до законодавства України (установчий договір (рішення про створення об’єднання) та/або статут – згідно з частинами третьою–п’ятою статті 118 Господарського кодексу України (далі – ГК України)) або законодавства іншої держави, відповідно до якого було утворене об’єднання.</w:t>
            </w:r>
            <w:r w:rsidRPr="002118B1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  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EF0BA3" w:rsidRPr="002118B1" w:rsidRDefault="00EF0BA3" w:rsidP="00EF0B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F0BA3" w:rsidRPr="002118B1" w:rsidRDefault="00EF0BA3" w:rsidP="00EF0B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F0BA3" w:rsidRDefault="00EF0BA3" w:rsidP="00EF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uk-UA"/>
        </w:rPr>
        <w:t xml:space="preserve">Інші документи, що вимагаються замовником </w:t>
      </w:r>
    </w:p>
    <w:p w:rsidR="00EF0BA3" w:rsidRPr="002118B1" w:rsidRDefault="00EF0BA3" w:rsidP="00EF0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uk-UA"/>
        </w:rPr>
        <w:t>Таблиця</w:t>
      </w: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> </w:t>
      </w:r>
      <w:r w:rsidRPr="002118B1">
        <w:rPr>
          <w:rFonts w:ascii="Times New Roman" w:hAnsi="Times New Roman"/>
          <w:b/>
          <w:bCs/>
          <w:color w:val="00000A"/>
          <w:sz w:val="24"/>
          <w:szCs w:val="24"/>
        </w:rPr>
        <w:t>1</w:t>
      </w:r>
    </w:p>
    <w:p w:rsidR="00EF0BA3" w:rsidRPr="002118B1" w:rsidRDefault="00EF0BA3" w:rsidP="00EF0BA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770" w:type="dxa"/>
        <w:tblInd w:w="-113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5"/>
        <w:gridCol w:w="6945"/>
      </w:tblGrid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Документи щодо підтвердження інформації про відповідність вимогам</w:t>
            </w: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118B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1. 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 xml:space="preserve">Інформація про 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 xml:space="preserve">засновника та кінцевого </w:t>
            </w:r>
            <w:proofErr w:type="spellStart"/>
            <w:r w:rsidRPr="002118B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2118B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 xml:space="preserve"> власника учасника.</w:t>
            </w: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cs="Calibri"/>
              </w:rPr>
            </w:pP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118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*</w:t>
            </w:r>
            <w:r w:rsidRPr="002118B1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uk-UA"/>
              </w:rPr>
              <w:t xml:space="preserve">Зазначені документи </w:t>
            </w:r>
            <w:proofErr w:type="gramStart"/>
            <w:r w:rsidRPr="002118B1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uk-UA"/>
              </w:rPr>
              <w:t>та  інформація</w:t>
            </w:r>
            <w:proofErr w:type="gramEnd"/>
            <w:r w:rsidRPr="002118B1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uk-UA"/>
              </w:rPr>
              <w:t xml:space="preserve"> надається лише в період, коли Єдиний державний реєстр юридичних осіб, фізичних осіб </w:t>
            </w:r>
            <w:r w:rsidRPr="002118B1">
              <w:rPr>
                <w:rFonts w:ascii="Times New Roman CYR" w:hAnsi="Times New Roman CYR" w:cs="Times New Roman CYR"/>
                <w:i/>
                <w:iCs/>
                <w:color w:val="00000A"/>
                <w:sz w:val="24"/>
                <w:szCs w:val="24"/>
                <w:lang w:val="uk-UA"/>
              </w:rPr>
              <w:t>—</w:t>
            </w:r>
            <w:r w:rsidRPr="002118B1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val="uk-UA"/>
              </w:rPr>
              <w:t xml:space="preserve">підприємців та громадських формувань не функціонує. </w:t>
            </w: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198"/>
              <w:jc w:val="both"/>
              <w:rPr>
                <w:rFonts w:cs="Calibri"/>
              </w:rPr>
            </w:pP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198"/>
              <w:jc w:val="both"/>
              <w:rPr>
                <w:rFonts w:cs="Calibri"/>
              </w:rPr>
            </w:pP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highlight w:val="white"/>
                <w:lang w:val="uk-UA"/>
              </w:rPr>
            </w:pPr>
            <w:r w:rsidRPr="002118B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highlight w:val="white"/>
              </w:rPr>
              <w:t>1.1.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  <w:lang w:val="uk-UA"/>
              </w:rPr>
              <w:t xml:space="preserve">На підтвердження, що учасник процедури закупівлі 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highlight w:val="white"/>
                <w:lang w:val="uk-UA"/>
              </w:rPr>
              <w:t xml:space="preserve">не </w:t>
            </w:r>
            <w:proofErr w:type="spellStart"/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highlight w:val="white"/>
                <w:lang w:val="uk-UA"/>
              </w:rPr>
              <w:t>є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  <w:lang w:val="uk-UA"/>
              </w:rPr>
              <w:t>громадянином</w:t>
            </w:r>
            <w:proofErr w:type="spellEnd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  <w:lang w:val="uk-UA"/>
              </w:rPr>
              <w:t xml:space="preserve">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  <w:lang w:val="uk-UA"/>
              </w:rPr>
              <w:t>бенефіціарним</w:t>
            </w:r>
            <w:proofErr w:type="spellEnd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</w:t>
            </w:r>
            <w:r w:rsidRPr="002118B1">
              <w:rPr>
                <w:rFonts w:ascii="Times New Roman" w:hAnsi="Times New Roman"/>
                <w:color w:val="00000A"/>
                <w:sz w:val="24"/>
                <w:szCs w:val="24"/>
                <w:highlight w:val="white"/>
                <w:lang w:val="en-US"/>
              </w:rPr>
              <w:t> </w:t>
            </w:r>
            <w:r w:rsidRPr="002118B1">
              <w:rPr>
                <w:rFonts w:ascii="Times New Roman" w:hAnsi="Times New Roman"/>
                <w:color w:val="00000A"/>
                <w:sz w:val="24"/>
                <w:szCs w:val="24"/>
                <w:highlight w:val="white"/>
                <w:lang w:val="uk-UA"/>
              </w:rPr>
              <w:t xml:space="preserve"> №</w:t>
            </w:r>
            <w:r w:rsidRPr="002118B1">
              <w:rPr>
                <w:rFonts w:ascii="Times New Roman" w:hAnsi="Times New Roman"/>
                <w:color w:val="00000A"/>
                <w:sz w:val="24"/>
                <w:szCs w:val="24"/>
                <w:highlight w:val="white"/>
                <w:lang w:val="en-US"/>
              </w:rPr>
              <w:t> </w:t>
            </w:r>
            <w:r w:rsidRPr="002118B1">
              <w:rPr>
                <w:rFonts w:ascii="Times New Roman" w:hAnsi="Times New Roman"/>
                <w:color w:val="00000A"/>
                <w:sz w:val="24"/>
                <w:szCs w:val="24"/>
                <w:highlight w:val="white"/>
                <w:lang w:val="uk-UA"/>
              </w:rPr>
              <w:t>1178 “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  <w:lang w:val="uk-UA"/>
              </w:rPr>
              <w:t xml:space="preserve">Про затвердження особливостей здійснення публічних </w:t>
            </w:r>
            <w:proofErr w:type="spellStart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  <w:lang w:val="uk-UA"/>
              </w:rPr>
              <w:t>закупівель</w:t>
            </w:r>
            <w:proofErr w:type="spellEnd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  <w:lang w:val="uk-UA"/>
              </w:rPr>
              <w:t xml:space="preserve"> товарів, робіт і послуг для замовників, передбачених Законом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  <w:lang w:val="uk-UA"/>
              </w:rPr>
              <w:lastRenderedPageBreak/>
              <w:t xml:space="preserve">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5176), 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highlight w:val="white"/>
                <w:lang w:val="uk-UA"/>
              </w:rPr>
              <w:t xml:space="preserve">учасник процедури </w:t>
            </w:r>
            <w:proofErr w:type="spellStart"/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highlight w:val="white"/>
                <w:lang w:val="uk-UA"/>
              </w:rPr>
              <w:t>закупівлінадає</w:t>
            </w:r>
            <w:proofErr w:type="spellEnd"/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highlight w:val="white"/>
                <w:lang w:val="uk-UA"/>
              </w:rPr>
              <w:t>:</w:t>
            </w:r>
          </w:p>
          <w:p w:rsidR="00EF0BA3" w:rsidRPr="002118B1" w:rsidRDefault="00EF0BA3" w:rsidP="00253DA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highlight w:val="white"/>
                <w:lang w:val="uk-UA"/>
              </w:rPr>
              <w:t>Витяг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  <w:lang w:val="uk-UA"/>
              </w:rPr>
              <w:t>з</w:t>
            </w:r>
            <w:proofErr w:type="spellEnd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  <w:lang w:val="uk-UA"/>
              </w:rPr>
              <w:t xml:space="preserve"> Єдиного державного реєстру* юридичних осіб, фізичних осіб - підприємців та громадських формувань;</w:t>
            </w:r>
          </w:p>
          <w:p w:rsidR="00EF0BA3" w:rsidRPr="002118B1" w:rsidRDefault="00EF0BA3" w:rsidP="00253DAD">
            <w:pPr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Calibri"/>
              </w:rPr>
            </w:pP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EF0BA3" w:rsidRPr="002118B1" w:rsidRDefault="00EF0BA3" w:rsidP="00253D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 CYR" w:hAnsi="Times New Roman CYR" w:cs="Times New Roman CYR"/>
                <w:color w:val="00000A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або</w:t>
            </w:r>
          </w:p>
          <w:p w:rsidR="00EF0BA3" w:rsidRPr="002118B1" w:rsidRDefault="00EF0BA3" w:rsidP="00253D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 CYR" w:hAnsi="Times New Roman CYR" w:cs="Times New Roman CYR"/>
                <w:color w:val="00000A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lang w:val="uk-UA"/>
              </w:rPr>
              <w:t>посвідчення біженця чи документ, що підтверджує надання притулку в Україні,</w:t>
            </w: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або</w:t>
            </w:r>
          </w:p>
          <w:p w:rsidR="00EF0BA3" w:rsidRPr="002118B1" w:rsidRDefault="00EF0BA3" w:rsidP="00253D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 CYR" w:hAnsi="Times New Roman CYR" w:cs="Times New Roman CYR"/>
                <w:color w:val="00000A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lang w:val="uk-UA"/>
              </w:rPr>
              <w:t>посвідчення особи, яка потребує додаткового захисту в Україні,</w:t>
            </w: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або</w:t>
            </w:r>
          </w:p>
          <w:p w:rsidR="00EF0BA3" w:rsidRPr="002118B1" w:rsidRDefault="00EF0BA3" w:rsidP="00253D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 CYR" w:hAnsi="Times New Roman CYR" w:cs="Times New Roman CYR"/>
                <w:color w:val="00000A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lang w:val="uk-UA"/>
              </w:rPr>
              <w:t>посвідчення особи, якій надано тимчасовий захист в Україні,</w:t>
            </w: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або</w:t>
            </w:r>
          </w:p>
          <w:p w:rsidR="00EF0BA3" w:rsidRPr="002118B1" w:rsidRDefault="00EF0BA3" w:rsidP="00253D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 CYR" w:hAnsi="Times New Roman CYR" w:cs="Times New Roman CYR"/>
                <w:color w:val="00000A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lang w:val="uk-UA"/>
              </w:rPr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 xml:space="preserve">Зазначена учасником інформація повинна бути актуальною на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 xml:space="preserve">дату оголошення процедури закупівлі в електронній системі </w:t>
            </w:r>
            <w:proofErr w:type="spellStart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закупівель</w:t>
            </w:r>
            <w:proofErr w:type="spellEnd"/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.</w:t>
            </w:r>
          </w:p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cs="Calibri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Учасник несе відповідальність за достовірність наданої інформації.</w:t>
            </w:r>
          </w:p>
        </w:tc>
      </w:tr>
      <w:tr w:rsidR="00EF0BA3" w:rsidRPr="002118B1" w:rsidTr="00253D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EF0BA3" w:rsidRPr="002118B1" w:rsidRDefault="00EF0BA3" w:rsidP="00253DAD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cs="Calibri"/>
              </w:rPr>
            </w:pPr>
            <w:r w:rsidRPr="002118B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lastRenderedPageBreak/>
              <w:t xml:space="preserve">2. </w:t>
            </w:r>
            <w:r w:rsidRPr="002118B1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Інформація про здійснення учасником господарської діяльності та його місцезнаходження (місце проживання – для фізичних осіб-підприємців)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F0BA3" w:rsidRPr="002118B1" w:rsidRDefault="00EF0BA3" w:rsidP="00253D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2.1. </w:t>
            </w: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Учасник у складі тендерної пропозиції має надати довідку в довільній формі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</w:t>
            </w:r>
          </w:p>
          <w:p w:rsidR="00EF0BA3" w:rsidRPr="002118B1" w:rsidRDefault="00EF0BA3" w:rsidP="00253D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</w:t>
            </w:r>
          </w:p>
          <w:p w:rsidR="00EF0BA3" w:rsidRPr="002118B1" w:rsidRDefault="00EF0BA3" w:rsidP="00253D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2118B1"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</w:tbl>
    <w:p w:rsidR="00EF0BA3" w:rsidRPr="002118B1" w:rsidRDefault="00EF0BA3" w:rsidP="00EF0BA3">
      <w:pPr>
        <w:tabs>
          <w:tab w:val="left" w:pos="10371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uk-UA"/>
        </w:rPr>
      </w:pPr>
    </w:p>
    <w:p w:rsidR="00EF0BA3" w:rsidRDefault="00EF0BA3" w:rsidP="00EF0BA3">
      <w:pPr>
        <w:tabs>
          <w:tab w:val="left" w:pos="10371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lastRenderedPageBreak/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EF0BA3" w:rsidRDefault="00EF0BA3" w:rsidP="00EF0BA3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 CYR" w:hAnsi="Times New Roman CYR" w:cs="Times New Roman CYR"/>
          <w:b/>
          <w:bCs/>
          <w:i/>
          <w:iCs/>
          <w:color w:val="00000A"/>
          <w:sz w:val="24"/>
          <w:szCs w:val="24"/>
          <w:lang w:val="uk-UA"/>
        </w:rPr>
      </w:pPr>
      <w:r w:rsidRPr="002118B1">
        <w:rPr>
          <w:rFonts w:ascii="Times New Roman" w:hAnsi="Times New Roman"/>
          <w:b/>
          <w:bCs/>
          <w:color w:val="00000A"/>
          <w:sz w:val="24"/>
          <w:szCs w:val="24"/>
          <w:vertAlign w:val="superscript"/>
        </w:rPr>
        <w:t>*</w:t>
      </w:r>
      <w:r w:rsidRPr="002118B1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A"/>
          <w:sz w:val="24"/>
          <w:szCs w:val="24"/>
          <w:lang w:val="uk-UA"/>
        </w:rPr>
        <w:t xml:space="preserve">у разі проведення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A"/>
          <w:sz w:val="24"/>
          <w:szCs w:val="24"/>
          <w:lang w:val="uk-UA"/>
        </w:rPr>
        <w:t>багатолотової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A"/>
          <w:sz w:val="24"/>
          <w:szCs w:val="24"/>
          <w:lang w:val="uk-UA"/>
        </w:rPr>
        <w:t xml:space="preserve"> закупівлі – подається по кожному лоту окремо.</w:t>
      </w:r>
    </w:p>
    <w:p w:rsidR="00EF0BA3" w:rsidRPr="002118B1" w:rsidRDefault="00EF0BA3" w:rsidP="00EF0BA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F0BA3" w:rsidRDefault="00EF0BA3" w:rsidP="00EF0BA3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 xml:space="preserve">ІІ. Вимоги до інформації, що відноситься до складу тендерної пропозиції та підлягає завантаженню в електронну систему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>закупівель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 xml:space="preserve"> у вигляді файлів.</w:t>
      </w:r>
    </w:p>
    <w:p w:rsidR="00EF0BA3" w:rsidRPr="002118B1" w:rsidRDefault="00EF0BA3" w:rsidP="00EF0BA3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cs="Calibri"/>
        </w:rPr>
      </w:pPr>
    </w:p>
    <w:p w:rsidR="00EF0BA3" w:rsidRDefault="00EF0BA3" w:rsidP="00EF0BA3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 CYR" w:hAnsi="Times New Roman CYR" w:cs="Times New Roman CYR"/>
          <w:color w:val="FF0000"/>
          <w:sz w:val="24"/>
          <w:szCs w:val="24"/>
          <w:lang w:val="uk-UA"/>
        </w:rPr>
      </w:pPr>
      <w:r w:rsidRPr="002118B1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Перелік документів, які вимагаються Замовником в тендерній документації від учасника в складі його тендерної пропозиції, є вичерпним.</w:t>
      </w:r>
      <w:r>
        <w:rPr>
          <w:rFonts w:ascii="Times New Roman CYR" w:hAnsi="Times New Roman CYR" w:cs="Times New Roman CYR"/>
          <w:color w:val="FF0000"/>
          <w:sz w:val="24"/>
          <w:szCs w:val="24"/>
          <w:lang w:val="uk-UA"/>
        </w:rPr>
        <w:t xml:space="preserve"> </w:t>
      </w:r>
    </w:p>
    <w:p w:rsidR="00EF0BA3" w:rsidRDefault="00EF0BA3" w:rsidP="00EF0BA3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2118B1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пропозиції.</w:t>
      </w:r>
    </w:p>
    <w:p w:rsidR="00EF0BA3" w:rsidRDefault="00EF0BA3" w:rsidP="00EF0BA3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У разі, якщо учасник або переможець відповідно до норм чинного законодавства не зобов’язаний складати якийсь зі вказаних в положеннях тендерної документації документ, то він надає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uk-UA"/>
        </w:rPr>
        <w:t>лист-роз’яснення/листи-роз’яснення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в довільній формі в якому зазначає законодавчі підстави ненадання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2118B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відповідних документів та/або копію/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відповідного роз'яснення/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державних органів.</w:t>
      </w:r>
    </w:p>
    <w:p w:rsidR="00EF0BA3" w:rsidRDefault="00EF0BA3" w:rsidP="00EF0BA3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2118B1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Учасники - нерезиденти для виконання вимог щодо подання документів (інформації), передбачених цим додатком подають документи (інформацію), передбачені законодавством держави, де вони зареєстровані з відповідними поясненнями:</w:t>
      </w:r>
    </w:p>
    <w:p w:rsidR="00EF0BA3" w:rsidRDefault="00EF0BA3" w:rsidP="00EF0BA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 разі подання аналогу документу або у разі відсутності такого документу та його аналогу, учасник-нерезидент повинен додати пояснювальну записку з посиланням на нормативно-правові акти держави, резидентом якої він є;</w:t>
      </w:r>
    </w:p>
    <w:p w:rsidR="00EF0BA3" w:rsidRDefault="00EF0BA3" w:rsidP="00EF0BA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 разі, якщо законодавством держави, де зареєстрований учасник-нерезидент, не передбачено надання відповідних документів, учасник надає лист – роз’яснення, в якому зазначає законодавчі підстави ненадання документів, передбачених цим додатком;</w:t>
      </w:r>
    </w:p>
    <w:p w:rsidR="00EF0BA3" w:rsidRDefault="00EF0BA3" w:rsidP="00EF0BA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у разі, якщо не має можливості накласти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 xml:space="preserve">КЕП  (або УЕП)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уповноваженої особи учасника на пропозицію, він надає відповідний лист з поясненням щодо неможливості накладання такого підпису на тендерну пропозицію.</w:t>
      </w:r>
    </w:p>
    <w:p w:rsidR="00EF0BA3" w:rsidRPr="002118B1" w:rsidRDefault="00EF0BA3" w:rsidP="00EF0BA3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EF0BA3" w:rsidRDefault="00EF0BA3" w:rsidP="00EF0BA3">
      <w:pPr>
        <w:tabs>
          <w:tab w:val="left" w:pos="931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uk-UA"/>
        </w:rPr>
        <w:t>ІІІ  Перелік документів для переможця, що надаються для укладання договору</w:t>
      </w:r>
    </w:p>
    <w:p w:rsidR="00EF0BA3" w:rsidRPr="002118B1" w:rsidRDefault="00EF0BA3" w:rsidP="00EF0BA3">
      <w:pPr>
        <w:tabs>
          <w:tab w:val="left" w:pos="931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cs="Calibri"/>
        </w:rPr>
      </w:pPr>
    </w:p>
    <w:p w:rsidR="00EF0BA3" w:rsidRPr="002118B1" w:rsidRDefault="00EF0BA3" w:rsidP="00EF0BA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Переможець процедури закупівлі під час укладення договору про закупівлю повинен надати </w:t>
      </w:r>
      <w:r w:rsidRPr="002118B1">
        <w:rPr>
          <w:rFonts w:ascii="Times New Roman CYR" w:hAnsi="Times New Roman CYR" w:cs="Times New Roman CYR"/>
          <w:sz w:val="24"/>
          <w:szCs w:val="24"/>
          <w:lang w:val="uk-UA"/>
        </w:rPr>
        <w:t xml:space="preserve">(розмістити в електронній системі </w:t>
      </w:r>
      <w:proofErr w:type="spellStart"/>
      <w:r w:rsidRPr="002118B1">
        <w:rPr>
          <w:rFonts w:ascii="Times New Roman CYR" w:hAnsi="Times New Roman CYR" w:cs="Times New Roman CYR"/>
          <w:sz w:val="24"/>
          <w:szCs w:val="24"/>
          <w:lang w:val="uk-UA"/>
        </w:rPr>
        <w:t>закупівель</w:t>
      </w:r>
      <w:proofErr w:type="spellEnd"/>
      <w:r w:rsidRPr="002118B1">
        <w:rPr>
          <w:rFonts w:ascii="Times New Roman CYR" w:hAnsi="Times New Roman CYR" w:cs="Times New Roman CYR"/>
          <w:sz w:val="24"/>
          <w:szCs w:val="24"/>
          <w:lang w:val="uk-UA"/>
        </w:rPr>
        <w:t xml:space="preserve"> ) копії</w:t>
      </w:r>
      <w:r w:rsidRPr="002118B1">
        <w:rPr>
          <w:rFonts w:ascii="Times New Roman CYR" w:hAnsi="Times New Roman CYR" w:cs="Times New Roman CYR"/>
          <w:sz w:val="24"/>
          <w:szCs w:val="24"/>
          <w:u w:val="single"/>
          <w:lang w:val="uk-UA"/>
        </w:rPr>
        <w:t xml:space="preserve"> </w:t>
      </w:r>
      <w:r w:rsidRPr="002118B1">
        <w:rPr>
          <w:rFonts w:ascii="Times New Roman CYR" w:hAnsi="Times New Roman CYR" w:cs="Times New Roman CYR"/>
          <w:sz w:val="24"/>
          <w:szCs w:val="24"/>
          <w:lang w:val="uk-UA"/>
        </w:rPr>
        <w:t>наступних документів:</w:t>
      </w:r>
    </w:p>
    <w:p w:rsidR="00EF0BA3" w:rsidRPr="002118B1" w:rsidRDefault="00EF0BA3" w:rsidP="00EF0BA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2118B1">
        <w:rPr>
          <w:rFonts w:ascii="Times New Roman" w:hAnsi="Times New Roman"/>
          <w:sz w:val="24"/>
          <w:szCs w:val="24"/>
          <w:highlight w:val="white"/>
        </w:rPr>
        <w:t xml:space="preserve">1) </w:t>
      </w:r>
      <w:r w:rsidRPr="002118B1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відповідну інформацію про право підписання договору про закупівлю;</w:t>
      </w:r>
    </w:p>
    <w:p w:rsidR="00EF0BA3" w:rsidRPr="002118B1" w:rsidRDefault="00EF0BA3" w:rsidP="00EF0BA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2118B1">
        <w:rPr>
          <w:rFonts w:ascii="Times New Roman" w:hAnsi="Times New Roman"/>
          <w:sz w:val="24"/>
          <w:szCs w:val="24"/>
          <w:highlight w:val="white"/>
        </w:rPr>
        <w:t xml:space="preserve">2) </w:t>
      </w:r>
      <w:r w:rsidRPr="002118B1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документації.</w:t>
      </w:r>
    </w:p>
    <w:p w:rsidR="00EF0BA3" w:rsidRPr="002118B1" w:rsidRDefault="00EF0BA3" w:rsidP="00EF0BA3">
      <w:pPr>
        <w:rPr>
          <w:lang w:val="uk-UA"/>
        </w:rPr>
      </w:pPr>
      <w:r w:rsidRPr="002118B1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:rsidR="0059354E" w:rsidRDefault="0059354E">
      <w:bookmarkStart w:id="0" w:name="_GoBack"/>
      <w:bookmarkEnd w:id="0"/>
    </w:p>
    <w:sectPr w:rsidR="0059354E" w:rsidSect="0054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70DA3A"/>
    <w:lvl w:ilvl="0">
      <w:numFmt w:val="bullet"/>
      <w:lvlText w:val="*"/>
      <w:lvlJc w:val="left"/>
    </w:lvl>
  </w:abstractNum>
  <w:abstractNum w:abstractNumId="1" w15:restartNumberingAfterBreak="0">
    <w:nsid w:val="19197E4C"/>
    <w:multiLevelType w:val="hybridMultilevel"/>
    <w:tmpl w:val="F4B8D6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A3"/>
    <w:rsid w:val="0059354E"/>
    <w:rsid w:val="00E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2D8AB-C8EF-431F-88DB-6D370436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A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#n1254" TargetMode="External"/><Relationship Id="rId5" Type="http://schemas.openxmlformats.org/officeDocument/2006/relationships/hyperlink" Target="https://zakon.rada.gov.ua/laws/show/922-19#n1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7042</Words>
  <Characters>4015</Characters>
  <Application>Microsoft Office Word</Application>
  <DocSecurity>0</DocSecurity>
  <Lines>33</Lines>
  <Paragraphs>22</Paragraphs>
  <ScaleCrop>false</ScaleCrop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1</cp:revision>
  <dcterms:created xsi:type="dcterms:W3CDTF">2024-04-16T10:46:00Z</dcterms:created>
  <dcterms:modified xsi:type="dcterms:W3CDTF">2024-04-16T10:46:00Z</dcterms:modified>
</cp:coreProperties>
</file>