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3" w:rsidRPr="00442142" w:rsidRDefault="00313863" w:rsidP="00313863">
      <w:pPr>
        <w:jc w:val="right"/>
        <w:rPr>
          <w:b/>
          <w:sz w:val="28"/>
          <w:szCs w:val="28"/>
        </w:rPr>
      </w:pPr>
      <w:r w:rsidRPr="00442142">
        <w:rPr>
          <w:b/>
          <w:sz w:val="28"/>
          <w:szCs w:val="28"/>
        </w:rPr>
        <w:t>Додаток 4</w:t>
      </w:r>
    </w:p>
    <w:p w:rsidR="00313863" w:rsidRPr="00442142" w:rsidRDefault="00313863" w:rsidP="00313863">
      <w:pPr>
        <w:spacing w:after="0" w:line="240" w:lineRule="auto"/>
        <w:jc w:val="center"/>
        <w:rPr>
          <w:b/>
          <w:sz w:val="32"/>
          <w:szCs w:val="32"/>
        </w:rPr>
      </w:pPr>
      <w:r w:rsidRPr="00442142">
        <w:rPr>
          <w:b/>
          <w:sz w:val="32"/>
          <w:szCs w:val="32"/>
        </w:rPr>
        <w:t>Технічні вимоги</w:t>
      </w:r>
    </w:p>
    <w:p w:rsidR="00313863" w:rsidRDefault="00313863" w:rsidP="00313863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2142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A53F42">
        <w:rPr>
          <w:rFonts w:eastAsia="Times New Roman" w:cs="Times New Roman"/>
          <w:b/>
          <w:bCs/>
          <w:sz w:val="28"/>
          <w:szCs w:val="28"/>
          <w:lang w:eastAsia="ru-RU"/>
        </w:rPr>
        <w:t>44220000-8: Столярні вироби</w:t>
      </w:r>
    </w:p>
    <w:p w:rsidR="00313863" w:rsidRPr="00C92D72" w:rsidRDefault="00313863" w:rsidP="00313863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(Гаражні ворота з автоматикою та монтажем</w:t>
      </w:r>
      <w:r w:rsidRPr="00C92D72">
        <w:rPr>
          <w:rFonts w:cs="Times New Roman"/>
          <w:b/>
          <w:sz w:val="28"/>
          <w:szCs w:val="28"/>
        </w:rPr>
        <w:t>)</w:t>
      </w:r>
    </w:p>
    <w:p w:rsidR="00313863" w:rsidRPr="00442142" w:rsidRDefault="00313863" w:rsidP="00313863">
      <w:pPr>
        <w:jc w:val="both"/>
      </w:pPr>
      <w:r w:rsidRPr="00442142">
        <w:rPr>
          <w:rFonts w:eastAsia="Calibri" w:cs="Times New Roman"/>
        </w:rPr>
        <w:t xml:space="preserve">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</w:t>
      </w:r>
      <w:r>
        <w:rPr>
          <w:rFonts w:eastAsia="Calibri"/>
          <w:b/>
          <w:lang w:eastAsia="ar-SA"/>
        </w:rPr>
        <w:t xml:space="preserve">и в складі тендерної пропозиції: 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313863" w:rsidRPr="00442142" w:rsidRDefault="00313863" w:rsidP="00313863">
      <w:pPr>
        <w:tabs>
          <w:tab w:val="left" w:pos="490"/>
          <w:tab w:val="left" w:pos="4320"/>
          <w:tab w:val="left" w:pos="6660"/>
        </w:tabs>
        <w:jc w:val="both"/>
        <w:rPr>
          <w:b/>
          <w:u w:val="single"/>
        </w:rPr>
      </w:pPr>
      <w:r w:rsidRPr="00442142">
        <w:rPr>
          <w:b/>
        </w:rPr>
        <w:t xml:space="preserve">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</w:t>
      </w:r>
      <w:r>
        <w:rPr>
          <w:b/>
        </w:rPr>
        <w:t>,</w:t>
      </w:r>
      <w:r w:rsidRPr="00442142">
        <w:rPr>
          <w:b/>
        </w:rPr>
        <w:t xml:space="preserve"> які передбачають застосування заходів із захисту довкілля </w:t>
      </w:r>
      <w:r w:rsidRPr="00442142">
        <w:rPr>
          <w:b/>
          <w:u w:val="single"/>
        </w:rPr>
        <w:t>(надається окремим файлом!!!)</w:t>
      </w:r>
    </w:p>
    <w:tbl>
      <w:tblPr>
        <w:tblStyle w:val="a3"/>
        <w:tblW w:w="0" w:type="auto"/>
        <w:jc w:val="center"/>
        <w:tblLook w:val="04A0"/>
      </w:tblPr>
      <w:tblGrid>
        <w:gridCol w:w="8120"/>
        <w:gridCol w:w="1451"/>
      </w:tblGrid>
      <w:tr w:rsidR="00313863" w:rsidRPr="003740CC" w:rsidTr="009970EC">
        <w:trPr>
          <w:jc w:val="center"/>
        </w:trPr>
        <w:tc>
          <w:tcPr>
            <w:tcW w:w="8542" w:type="dxa"/>
          </w:tcPr>
          <w:p w:rsidR="00313863" w:rsidRPr="003740CC" w:rsidRDefault="00313863" w:rsidP="009970EC">
            <w:pPr>
              <w:jc w:val="both"/>
              <w:rPr>
                <w:b/>
                <w:bCs/>
                <w:sz w:val="28"/>
                <w:szCs w:val="28"/>
              </w:rPr>
            </w:pPr>
            <w:r w:rsidRPr="003740CC">
              <w:rPr>
                <w:b/>
                <w:sz w:val="28"/>
                <w:szCs w:val="28"/>
              </w:rPr>
              <w:t>Технічні характеристики, які вимагаються Замовником</w:t>
            </w:r>
          </w:p>
        </w:tc>
        <w:tc>
          <w:tcPr>
            <w:tcW w:w="1029" w:type="dxa"/>
          </w:tcPr>
          <w:p w:rsidR="00313863" w:rsidRPr="003740CC" w:rsidRDefault="00313863" w:rsidP="009970EC">
            <w:pPr>
              <w:jc w:val="both"/>
              <w:rPr>
                <w:b/>
                <w:bCs/>
                <w:sz w:val="28"/>
                <w:szCs w:val="28"/>
              </w:rPr>
            </w:pPr>
            <w:r w:rsidRPr="003740CC">
              <w:rPr>
                <w:b/>
                <w:bCs/>
                <w:sz w:val="28"/>
                <w:szCs w:val="28"/>
              </w:rPr>
              <w:t>Кількість</w:t>
            </w:r>
          </w:p>
        </w:tc>
      </w:tr>
      <w:tr w:rsidR="00313863" w:rsidTr="009970EC">
        <w:trPr>
          <w:jc w:val="center"/>
        </w:trPr>
        <w:tc>
          <w:tcPr>
            <w:tcW w:w="8542" w:type="dxa"/>
          </w:tcPr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Ворота промислові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розпашнi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Ryterna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ISH2 (Литва - європейська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сертифiкацiя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всієї продукції) розмір воріт </w:t>
            </w:r>
            <w:r w:rsidRPr="00E9588C">
              <w:rPr>
                <w:bCs/>
                <w:color w:val="000000"/>
                <w:sz w:val="24"/>
                <w:szCs w:val="24"/>
              </w:rPr>
              <w:t>орієнтовно  3 330 х 3 200</w:t>
            </w:r>
            <w:r>
              <w:rPr>
                <w:bCs/>
                <w:color w:val="000000"/>
                <w:sz w:val="24"/>
                <w:szCs w:val="24"/>
              </w:rPr>
              <w:t xml:space="preserve"> см.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- рама воріт виготовляєтеся з профільної труби</w:t>
            </w:r>
            <w:r>
              <w:rPr>
                <w:bCs/>
                <w:color w:val="000000"/>
                <w:sz w:val="24"/>
                <w:szCs w:val="24"/>
              </w:rPr>
              <w:t xml:space="preserve"> 40х40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 xml:space="preserve">оцинкованої 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фарбована в </w:t>
            </w:r>
            <w:r>
              <w:rPr>
                <w:bCs/>
                <w:color w:val="000000"/>
                <w:sz w:val="24"/>
                <w:szCs w:val="24"/>
              </w:rPr>
              <w:t>чорний колір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-  полотно воріт -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сендвіч-панелі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, товщина </w:t>
            </w:r>
            <w:r>
              <w:rPr>
                <w:bCs/>
                <w:color w:val="000000"/>
                <w:sz w:val="24"/>
                <w:szCs w:val="24"/>
              </w:rPr>
              <w:t xml:space="preserve">не менше </w:t>
            </w:r>
            <w:bookmarkStart w:id="0" w:name="_GoBack"/>
            <w:bookmarkEnd w:id="0"/>
            <w:r w:rsidRPr="00312B3B">
              <w:rPr>
                <w:bCs/>
                <w:color w:val="000000"/>
                <w:sz w:val="24"/>
                <w:szCs w:val="24"/>
              </w:rPr>
              <w:t>40 мм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ущільнення полотна воріт по периметру</w:t>
            </w:r>
          </w:p>
          <w:p w:rsidR="00313863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Модель: </w:t>
            </w:r>
            <w:r>
              <w:rPr>
                <w:bCs/>
                <w:color w:val="000000"/>
                <w:sz w:val="24"/>
                <w:szCs w:val="24"/>
              </w:rPr>
              <w:t xml:space="preserve">М (Т)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312B3B">
              <w:rPr>
                <w:bCs/>
                <w:color w:val="000000"/>
                <w:sz w:val="24"/>
                <w:szCs w:val="24"/>
              </w:rPr>
              <w:t>офр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rib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) з 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312B3B">
              <w:rPr>
                <w:bCs/>
                <w:color w:val="000000"/>
                <w:sz w:val="24"/>
                <w:szCs w:val="24"/>
              </w:rPr>
              <w:t>исн</w:t>
            </w:r>
            <w:r>
              <w:rPr>
                <w:bCs/>
                <w:color w:val="000000"/>
                <w:sz w:val="24"/>
                <w:szCs w:val="24"/>
              </w:rPr>
              <w:t>явою.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 Колір зовні - RAL </w:t>
            </w:r>
            <w:r>
              <w:rPr>
                <w:bCs/>
                <w:color w:val="000000"/>
                <w:sz w:val="24"/>
                <w:szCs w:val="24"/>
              </w:rPr>
              <w:t>3000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, зсередини </w:t>
            </w:r>
            <w:r>
              <w:rPr>
                <w:bCs/>
                <w:color w:val="000000"/>
                <w:sz w:val="24"/>
                <w:szCs w:val="24"/>
              </w:rPr>
              <w:t>білий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 RAL </w:t>
            </w:r>
            <w:r w:rsidRPr="002C684B">
              <w:rPr>
                <w:bCs/>
                <w:color w:val="000000"/>
                <w:sz w:val="24"/>
                <w:szCs w:val="24"/>
              </w:rPr>
              <w:t>9002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- Панорамна панель з алюмінієвого профілю</w:t>
            </w:r>
            <w:r>
              <w:rPr>
                <w:bCs/>
                <w:color w:val="000000"/>
                <w:sz w:val="24"/>
                <w:szCs w:val="24"/>
              </w:rPr>
              <w:t xml:space="preserve">, неменше ніж </w:t>
            </w:r>
            <w:r w:rsidRPr="00312B3B">
              <w:rPr>
                <w:bCs/>
                <w:color w:val="000000"/>
                <w:sz w:val="24"/>
                <w:szCs w:val="24"/>
              </w:rPr>
              <w:t xml:space="preserve"> з подвійними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акриловими склопакетами, поверхня профілю анодований алюміній -2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  <w:p w:rsidR="00313863" w:rsidRPr="00AF27F9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Фурнітура оцинкована.</w:t>
            </w:r>
          </w:p>
        </w:tc>
        <w:tc>
          <w:tcPr>
            <w:tcW w:w="1029" w:type="dxa"/>
          </w:tcPr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шт.</w:t>
            </w:r>
          </w:p>
        </w:tc>
      </w:tr>
      <w:tr w:rsidR="00313863" w:rsidTr="009970EC">
        <w:trPr>
          <w:jc w:val="center"/>
        </w:trPr>
        <w:tc>
          <w:tcPr>
            <w:tcW w:w="8542" w:type="dxa"/>
          </w:tcPr>
          <w:p w:rsidR="00313863" w:rsidRDefault="00313863" w:rsidP="009970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Автоматика: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Тип привода: лінійний, телескопічний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Електроживлення, В (змінний струм 50-60 Гц): 220 В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Живлення двигуна, В: 220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Мінімальна паспортна вага стулки, кг: 600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Максимальна паспортна довжина стулки, м: 2,0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Мінімальна довжина стулки, м: 2,0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Хід штока, мм: 600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Потужність двигуна, Вт: 240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Тягове зусилля, Н: 2300 </w:t>
            </w:r>
          </w:p>
          <w:p w:rsidR="00313863" w:rsidRDefault="00313863" w:rsidP="009970EC">
            <w:r>
              <w:rPr>
                <w:rFonts w:hAnsi="Symbol"/>
              </w:rPr>
              <w:lastRenderedPageBreak/>
              <w:t></w:t>
            </w:r>
            <w:r>
              <w:t xml:space="preserve">  Споживаний струм, А: 1 - 1,4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Інтенсивність використання, %: 50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Час відкриття, не більше 20 секунд.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Швидкість відкривання, м/с: 0,10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Клас захисту, IP: 54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Робоча температура, </w:t>
            </w:r>
            <w:r>
              <w:rPr>
                <w:rFonts w:cs="Times New Roman"/>
              </w:rPr>
              <w:t xml:space="preserve">С: –30 - + 60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Термозахист</w:t>
            </w:r>
            <w:proofErr w:type="spellEnd"/>
            <w:r>
              <w:t xml:space="preserve">, </w:t>
            </w:r>
            <w:r>
              <w:rPr>
                <w:rFonts w:cs="Times New Roman"/>
              </w:rPr>
              <w:t xml:space="preserve">С: 140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Маса привода,  не менше   6 кг. </w:t>
            </w:r>
          </w:p>
          <w:p w:rsidR="00313863" w:rsidRDefault="00313863" w:rsidP="009970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hAnsi="Symbol"/>
              </w:rPr>
              <w:t></w:t>
            </w:r>
            <w:r>
              <w:t xml:space="preserve">  Довжина привода, не менше: 114 мм 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Привод лівий і правий по 1 шт. </w:t>
            </w:r>
          </w:p>
          <w:p w:rsidR="00313863" w:rsidRDefault="00313863" w:rsidP="009970EC">
            <w:r>
              <w:rPr>
                <w:rFonts w:hAnsi="Symbol"/>
              </w:rPr>
              <w:t></w:t>
            </w:r>
            <w:r>
              <w:t xml:space="preserve">  Блок керування з вбудованим приймачем </w:t>
            </w:r>
          </w:p>
          <w:p w:rsidR="00313863" w:rsidRPr="00312B3B" w:rsidRDefault="00313863" w:rsidP="009970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hAnsi="Symbol"/>
              </w:rPr>
              <w:t></w:t>
            </w:r>
            <w:r>
              <w:t xml:space="preserve">  Пульт Д/К 4-х канальний (2шт) та виносна аварійна кнопка.</w:t>
            </w:r>
          </w:p>
        </w:tc>
        <w:tc>
          <w:tcPr>
            <w:tcW w:w="1029" w:type="dxa"/>
          </w:tcPr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 шт.</w:t>
            </w:r>
          </w:p>
        </w:tc>
      </w:tr>
      <w:tr w:rsidR="00313863" w:rsidTr="009970EC">
        <w:trPr>
          <w:jc w:val="center"/>
        </w:trPr>
        <w:tc>
          <w:tcPr>
            <w:tcW w:w="8542" w:type="dxa"/>
          </w:tcPr>
          <w:p w:rsidR="00313863" w:rsidRPr="00312B3B" w:rsidRDefault="00313863" w:rsidP="009970E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Монтаж воріт</w:t>
            </w:r>
          </w:p>
        </w:tc>
        <w:tc>
          <w:tcPr>
            <w:tcW w:w="1029" w:type="dxa"/>
          </w:tcPr>
          <w:p w:rsidR="00313863" w:rsidRDefault="00313863" w:rsidP="00997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шт.</w:t>
            </w:r>
          </w:p>
        </w:tc>
      </w:tr>
    </w:tbl>
    <w:p w:rsidR="00313863" w:rsidRDefault="00313863" w:rsidP="00313863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863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3863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3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2022-10-31T11:54:00Z</dcterms:created>
  <dcterms:modified xsi:type="dcterms:W3CDTF">2022-10-31T11:55:00Z</dcterms:modified>
</cp:coreProperties>
</file>