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D6" w:rsidRPr="004C6B18" w:rsidRDefault="00736DD6" w:rsidP="00736DD6">
      <w:pPr>
        <w:spacing w:after="0" w:line="240" w:lineRule="auto"/>
        <w:jc w:val="right"/>
        <w:rPr>
          <w:rFonts w:ascii="Times New Roman" w:hAnsi="Times New Roman"/>
          <w:i/>
          <w:sz w:val="24"/>
          <w:szCs w:val="24"/>
          <w:lang w:eastAsia="ru-RU"/>
        </w:rPr>
      </w:pPr>
      <w:r w:rsidRPr="004C6B18">
        <w:rPr>
          <w:rFonts w:ascii="Times New Roman" w:hAnsi="Times New Roman"/>
          <w:i/>
          <w:sz w:val="24"/>
          <w:szCs w:val="24"/>
          <w:lang w:eastAsia="ru-RU"/>
        </w:rPr>
        <w:t xml:space="preserve">                                                                                                                                            </w:t>
      </w:r>
      <w:r w:rsidRPr="004C6B18">
        <w:rPr>
          <w:rFonts w:ascii="Times New Roman" w:hAnsi="Times New Roman"/>
          <w:b/>
          <w:sz w:val="24"/>
          <w:szCs w:val="24"/>
          <w:lang w:eastAsia="ru-RU"/>
        </w:rPr>
        <w:t xml:space="preserve">Додаток </w:t>
      </w:r>
      <w:r w:rsidR="00096923" w:rsidRPr="004C6B18">
        <w:rPr>
          <w:rFonts w:ascii="Times New Roman" w:hAnsi="Times New Roman"/>
          <w:b/>
          <w:sz w:val="24"/>
          <w:szCs w:val="24"/>
          <w:lang w:eastAsia="ru-RU"/>
        </w:rPr>
        <w:t>2</w:t>
      </w:r>
    </w:p>
    <w:p w:rsidR="00736DD6" w:rsidRPr="004C6B18" w:rsidRDefault="00736DD6" w:rsidP="00736DD6">
      <w:pPr>
        <w:spacing w:after="0" w:line="240" w:lineRule="auto"/>
        <w:jc w:val="right"/>
        <w:rPr>
          <w:rFonts w:ascii="Times New Roman" w:hAnsi="Times New Roman"/>
          <w:b/>
          <w:sz w:val="24"/>
          <w:szCs w:val="24"/>
          <w:lang w:eastAsia="ru-RU"/>
        </w:rPr>
      </w:pPr>
      <w:r w:rsidRPr="004C6B18">
        <w:rPr>
          <w:rFonts w:ascii="Times New Roman" w:hAnsi="Times New Roman"/>
          <w:b/>
          <w:sz w:val="24"/>
          <w:szCs w:val="24"/>
          <w:lang w:eastAsia="ru-RU"/>
        </w:rPr>
        <w:t xml:space="preserve">до оголошення </w:t>
      </w:r>
    </w:p>
    <w:p w:rsidR="00736DD6" w:rsidRPr="004C6B18" w:rsidRDefault="00736DD6" w:rsidP="00736DD6">
      <w:pPr>
        <w:spacing w:after="0" w:line="240" w:lineRule="auto"/>
        <w:jc w:val="right"/>
        <w:rPr>
          <w:rFonts w:ascii="Times New Roman" w:hAnsi="Times New Roman"/>
          <w:b/>
          <w:sz w:val="24"/>
          <w:szCs w:val="24"/>
          <w:lang w:eastAsia="ru-RU"/>
        </w:rPr>
      </w:pPr>
    </w:p>
    <w:p w:rsidR="00736DD6" w:rsidRPr="004C6B18" w:rsidRDefault="00736DD6" w:rsidP="00736DD6">
      <w:pPr>
        <w:ind w:firstLine="567"/>
        <w:jc w:val="center"/>
        <w:rPr>
          <w:rFonts w:ascii="Times New Roman" w:hAnsi="Times New Roman"/>
        </w:rPr>
      </w:pPr>
      <w:r w:rsidRPr="004C6B18">
        <w:rPr>
          <w:rFonts w:ascii="Times New Roman" w:hAnsi="Times New Roman"/>
          <w:b/>
          <w:spacing w:val="2"/>
          <w:sz w:val="24"/>
          <w:szCs w:val="24"/>
          <w:lang w:eastAsia="ru-RU"/>
        </w:rPr>
        <w:t>ІНФОРМАЦІЯ ПРО ТЕХНІЧНІ, ЯКІСНІ ТА КІЛЬКІСНІ ХАРАКТЕРИСТИКИ ПРЕДМЕТА ЗАКУПІВЛІ</w:t>
      </w:r>
    </w:p>
    <w:p w:rsidR="00DB5BE8" w:rsidRPr="004C6B18" w:rsidRDefault="00736DD6" w:rsidP="00736DD6">
      <w:pPr>
        <w:spacing w:after="0"/>
        <w:jc w:val="center"/>
        <w:rPr>
          <w:rStyle w:val="ng-binding1"/>
          <w:rFonts w:ascii="Times New Roman" w:hAnsi="Times New Roman"/>
          <w:b/>
          <w:bCs/>
          <w:sz w:val="24"/>
          <w:szCs w:val="24"/>
          <w:lang w:bidi="hi-IN"/>
        </w:rPr>
      </w:pPr>
      <w:r w:rsidRPr="004C6B18">
        <w:rPr>
          <w:rFonts w:ascii="Times New Roman" w:hAnsi="Times New Roman"/>
          <w:b/>
          <w:bCs/>
          <w:sz w:val="24"/>
          <w:szCs w:val="24"/>
        </w:rPr>
        <w:t xml:space="preserve">Предмет закупівлі: </w:t>
      </w:r>
      <w:r w:rsidRPr="004C6B18">
        <w:rPr>
          <w:rStyle w:val="ng-binding1"/>
          <w:rFonts w:ascii="Times New Roman" w:eastAsia="SimSun" w:hAnsi="Times New Roman"/>
          <w:b/>
          <w:bCs/>
          <w:kern w:val="2"/>
          <w:sz w:val="24"/>
          <w:szCs w:val="24"/>
          <w:lang w:eastAsia="ru-RU" w:bidi="hi-IN"/>
        </w:rPr>
        <w:t>Обладнання для контактної мережі</w:t>
      </w:r>
      <w:r w:rsidRPr="004C6B18">
        <w:rPr>
          <w:rStyle w:val="ng-binding1"/>
          <w:rFonts w:ascii="Times New Roman" w:hAnsi="Times New Roman"/>
          <w:b/>
          <w:bCs/>
          <w:sz w:val="24"/>
          <w:szCs w:val="24"/>
          <w:lang w:bidi="hi-IN"/>
        </w:rPr>
        <w:t xml:space="preserve"> </w:t>
      </w:r>
    </w:p>
    <w:p w:rsidR="00736DD6" w:rsidRPr="004C6B18" w:rsidRDefault="00736DD6" w:rsidP="00736DD6">
      <w:pPr>
        <w:spacing w:after="0"/>
        <w:jc w:val="center"/>
        <w:rPr>
          <w:rStyle w:val="ng-binding1"/>
          <w:rFonts w:ascii="Times New Roman" w:eastAsia="SimSun" w:hAnsi="Times New Roman"/>
          <w:b/>
          <w:bCs/>
          <w:kern w:val="2"/>
          <w:sz w:val="24"/>
          <w:szCs w:val="24"/>
          <w:lang w:eastAsia="ru-RU" w:bidi="hi-IN"/>
        </w:rPr>
      </w:pPr>
      <w:r w:rsidRPr="004C6B18">
        <w:rPr>
          <w:rStyle w:val="ng-binding1"/>
          <w:rFonts w:ascii="Times New Roman" w:eastAsia="SimSun" w:hAnsi="Times New Roman"/>
          <w:b/>
          <w:bCs/>
          <w:i/>
          <w:iCs/>
          <w:kern w:val="2"/>
          <w:sz w:val="24"/>
          <w:szCs w:val="24"/>
          <w:lang w:eastAsia="ru-RU" w:bidi="hi-IN"/>
        </w:rPr>
        <w:t xml:space="preserve"> </w:t>
      </w:r>
      <w:r w:rsidRPr="004C6B18">
        <w:rPr>
          <w:rStyle w:val="ng-binding1"/>
          <w:rFonts w:ascii="Times New Roman" w:eastAsia="SimSun" w:hAnsi="Times New Roman"/>
          <w:b/>
          <w:bCs/>
          <w:kern w:val="2"/>
          <w:sz w:val="24"/>
          <w:szCs w:val="24"/>
          <w:lang w:eastAsia="ru-RU" w:bidi="hi-IN"/>
        </w:rPr>
        <w:t>31680000 - 6 (Електричне приладдя та супутні товари до електричного обладнання)</w:t>
      </w:r>
    </w:p>
    <w:p w:rsidR="00736DD6" w:rsidRPr="004C6B18" w:rsidRDefault="00736DD6" w:rsidP="00736DD6">
      <w:pPr>
        <w:pStyle w:val="a5"/>
        <w:jc w:val="center"/>
        <w:rPr>
          <w:b/>
          <w:bCs/>
          <w:lang w:val="uk-UA"/>
        </w:rPr>
      </w:pPr>
    </w:p>
    <w:tbl>
      <w:tblPr>
        <w:tblStyle w:val="a9"/>
        <w:tblW w:w="10065" w:type="dxa"/>
        <w:tblInd w:w="-34" w:type="dxa"/>
        <w:tblLayout w:type="fixed"/>
        <w:tblLook w:val="04A0"/>
      </w:tblPr>
      <w:tblGrid>
        <w:gridCol w:w="568"/>
        <w:gridCol w:w="2693"/>
        <w:gridCol w:w="1417"/>
        <w:gridCol w:w="1418"/>
        <w:gridCol w:w="850"/>
        <w:gridCol w:w="3119"/>
      </w:tblGrid>
      <w:tr w:rsidR="0051778F" w:rsidRPr="004C6B18" w:rsidTr="0051778F">
        <w:trPr>
          <w:trHeight w:val="654"/>
        </w:trPr>
        <w:tc>
          <w:tcPr>
            <w:tcW w:w="568" w:type="dxa"/>
          </w:tcPr>
          <w:p w:rsidR="0051778F" w:rsidRPr="004C6B18" w:rsidRDefault="0051778F" w:rsidP="009460A1">
            <w:pPr>
              <w:pStyle w:val="a5"/>
              <w:jc w:val="center"/>
              <w:rPr>
                <w:sz w:val="22"/>
                <w:szCs w:val="22"/>
                <w:lang w:val="uk-UA"/>
              </w:rPr>
            </w:pPr>
            <w:r w:rsidRPr="004C6B18">
              <w:rPr>
                <w:sz w:val="22"/>
                <w:szCs w:val="22"/>
                <w:lang w:val="uk-UA"/>
              </w:rPr>
              <w:t>№</w:t>
            </w:r>
          </w:p>
          <w:p w:rsidR="0051778F" w:rsidRPr="004C6B18" w:rsidRDefault="0051778F" w:rsidP="009460A1">
            <w:pPr>
              <w:pStyle w:val="a5"/>
              <w:jc w:val="center"/>
              <w:rPr>
                <w:sz w:val="22"/>
                <w:szCs w:val="22"/>
                <w:lang w:val="uk-UA"/>
              </w:rPr>
            </w:pPr>
            <w:r w:rsidRPr="004C6B18">
              <w:rPr>
                <w:sz w:val="22"/>
                <w:szCs w:val="22"/>
                <w:lang w:val="uk-UA"/>
              </w:rPr>
              <w:t>з/п</w:t>
            </w:r>
          </w:p>
        </w:tc>
        <w:tc>
          <w:tcPr>
            <w:tcW w:w="2693" w:type="dxa"/>
          </w:tcPr>
          <w:p w:rsidR="0051778F" w:rsidRPr="004C6B18" w:rsidRDefault="0051778F" w:rsidP="009460A1">
            <w:pPr>
              <w:pStyle w:val="a5"/>
              <w:jc w:val="center"/>
              <w:rPr>
                <w:sz w:val="22"/>
                <w:szCs w:val="22"/>
                <w:lang w:val="uk-UA"/>
              </w:rPr>
            </w:pPr>
            <w:r w:rsidRPr="004C6B18">
              <w:rPr>
                <w:sz w:val="22"/>
                <w:szCs w:val="22"/>
                <w:lang w:val="uk-UA"/>
              </w:rPr>
              <w:t>Назва</w:t>
            </w:r>
          </w:p>
        </w:tc>
        <w:tc>
          <w:tcPr>
            <w:tcW w:w="1417" w:type="dxa"/>
          </w:tcPr>
          <w:p w:rsidR="0051778F" w:rsidRPr="004C6B18" w:rsidRDefault="0051778F" w:rsidP="009460A1">
            <w:pPr>
              <w:jc w:val="center"/>
              <w:rPr>
                <w:rFonts w:ascii="Times New Roman" w:hAnsi="Times New Roman"/>
              </w:rPr>
            </w:pPr>
            <w:r w:rsidRPr="004C6B18">
              <w:rPr>
                <w:rFonts w:ascii="Times New Roman" w:hAnsi="Times New Roman"/>
                <w:b/>
                <w:bCs/>
              </w:rPr>
              <w:t>Номер по каталогу</w:t>
            </w:r>
          </w:p>
        </w:tc>
        <w:tc>
          <w:tcPr>
            <w:tcW w:w="1418" w:type="dxa"/>
          </w:tcPr>
          <w:p w:rsidR="0051778F" w:rsidRPr="004C6B18" w:rsidRDefault="0051778F" w:rsidP="009460A1">
            <w:pPr>
              <w:pStyle w:val="a5"/>
              <w:jc w:val="center"/>
              <w:rPr>
                <w:sz w:val="22"/>
                <w:szCs w:val="22"/>
                <w:lang w:val="uk-UA"/>
              </w:rPr>
            </w:pPr>
            <w:r w:rsidRPr="004C6B18">
              <w:rPr>
                <w:sz w:val="22"/>
                <w:szCs w:val="22"/>
                <w:lang w:val="uk-UA"/>
              </w:rPr>
              <w:t>Одиниця виміру</w:t>
            </w:r>
          </w:p>
        </w:tc>
        <w:tc>
          <w:tcPr>
            <w:tcW w:w="850" w:type="dxa"/>
          </w:tcPr>
          <w:p w:rsidR="0051778F" w:rsidRPr="004C6B18" w:rsidRDefault="0051778F" w:rsidP="009460A1">
            <w:pPr>
              <w:pStyle w:val="a5"/>
              <w:jc w:val="center"/>
              <w:rPr>
                <w:sz w:val="22"/>
                <w:szCs w:val="22"/>
                <w:lang w:val="uk-UA"/>
              </w:rPr>
            </w:pPr>
            <w:r w:rsidRPr="004C6B18">
              <w:rPr>
                <w:sz w:val="22"/>
                <w:szCs w:val="22"/>
                <w:lang w:val="uk-UA"/>
              </w:rPr>
              <w:t>Кількість</w:t>
            </w:r>
          </w:p>
        </w:tc>
        <w:tc>
          <w:tcPr>
            <w:tcW w:w="3119" w:type="dxa"/>
          </w:tcPr>
          <w:p w:rsidR="0051778F" w:rsidRPr="004C6B18" w:rsidRDefault="0051778F" w:rsidP="0051778F">
            <w:pPr>
              <w:jc w:val="center"/>
              <w:rPr>
                <w:rFonts w:ascii="Times New Roman" w:hAnsi="Times New Roman"/>
                <w:sz w:val="24"/>
                <w:szCs w:val="24"/>
              </w:rPr>
            </w:pPr>
            <w:r w:rsidRPr="004C6B18">
              <w:rPr>
                <w:rFonts w:ascii="Times New Roman" w:hAnsi="Times New Roman"/>
                <w:sz w:val="24"/>
                <w:szCs w:val="24"/>
              </w:rPr>
              <w:t>Опис</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1</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Ізолятор натяжний «Дельта»</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18</w:t>
            </w:r>
          </w:p>
        </w:tc>
        <w:tc>
          <w:tcPr>
            <w:tcW w:w="3119" w:type="dxa"/>
          </w:tcPr>
          <w:p w:rsidR="00142159" w:rsidRPr="004C6B18" w:rsidRDefault="00142159" w:rsidP="00142159">
            <w:pPr>
              <w:pStyle w:val="a5"/>
              <w:jc w:val="both"/>
              <w:rPr>
                <w:sz w:val="20"/>
                <w:szCs w:val="20"/>
                <w:lang w:val="uk-UA"/>
              </w:rPr>
            </w:pPr>
            <w:r w:rsidRPr="004C6B18">
              <w:rPr>
                <w:sz w:val="20"/>
                <w:szCs w:val="20"/>
              </w:rPr>
              <w:t>Вага: не більше 1,2 кг. Міцність на розрив не менше 15 кН .</w:t>
            </w:r>
            <w:r w:rsidRPr="004C6B18">
              <w:rPr>
                <w:sz w:val="20"/>
                <w:szCs w:val="20"/>
                <w:lang w:val="uk-UA"/>
              </w:rPr>
              <w:t xml:space="preserve"> </w:t>
            </w:r>
            <w:r w:rsidRPr="004C6B18">
              <w:rPr>
                <w:sz w:val="20"/>
                <w:szCs w:val="20"/>
              </w:rPr>
              <w:t>Габаритні розміри, мм: 3</w:t>
            </w:r>
            <w:r w:rsidRPr="004C6B18">
              <w:rPr>
                <w:sz w:val="20"/>
                <w:szCs w:val="20"/>
                <w:lang w:val="uk-UA"/>
              </w:rPr>
              <w:t>7</w:t>
            </w:r>
            <w:r w:rsidRPr="004C6B18">
              <w:rPr>
                <w:sz w:val="20"/>
                <w:szCs w:val="20"/>
              </w:rPr>
              <w:t xml:space="preserve">0x50x28. Матеріал: Ст3, капролон.  Антикорозійне покриття металевих частин </w:t>
            </w:r>
            <w:r w:rsidRPr="004C6B18">
              <w:rPr>
                <w:sz w:val="20"/>
                <w:szCs w:val="20"/>
                <w:lang w:val="uk-UA"/>
              </w:rPr>
              <w:t xml:space="preserve"> має </w:t>
            </w:r>
            <w:r w:rsidRPr="004C6B18">
              <w:rPr>
                <w:sz w:val="20"/>
                <w:szCs w:val="20"/>
              </w:rPr>
              <w:t>відповіда</w:t>
            </w:r>
            <w:r w:rsidRPr="004C6B18">
              <w:rPr>
                <w:sz w:val="20"/>
                <w:szCs w:val="20"/>
                <w:lang w:val="uk-UA"/>
              </w:rPr>
              <w:t>ти</w:t>
            </w:r>
            <w:r w:rsidRPr="004C6B18">
              <w:rPr>
                <w:sz w:val="20"/>
                <w:szCs w:val="20"/>
              </w:rPr>
              <w:t xml:space="preserve"> ГОСТ 9.303  та   ТУУ  25.7-38645740-001:2021</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(мал..1)</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2</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Затискач Б-12</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36</w:t>
            </w:r>
          </w:p>
        </w:tc>
        <w:tc>
          <w:tcPr>
            <w:tcW w:w="3119"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Призначений  для механічного та електричного з’єднання контактного проводу;</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Робоча напруга: 600В;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Габаритні розміри, мм: 190х18х40</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Виріб повинен являти собою готовий вузол.</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Виріб являє собою сталеву клему з шістьма болтами з головками під внутрішній шестигранник 8мм.(мал.2)</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3</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Підвіс двоплечовий</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8</w:t>
            </w:r>
          </w:p>
        </w:tc>
        <w:tc>
          <w:tcPr>
            <w:tcW w:w="3119" w:type="dxa"/>
          </w:tcPr>
          <w:p w:rsidR="00142159" w:rsidRPr="004C6B18" w:rsidRDefault="00142159" w:rsidP="00142159">
            <w:pPr>
              <w:pStyle w:val="a5"/>
              <w:ind w:left="34"/>
              <w:jc w:val="both"/>
              <w:rPr>
                <w:sz w:val="20"/>
                <w:szCs w:val="20"/>
                <w:lang w:val="uk-UA"/>
              </w:rPr>
            </w:pPr>
            <w:r w:rsidRPr="004C6B18">
              <w:rPr>
                <w:sz w:val="20"/>
                <w:szCs w:val="20"/>
              </w:rPr>
              <w:t xml:space="preserve">Вага: не більше </w:t>
            </w:r>
            <w:r w:rsidRPr="004C6B18">
              <w:rPr>
                <w:sz w:val="20"/>
                <w:szCs w:val="20"/>
                <w:lang w:val="uk-UA"/>
              </w:rPr>
              <w:t>0,56</w:t>
            </w:r>
            <w:r w:rsidRPr="004C6B18">
              <w:rPr>
                <w:sz w:val="20"/>
                <w:szCs w:val="20"/>
              </w:rPr>
              <w:t xml:space="preserve"> кг. Міцність на розрив не менше 15 кН .</w:t>
            </w:r>
            <w:r w:rsidRPr="004C6B18">
              <w:rPr>
                <w:sz w:val="20"/>
                <w:szCs w:val="20"/>
                <w:lang w:val="uk-UA"/>
              </w:rPr>
              <w:t xml:space="preserve"> </w:t>
            </w:r>
            <w:r w:rsidRPr="004C6B18">
              <w:rPr>
                <w:sz w:val="20"/>
                <w:szCs w:val="20"/>
              </w:rPr>
              <w:t xml:space="preserve">Габаритні розміри, мм: </w:t>
            </w:r>
            <w:r w:rsidRPr="004C6B18">
              <w:rPr>
                <w:sz w:val="20"/>
                <w:szCs w:val="20"/>
                <w:lang w:val="uk-UA"/>
              </w:rPr>
              <w:t>250</w:t>
            </w:r>
            <w:r w:rsidRPr="004C6B18">
              <w:rPr>
                <w:sz w:val="20"/>
                <w:szCs w:val="20"/>
              </w:rPr>
              <w:t>x</w:t>
            </w:r>
            <w:r w:rsidRPr="004C6B18">
              <w:rPr>
                <w:sz w:val="20"/>
                <w:szCs w:val="20"/>
                <w:lang w:val="uk-UA"/>
              </w:rPr>
              <w:t>94</w:t>
            </w:r>
            <w:r w:rsidRPr="004C6B18">
              <w:rPr>
                <w:sz w:val="20"/>
                <w:szCs w:val="20"/>
              </w:rPr>
              <w:t>x</w:t>
            </w:r>
            <w:r w:rsidRPr="004C6B18">
              <w:rPr>
                <w:sz w:val="20"/>
                <w:szCs w:val="20"/>
                <w:lang w:val="uk-UA"/>
              </w:rPr>
              <w:t>35</w:t>
            </w:r>
            <w:r w:rsidRPr="004C6B18">
              <w:rPr>
                <w:sz w:val="20"/>
                <w:szCs w:val="20"/>
              </w:rPr>
              <w:t xml:space="preserve">. Матеріал: Ст3, капролон.  Антикорозійне покриття металевих частин </w:t>
            </w:r>
            <w:r w:rsidRPr="004C6B18">
              <w:rPr>
                <w:sz w:val="20"/>
                <w:szCs w:val="20"/>
                <w:lang w:val="uk-UA"/>
              </w:rPr>
              <w:t xml:space="preserve"> має </w:t>
            </w:r>
            <w:r w:rsidRPr="004C6B18">
              <w:rPr>
                <w:sz w:val="20"/>
                <w:szCs w:val="20"/>
              </w:rPr>
              <w:t>відповіда</w:t>
            </w:r>
            <w:r w:rsidRPr="004C6B18">
              <w:rPr>
                <w:sz w:val="20"/>
                <w:szCs w:val="20"/>
                <w:lang w:val="uk-UA"/>
              </w:rPr>
              <w:t>ти</w:t>
            </w:r>
            <w:r w:rsidRPr="004C6B18">
              <w:rPr>
                <w:sz w:val="20"/>
                <w:szCs w:val="20"/>
              </w:rPr>
              <w:t xml:space="preserve"> ГОСТ 9.303  та   ТУУ  25.7-38645740-001:2021</w:t>
            </w:r>
            <w:r w:rsidRPr="004C6B18">
              <w:rPr>
                <w:sz w:val="20"/>
                <w:szCs w:val="20"/>
                <w:lang w:val="uk-UA"/>
              </w:rPr>
              <w:t xml:space="preserve"> (мал.3)</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4</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Затискач кінцевий клиновий(ЗКК)</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20</w:t>
            </w:r>
          </w:p>
        </w:tc>
        <w:tc>
          <w:tcPr>
            <w:tcW w:w="3119" w:type="dxa"/>
          </w:tcPr>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Призначений для закріплення або анкерування сталевих канатів і утримання їх в натягнутому положені. </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Виріб повинен являти собою стальний корпус з клином.</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Габаритні розміри: мм 131х50х26, клин 27х40х10 </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Вага: кг 0,4 </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Матеріал: сталь.</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Захист від корозії: цинкове покриття.</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Габаритні розміри,мм : 131*50*26</w:t>
            </w:r>
          </w:p>
          <w:p w:rsidR="00142159" w:rsidRPr="004C6B18" w:rsidRDefault="00142159" w:rsidP="00142159">
            <w:pPr>
              <w:pStyle w:val="a5"/>
              <w:jc w:val="both"/>
              <w:rPr>
                <w:sz w:val="20"/>
                <w:szCs w:val="20"/>
                <w:lang w:val="uk-UA"/>
              </w:rPr>
            </w:pPr>
            <w:r w:rsidRPr="004C6B18">
              <w:rPr>
                <w:sz w:val="20"/>
                <w:szCs w:val="20"/>
                <w:lang w:val="uk-UA"/>
              </w:rPr>
              <w:t>(мал.4)</w:t>
            </w:r>
          </w:p>
          <w:p w:rsidR="00142159" w:rsidRPr="004C6B18" w:rsidRDefault="00142159" w:rsidP="00142159">
            <w:pPr>
              <w:rPr>
                <w:rFonts w:ascii="Times New Roman" w:hAnsi="Times New Roman"/>
                <w:sz w:val="20"/>
                <w:szCs w:val="20"/>
              </w:rPr>
            </w:pP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lastRenderedPageBreak/>
              <w:t>5</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К</w:t>
            </w:r>
            <w:r w:rsidR="009E35EE" w:rsidRPr="002F3CF8">
              <w:rPr>
                <w:rFonts w:ascii="Times New Roman" w:hAnsi="Times New Roman"/>
                <w:sz w:val="20"/>
                <w:szCs w:val="20"/>
              </w:rPr>
              <w:t>р</w:t>
            </w:r>
            <w:r w:rsidRPr="002F3CF8">
              <w:rPr>
                <w:rFonts w:ascii="Times New Roman" w:hAnsi="Times New Roman"/>
                <w:sz w:val="20"/>
                <w:szCs w:val="20"/>
              </w:rPr>
              <w:t>ивотримач КТ-20</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8</w:t>
            </w:r>
          </w:p>
        </w:tc>
        <w:tc>
          <w:tcPr>
            <w:tcW w:w="3119" w:type="dxa"/>
          </w:tcPr>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rPr>
              <w:t xml:space="preserve">Кривий тримач КТ-20 призначений для згладжування ходової лінінії в місцях зламу </w:t>
            </w:r>
            <w:r w:rsidRPr="004C6B18">
              <w:rPr>
                <w:rFonts w:ascii="Times New Roman" w:hAnsi="Times New Roman"/>
                <w:sz w:val="20"/>
                <w:szCs w:val="20"/>
                <w:shd w:val="clear" w:color="auto" w:fill="FFFFFF"/>
              </w:rPr>
              <w:t>25 °-45 °</w:t>
            </w:r>
            <w:r w:rsidRPr="004C6B18">
              <w:rPr>
                <w:rFonts w:ascii="Times New Roman" w:hAnsi="Times New Roman"/>
                <w:sz w:val="20"/>
                <w:szCs w:val="20"/>
              </w:rPr>
              <w:t>.</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Маса: 5 кг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Габаритні розміри, мм: 1400х25х100</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Виріб повинен являти собою готовий вузол(мал.5)</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6</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Хомут на три болти</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6</w:t>
            </w:r>
          </w:p>
        </w:tc>
        <w:tc>
          <w:tcPr>
            <w:tcW w:w="3119"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Призначений для кріплення тросів до опор.</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Вага: кг 1,9 </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Матеріал: сталь.</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Захист від корозії: оцинковане покриття</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(мал..6)</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7</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Пересічення тролейбусне</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1</w:t>
            </w:r>
          </w:p>
        </w:tc>
        <w:tc>
          <w:tcPr>
            <w:tcW w:w="3119" w:type="dxa"/>
          </w:tcPr>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Забезпечує перетин тролейбусних ліній під кутом 60-90⁰ та плавне проходження ковзаючих контактів струмоприймачів.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Позодовжні ізолятори повинні бути виготовлений із бруска капролону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Система гасіння дуги повинна базуватись на використанні постійних рідкоземельних магнітів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Металеве антикорозійне покриття – цинк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Кінцеві затискачі повинні бути обладнані еластичнми елементами виговленми із контактного проводу.</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Електрична ізоляція ходової лінії – діелектричні вставки довжиною 477 мм</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Матеріал:капролон, сталь, мідь</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Вага: не більше 52 кг.</w:t>
            </w:r>
            <w:r w:rsidRPr="004C6B18">
              <w:rPr>
                <w:rFonts w:ascii="Times New Roman" w:hAnsi="Times New Roman"/>
                <w:sz w:val="20"/>
                <w:szCs w:val="20"/>
              </w:rPr>
              <w:br/>
              <w:t>Габаритні розмри:2900*790*200</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(мал.7)</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8</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Кронштейн довжиною 7м</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4</w:t>
            </w:r>
          </w:p>
        </w:tc>
        <w:tc>
          <w:tcPr>
            <w:tcW w:w="3119" w:type="dxa"/>
          </w:tcPr>
          <w:p w:rsidR="004C6B18" w:rsidRPr="004C6B18" w:rsidRDefault="004C6B18" w:rsidP="00142159">
            <w:pPr>
              <w:rPr>
                <w:rFonts w:ascii="Times New Roman" w:hAnsi="Times New Roman"/>
                <w:sz w:val="20"/>
                <w:szCs w:val="20"/>
              </w:rPr>
            </w:pPr>
            <w:r w:rsidRPr="004C6B18">
              <w:rPr>
                <w:rFonts w:ascii="Times New Roman" w:hAnsi="Times New Roman"/>
                <w:sz w:val="20"/>
                <w:szCs w:val="20"/>
              </w:rPr>
              <w:t>Для контактної мережі.</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Вага – 75кг.</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Матеріал -сталь, текстоліт.</w:t>
            </w:r>
          </w:p>
          <w:p w:rsidR="00142159" w:rsidRPr="004C6B18" w:rsidRDefault="00142159" w:rsidP="00142159">
            <w:pPr>
              <w:rPr>
                <w:rFonts w:ascii="Times New Roman" w:hAnsi="Times New Roman"/>
                <w:iCs/>
                <w:sz w:val="20"/>
                <w:szCs w:val="20"/>
              </w:rPr>
            </w:pPr>
            <w:r w:rsidRPr="004C6B18">
              <w:rPr>
                <w:rFonts w:ascii="Times New Roman" w:hAnsi="Times New Roman"/>
                <w:iCs/>
                <w:sz w:val="20"/>
                <w:szCs w:val="20"/>
              </w:rPr>
              <w:t>Діметр труби – 76мм</w:t>
            </w:r>
          </w:p>
          <w:p w:rsidR="00142159" w:rsidRPr="004C6B18" w:rsidRDefault="00142159" w:rsidP="00142159">
            <w:pPr>
              <w:rPr>
                <w:rFonts w:ascii="Times New Roman" w:hAnsi="Times New Roman"/>
                <w:iCs/>
                <w:sz w:val="20"/>
                <w:szCs w:val="20"/>
              </w:rPr>
            </w:pPr>
            <w:r w:rsidRPr="004C6B18">
              <w:rPr>
                <w:rFonts w:ascii="Times New Roman" w:hAnsi="Times New Roman"/>
                <w:iCs/>
                <w:sz w:val="20"/>
                <w:szCs w:val="20"/>
              </w:rPr>
              <w:t>Довжина L – 7 м</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(мал.8)</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9</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Стрілка автоматична</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2</w:t>
            </w:r>
          </w:p>
        </w:tc>
        <w:tc>
          <w:tcPr>
            <w:tcW w:w="3119" w:type="dxa"/>
          </w:tcPr>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Забезпечує розгалуження тролейбусної лінії в двох напрямках . Основна ходова лінія повинна бути прямою, бокове відгалуження під кутом 20⁰.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Позодовжні ізолятори повинні бути виготовлений із бруска капролону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lang w:eastAsia="ru-RU"/>
              </w:rPr>
              <w:t>Кріплення скоб ізоляторів: болтові з’єднання.</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Система гасіння дуги повинна базуватись на використанні постійних рідкоземельних </w:t>
            </w:r>
            <w:r w:rsidRPr="004C6B18">
              <w:rPr>
                <w:rFonts w:ascii="Times New Roman" w:hAnsi="Times New Roman"/>
                <w:sz w:val="20"/>
                <w:szCs w:val="20"/>
              </w:rPr>
              <w:lastRenderedPageBreak/>
              <w:t>магнітів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Металеве антикорозійне покриття – цинк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Кінцеві затискачі повинні бути обладнані еластичнми елементами виговленми із контактного проводу.</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Струм спрацьовування механізмів повинен регулюватись в межах від 40А до 90А</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 Електрична ізоляція ходової лінії – діелектричні вставки довжиною 477 мм</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Матеріал:капролон, сталь, мідь</w:t>
            </w:r>
          </w:p>
          <w:p w:rsidR="00142159" w:rsidRPr="004C6B18" w:rsidRDefault="00142159" w:rsidP="00142159">
            <w:pPr>
              <w:rPr>
                <w:rFonts w:ascii="Times New Roman" w:hAnsi="Times New Roman"/>
                <w:noProof/>
                <w:sz w:val="20"/>
                <w:szCs w:val="20"/>
              </w:rPr>
            </w:pPr>
            <w:r w:rsidRPr="004C6B18">
              <w:rPr>
                <w:rFonts w:ascii="Times New Roman" w:hAnsi="Times New Roman"/>
                <w:sz w:val="20"/>
                <w:szCs w:val="20"/>
                <w:lang w:eastAsia="ru-RU"/>
              </w:rPr>
              <w:t>Вага: не більше 60 кг.</w:t>
            </w:r>
            <w:r w:rsidRPr="004C6B18">
              <w:rPr>
                <w:rFonts w:ascii="Times New Roman" w:hAnsi="Times New Roman"/>
                <w:noProof/>
                <w:sz w:val="20"/>
                <w:szCs w:val="20"/>
              </w:rPr>
              <w:t xml:space="preserve">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(мал..9)</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lastRenderedPageBreak/>
              <w:t>10</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Стрілка східна</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2</w:t>
            </w:r>
          </w:p>
        </w:tc>
        <w:tc>
          <w:tcPr>
            <w:tcW w:w="3119" w:type="dxa"/>
          </w:tcPr>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 xml:space="preserve">Забезпечує злиття двох тролейбусних ліній в одну . Основна ходова лінія повинна бути прямою, бокове примикання під кутом 20⁰.  Повинна бути обладнана механізмом із направляючими і підпружиненим пером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Позодовжні ізолятори повинні бути виготовлений із бруска капролону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lang w:eastAsia="ru-RU"/>
              </w:rPr>
              <w:t>Кріплення скоб ізоляторів: болтові з’єднання.</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Система гасіння дуги повинна базуватись на використанні постійних рідкоземельних магнітів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Металеве антикорозійне покриття – цинк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Кінцеві затискачі повинні бути обладнані еластичнми елементами виговленми із контактного проводу.</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 Електрична ізоляція ходової лінії – діелектричні вставки довжиною 477 мм</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Матеріал:капролон, сталь, мідь</w:t>
            </w:r>
          </w:p>
          <w:p w:rsidR="00142159" w:rsidRPr="004C6B18" w:rsidRDefault="00142159" w:rsidP="00142159">
            <w:pPr>
              <w:rPr>
                <w:rFonts w:ascii="Times New Roman" w:hAnsi="Times New Roman"/>
                <w:sz w:val="20"/>
                <w:szCs w:val="20"/>
                <w:lang w:eastAsia="ru-RU"/>
              </w:rPr>
            </w:pPr>
            <w:r w:rsidRPr="004C6B18">
              <w:rPr>
                <w:rFonts w:ascii="Times New Roman" w:hAnsi="Times New Roman"/>
                <w:sz w:val="20"/>
                <w:szCs w:val="20"/>
                <w:lang w:eastAsia="ru-RU"/>
              </w:rPr>
              <w:t>Вага: не більше 50 кг.</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(мал..10)</w:t>
            </w:r>
          </w:p>
        </w:tc>
      </w:tr>
      <w:tr w:rsidR="00142159" w:rsidRPr="004C6B18" w:rsidTr="0051778F">
        <w:tc>
          <w:tcPr>
            <w:tcW w:w="56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11</w:t>
            </w:r>
          </w:p>
        </w:tc>
        <w:tc>
          <w:tcPr>
            <w:tcW w:w="2693" w:type="dxa"/>
          </w:tcPr>
          <w:p w:rsidR="00142159" w:rsidRPr="002F3CF8" w:rsidRDefault="00142159" w:rsidP="00142159">
            <w:pPr>
              <w:rPr>
                <w:rFonts w:ascii="Times New Roman" w:hAnsi="Times New Roman"/>
                <w:sz w:val="20"/>
                <w:szCs w:val="20"/>
              </w:rPr>
            </w:pPr>
            <w:r w:rsidRPr="002F3CF8">
              <w:rPr>
                <w:rFonts w:ascii="Times New Roman" w:hAnsi="Times New Roman"/>
                <w:sz w:val="20"/>
                <w:szCs w:val="20"/>
              </w:rPr>
              <w:t>Ізолятор секційний тролейбусний(з магнітним дуго гасінням)</w:t>
            </w:r>
          </w:p>
        </w:tc>
        <w:tc>
          <w:tcPr>
            <w:tcW w:w="1417" w:type="dxa"/>
          </w:tcPr>
          <w:p w:rsidR="00142159" w:rsidRPr="004C6B18" w:rsidRDefault="00142159" w:rsidP="00142159">
            <w:pPr>
              <w:rPr>
                <w:rFonts w:ascii="Times New Roman" w:hAnsi="Times New Roman"/>
                <w:sz w:val="20"/>
                <w:szCs w:val="20"/>
              </w:rPr>
            </w:pPr>
          </w:p>
        </w:tc>
        <w:tc>
          <w:tcPr>
            <w:tcW w:w="1418"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шт.</w:t>
            </w:r>
          </w:p>
        </w:tc>
        <w:tc>
          <w:tcPr>
            <w:tcW w:w="850" w:type="dxa"/>
          </w:tcPr>
          <w:p w:rsidR="00142159" w:rsidRPr="004C6B18" w:rsidRDefault="004C6B18" w:rsidP="00142159">
            <w:pPr>
              <w:rPr>
                <w:rFonts w:ascii="Times New Roman" w:hAnsi="Times New Roman"/>
                <w:sz w:val="20"/>
                <w:szCs w:val="20"/>
              </w:rPr>
            </w:pPr>
            <w:r>
              <w:rPr>
                <w:rFonts w:ascii="Times New Roman" w:hAnsi="Times New Roman"/>
                <w:sz w:val="20"/>
                <w:szCs w:val="20"/>
              </w:rPr>
              <w:t>2</w:t>
            </w:r>
          </w:p>
        </w:tc>
        <w:tc>
          <w:tcPr>
            <w:tcW w:w="3119" w:type="dxa"/>
          </w:tcPr>
          <w:p w:rsidR="00142159" w:rsidRPr="004C6B18" w:rsidRDefault="00142159" w:rsidP="00142159">
            <w:pPr>
              <w:rPr>
                <w:rFonts w:ascii="Times New Roman" w:hAnsi="Times New Roman"/>
                <w:sz w:val="20"/>
                <w:szCs w:val="20"/>
              </w:rPr>
            </w:pPr>
            <w:r w:rsidRPr="004C6B18">
              <w:rPr>
                <w:rFonts w:ascii="Times New Roman" w:hAnsi="Times New Roman"/>
                <w:sz w:val="20"/>
                <w:szCs w:val="20"/>
              </w:rPr>
              <w:t>Вага – 6 кг.</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Матеріал -сталь, капролон.</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Позодовжній ізолятор повинен бути виготовлений із бруска капролону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Електрична ізоляція ходової лінії – діелектричні вставки довжиною 477 мм</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Система гасіння дуги повинна базуватись на використанні постійних рідкоземельних магнітів</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Металеве антикорозійне покриття – цинк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lastRenderedPageBreak/>
              <w:t>Кінцеві затискачі повинні бути обладнані еластичнми елементами виговленми із контактного проводу.</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Призначений для роботи в контактній мережі тролейбуса міського електричного транспорту напругою 600В з мідним контактним проводом МФ-85 </w:t>
            </w:r>
          </w:p>
          <w:p w:rsidR="00142159" w:rsidRPr="004C6B18" w:rsidRDefault="00142159" w:rsidP="00142159">
            <w:pPr>
              <w:rPr>
                <w:rFonts w:ascii="Times New Roman" w:hAnsi="Times New Roman"/>
                <w:sz w:val="20"/>
                <w:szCs w:val="20"/>
              </w:rPr>
            </w:pPr>
            <w:r w:rsidRPr="004C6B18">
              <w:rPr>
                <w:rFonts w:ascii="Times New Roman" w:hAnsi="Times New Roman"/>
                <w:sz w:val="20"/>
                <w:szCs w:val="20"/>
              </w:rPr>
              <w:t xml:space="preserve">Встановлюється в місцях секціонування контактної мережі, ізолює ділянки контактної мережі та гасить електричну дугу в момент проходження струмоприймача. </w:t>
            </w:r>
          </w:p>
          <w:p w:rsidR="00142159" w:rsidRPr="004C6B18" w:rsidRDefault="00142159" w:rsidP="00142159">
            <w:pPr>
              <w:rPr>
                <w:rFonts w:ascii="Times New Roman" w:hAnsi="Times New Roman"/>
                <w:iCs/>
                <w:sz w:val="20"/>
                <w:szCs w:val="20"/>
              </w:rPr>
            </w:pPr>
            <w:r w:rsidRPr="004C6B18">
              <w:rPr>
                <w:rFonts w:ascii="Times New Roman" w:hAnsi="Times New Roman"/>
                <w:iCs/>
                <w:sz w:val="20"/>
                <w:szCs w:val="20"/>
              </w:rPr>
              <w:t>Ізолятор забезпечує безперешкодне та плавне проходження струмоприймачів тролейбусів, які мають головку довжиною до 100 мм та шириною до 35 мм, з довжиною контактної поверхні понад 70 мм, при цьому не відбувається електричного замикання суміжних секцій та різнополярних проводів.</w:t>
            </w:r>
          </w:p>
          <w:p w:rsidR="00142159" w:rsidRPr="004C6B18" w:rsidRDefault="00142159" w:rsidP="00142159">
            <w:pPr>
              <w:rPr>
                <w:rFonts w:ascii="Times New Roman" w:hAnsi="Times New Roman"/>
                <w:iCs/>
                <w:sz w:val="20"/>
                <w:szCs w:val="20"/>
              </w:rPr>
            </w:pPr>
            <w:r w:rsidRPr="004C6B18">
              <w:rPr>
                <w:rFonts w:ascii="Times New Roman" w:hAnsi="Times New Roman"/>
                <w:iCs/>
                <w:sz w:val="20"/>
                <w:szCs w:val="20"/>
              </w:rPr>
              <w:t>Габаритні розміри (з еластичними елементвми), мм: 1430*146*60 (мал.11)</w:t>
            </w:r>
          </w:p>
        </w:tc>
      </w:tr>
    </w:tbl>
    <w:p w:rsidR="00736DD6" w:rsidRPr="004C6B18" w:rsidRDefault="00736DD6" w:rsidP="00736DD6">
      <w:pPr>
        <w:pStyle w:val="a5"/>
        <w:jc w:val="center"/>
        <w:rPr>
          <w:b/>
          <w:bCs/>
          <w:lang w:val="uk-UA"/>
        </w:rPr>
      </w:pPr>
    </w:p>
    <w:tbl>
      <w:tblPr>
        <w:tblStyle w:val="a9"/>
        <w:tblW w:w="10632" w:type="dxa"/>
        <w:tblInd w:w="-601" w:type="dxa"/>
        <w:tblLayout w:type="fixed"/>
        <w:tblLook w:val="04A0"/>
      </w:tblPr>
      <w:tblGrid>
        <w:gridCol w:w="709"/>
        <w:gridCol w:w="9923"/>
      </w:tblGrid>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Мал.1</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2595489" cy="1264362"/>
                  <wp:effectExtent l="0" t="0" r="0" b="0"/>
                  <wp:docPr id="13" name="Рисунок 2" descr="26 Січень 2016 р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Січень 2016 р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308" cy="1270119"/>
                          </a:xfrm>
                          <a:prstGeom prst="rect">
                            <a:avLst/>
                          </a:prstGeom>
                          <a:noFill/>
                          <a:ln>
                            <a:noFill/>
                          </a:ln>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Мал.2</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3849584" cy="1676787"/>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853012" cy="167828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lastRenderedPageBreak/>
              <w:t>Мал.3</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2739390" cy="1884045"/>
                  <wp:effectExtent l="0" t="0" r="3810" b="1905"/>
                  <wp:docPr id="16"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tretch>
                            <a:fillRect/>
                          </a:stretch>
                        </pic:blipFill>
                        <pic:spPr>
                          <a:xfrm>
                            <a:off x="0" y="0"/>
                            <a:ext cx="2739390" cy="1884045"/>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Мал.4</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3436620" cy="1760220"/>
                  <wp:effectExtent l="0" t="0" r="0" b="0"/>
                  <wp:docPr id="17"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tretch>
                            <a:fillRect/>
                          </a:stretch>
                        </pic:blipFill>
                        <pic:spPr>
                          <a:xfrm>
                            <a:off x="0" y="0"/>
                            <a:ext cx="3436620" cy="176022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Мал.5</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5940425" cy="1417320"/>
                  <wp:effectExtent l="0" t="0" r="3175" b="0"/>
                  <wp:docPr id="19" name="Рисунок 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stretch>
                            <a:fillRect/>
                          </a:stretch>
                        </pic:blipFill>
                        <pic:spPr>
                          <a:xfrm>
                            <a:off x="0" y="0"/>
                            <a:ext cx="5940425" cy="141732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Мал.6</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3409950" cy="2413000"/>
                  <wp:effectExtent l="0" t="0" r="0" b="635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09950" cy="241300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lastRenderedPageBreak/>
              <w:t>Мал.7</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4419600" cy="2717800"/>
                  <wp:effectExtent l="0" t="0" r="0" b="635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19600" cy="271780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Мал.8</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5629275" cy="1494790"/>
                  <wp:effectExtent l="19050" t="0" r="9525" b="0"/>
                  <wp:docPr id="22" name="Рисунок 1" descr="Komplekt_kronsht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lekt_kronshteyn"/>
                          <pic:cNvPicPr>
                            <a:picLocks noChangeAspect="1" noChangeArrowheads="1"/>
                          </pic:cNvPicPr>
                        </pic:nvPicPr>
                        <pic:blipFill>
                          <a:blip r:embed="rId11" cstate="print"/>
                          <a:srcRect/>
                          <a:stretch>
                            <a:fillRect/>
                          </a:stretch>
                        </pic:blipFill>
                        <pic:spPr bwMode="auto">
                          <a:xfrm>
                            <a:off x="0" y="0"/>
                            <a:ext cx="5629275" cy="1494790"/>
                          </a:xfrm>
                          <a:prstGeom prst="rect">
                            <a:avLst/>
                          </a:prstGeom>
                          <a:noFill/>
                          <a:ln w="9525">
                            <a:noFill/>
                            <a:miter lim="800000"/>
                            <a:headEnd/>
                            <a:tailEnd/>
                          </a:ln>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Мал.9</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4565650" cy="2222500"/>
                  <wp:effectExtent l="0" t="0" r="6350" b="6350"/>
                  <wp:docPr id="3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65650" cy="222250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t>Мал.10</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4083050" cy="1987550"/>
                  <wp:effectExtent l="0" t="0" r="0" b="0"/>
                  <wp:docPr id="3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83050" cy="1987550"/>
                          </a:xfrm>
                          <a:prstGeom prst="rect">
                            <a:avLst/>
                          </a:prstGeom>
                        </pic:spPr>
                      </pic:pic>
                    </a:graphicData>
                  </a:graphic>
                </wp:inline>
              </w:drawing>
            </w:r>
          </w:p>
        </w:tc>
      </w:tr>
      <w:tr w:rsidR="00142159" w:rsidRPr="004C6B18" w:rsidTr="00D2043D">
        <w:tc>
          <w:tcPr>
            <w:tcW w:w="709" w:type="dxa"/>
          </w:tcPr>
          <w:p w:rsidR="00142159" w:rsidRPr="004C6B18" w:rsidRDefault="00142159" w:rsidP="00142159">
            <w:pPr>
              <w:pStyle w:val="a5"/>
              <w:rPr>
                <w:b/>
                <w:bCs/>
                <w:sz w:val="18"/>
                <w:szCs w:val="18"/>
                <w:lang w:val="uk-UA"/>
              </w:rPr>
            </w:pPr>
            <w:r w:rsidRPr="004C6B18">
              <w:rPr>
                <w:b/>
                <w:bCs/>
                <w:sz w:val="18"/>
                <w:szCs w:val="18"/>
                <w:lang w:val="uk-UA"/>
              </w:rPr>
              <w:lastRenderedPageBreak/>
              <w:t>Мал.11</w:t>
            </w:r>
          </w:p>
        </w:tc>
        <w:tc>
          <w:tcPr>
            <w:tcW w:w="9923" w:type="dxa"/>
          </w:tcPr>
          <w:p w:rsidR="00142159" w:rsidRPr="004C6B18" w:rsidRDefault="00142159" w:rsidP="00142159">
            <w:pPr>
              <w:pStyle w:val="a5"/>
              <w:rPr>
                <w:b/>
                <w:bCs/>
              </w:rPr>
            </w:pPr>
            <w:r w:rsidRPr="004C6B18">
              <w:rPr>
                <w:b/>
                <w:bCs/>
                <w:noProof/>
                <w:lang w:eastAsia="ru-RU"/>
              </w:rPr>
              <w:drawing>
                <wp:inline distT="0" distB="0" distL="0" distR="0">
                  <wp:extent cx="6120765" cy="2470278"/>
                  <wp:effectExtent l="0" t="0" r="0" b="6350"/>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20765" cy="2470278"/>
                          </a:xfrm>
                          <a:prstGeom prst="rect">
                            <a:avLst/>
                          </a:prstGeom>
                        </pic:spPr>
                      </pic:pic>
                    </a:graphicData>
                  </a:graphic>
                </wp:inline>
              </w:drawing>
            </w:r>
          </w:p>
        </w:tc>
      </w:tr>
    </w:tbl>
    <w:p w:rsidR="00142159" w:rsidRPr="004C6B18" w:rsidRDefault="00142159" w:rsidP="00142159">
      <w:pPr>
        <w:pStyle w:val="a5"/>
        <w:rPr>
          <w:b/>
          <w:bCs/>
          <w:lang w:val="uk-UA"/>
        </w:rPr>
      </w:pPr>
    </w:p>
    <w:p w:rsidR="00142159" w:rsidRPr="004C6B18" w:rsidRDefault="00142159" w:rsidP="00736DD6">
      <w:pPr>
        <w:pStyle w:val="a5"/>
        <w:jc w:val="center"/>
        <w:rPr>
          <w:b/>
          <w:bCs/>
          <w:lang w:val="uk-UA"/>
        </w:rPr>
      </w:pPr>
    </w:p>
    <w:p w:rsidR="00A033BC" w:rsidRPr="004C6B18" w:rsidRDefault="00A033BC" w:rsidP="00A033BC">
      <w:pPr>
        <w:pStyle w:val="a5"/>
        <w:rPr>
          <w:bCs/>
        </w:rPr>
      </w:pPr>
      <w:r w:rsidRPr="004C6B18">
        <w:rPr>
          <w:bCs/>
          <w:i/>
        </w:rPr>
        <w:t>*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033BC" w:rsidRPr="004C6B18" w:rsidRDefault="00A033BC" w:rsidP="00A033BC">
      <w:pPr>
        <w:pStyle w:val="a5"/>
        <w:rPr>
          <w:bCs/>
        </w:rPr>
      </w:pPr>
      <w:r w:rsidRPr="004C6B18">
        <w:rPr>
          <w:bCs/>
          <w:i/>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033BC" w:rsidRPr="004C6B18" w:rsidRDefault="00A033BC" w:rsidP="00A033BC">
      <w:pPr>
        <w:pStyle w:val="a5"/>
        <w:rPr>
          <w:b/>
          <w:bCs/>
        </w:rPr>
      </w:pPr>
    </w:p>
    <w:p w:rsidR="00736DD6" w:rsidRPr="004C6B18" w:rsidRDefault="00736DD6" w:rsidP="00736DD6">
      <w:pPr>
        <w:pStyle w:val="a6"/>
        <w:ind w:firstLine="708"/>
        <w:jc w:val="both"/>
        <w:rPr>
          <w:rFonts w:ascii="Times New Roman" w:hAnsi="Times New Roman" w:cs="Times New Roman"/>
          <w:sz w:val="24"/>
          <w:szCs w:val="24"/>
          <w:shd w:val="clear" w:color="auto" w:fill="FDFEFD"/>
          <w:lang w:val="uk-UA"/>
        </w:rPr>
      </w:pPr>
      <w:r w:rsidRPr="004C6B18">
        <w:rPr>
          <w:rFonts w:ascii="Times New Roman" w:hAnsi="Times New Roman" w:cs="Times New Roman"/>
          <w:sz w:val="24"/>
          <w:szCs w:val="24"/>
          <w:lang w:val="uk-UA"/>
        </w:rPr>
        <w:t xml:space="preserve">1. Предметом закупівлі, згідно з умовами цієї документації, є </w:t>
      </w:r>
      <w:r w:rsidR="00B514AA" w:rsidRPr="004C6B18">
        <w:rPr>
          <w:rStyle w:val="ng-binding1"/>
          <w:rFonts w:ascii="Times New Roman" w:eastAsia="SimSun" w:hAnsi="Times New Roman" w:cs="Times New Roman"/>
          <w:b/>
          <w:bCs/>
          <w:kern w:val="2"/>
          <w:sz w:val="24"/>
          <w:szCs w:val="24"/>
          <w:lang w:eastAsia="ru-RU" w:bidi="hi-IN"/>
        </w:rPr>
        <w:t>Обладнання для контактної мережі</w:t>
      </w:r>
      <w:r w:rsidRPr="004C6B18">
        <w:rPr>
          <w:rStyle w:val="ng-binding1"/>
          <w:rFonts w:ascii="Times New Roman" w:eastAsia="SimSun" w:hAnsi="Times New Roman" w:cs="Times New Roman"/>
          <w:b/>
          <w:bCs/>
          <w:kern w:val="2"/>
          <w:sz w:val="24"/>
          <w:szCs w:val="24"/>
          <w:lang w:eastAsia="ru-RU" w:bidi="hi-IN"/>
        </w:rPr>
        <w:t xml:space="preserve"> </w:t>
      </w:r>
      <w:r w:rsidRPr="004C6B18">
        <w:rPr>
          <w:rFonts w:ascii="Times New Roman" w:hAnsi="Times New Roman" w:cs="Times New Roman"/>
          <w:sz w:val="24"/>
          <w:szCs w:val="24"/>
          <w:shd w:val="clear" w:color="auto" w:fill="FDFEFD"/>
          <w:lang w:val="uk-UA"/>
        </w:rPr>
        <w:t>.</w:t>
      </w:r>
    </w:p>
    <w:p w:rsidR="00736DD6" w:rsidRPr="004C6B18" w:rsidRDefault="00736DD6" w:rsidP="00736DD6">
      <w:pPr>
        <w:pStyle w:val="a6"/>
        <w:ind w:firstLine="708"/>
        <w:jc w:val="both"/>
        <w:rPr>
          <w:rFonts w:ascii="Times New Roman" w:hAnsi="Times New Roman" w:cs="Times New Roman"/>
          <w:b/>
          <w:sz w:val="24"/>
          <w:szCs w:val="24"/>
          <w:lang w:val="uk-UA"/>
        </w:rPr>
      </w:pPr>
      <w:r w:rsidRPr="004C6B18">
        <w:rPr>
          <w:rFonts w:ascii="Times New Roman" w:hAnsi="Times New Roman" w:cs="Times New Roman"/>
          <w:sz w:val="24"/>
          <w:szCs w:val="24"/>
          <w:lang w:val="uk-UA"/>
        </w:rPr>
        <w:t xml:space="preserve">2. Строк (термін) поставки товару:  </w:t>
      </w:r>
      <w:r w:rsidRPr="004C6B18">
        <w:rPr>
          <w:rFonts w:ascii="Times New Roman" w:hAnsi="Times New Roman" w:cs="Times New Roman"/>
          <w:b/>
          <w:sz w:val="24"/>
          <w:szCs w:val="24"/>
          <w:lang w:val="uk-UA"/>
        </w:rPr>
        <w:t xml:space="preserve">у період з моменту підписання  Договору до 31 </w:t>
      </w:r>
      <w:r w:rsidR="00142159" w:rsidRPr="004C6B18">
        <w:rPr>
          <w:rFonts w:ascii="Times New Roman" w:hAnsi="Times New Roman" w:cs="Times New Roman"/>
          <w:b/>
          <w:sz w:val="24"/>
          <w:szCs w:val="24"/>
          <w:lang w:val="uk-UA"/>
        </w:rPr>
        <w:t>Травня</w:t>
      </w:r>
      <w:r w:rsidRPr="004C6B18">
        <w:rPr>
          <w:rFonts w:ascii="Times New Roman" w:hAnsi="Times New Roman" w:cs="Times New Roman"/>
          <w:b/>
          <w:sz w:val="24"/>
          <w:szCs w:val="24"/>
          <w:lang w:val="uk-UA"/>
        </w:rPr>
        <w:t xml:space="preserve"> 202</w:t>
      </w:r>
      <w:r w:rsidR="00DE5570" w:rsidRPr="004C6B18">
        <w:rPr>
          <w:rFonts w:ascii="Times New Roman" w:hAnsi="Times New Roman" w:cs="Times New Roman"/>
          <w:b/>
          <w:sz w:val="24"/>
          <w:szCs w:val="24"/>
          <w:lang w:val="uk-UA"/>
        </w:rPr>
        <w:t>4</w:t>
      </w:r>
      <w:r w:rsidRPr="004C6B18">
        <w:rPr>
          <w:rFonts w:ascii="Times New Roman" w:hAnsi="Times New Roman" w:cs="Times New Roman"/>
          <w:b/>
          <w:sz w:val="24"/>
          <w:szCs w:val="24"/>
          <w:lang w:val="uk-UA"/>
        </w:rPr>
        <w:t xml:space="preserve"> року.</w:t>
      </w:r>
    </w:p>
    <w:p w:rsidR="00736DD6" w:rsidRPr="004C6B18" w:rsidRDefault="00736DD6" w:rsidP="00736DD6">
      <w:pPr>
        <w:spacing w:after="0" w:line="240" w:lineRule="auto"/>
        <w:ind w:firstLine="708"/>
        <w:jc w:val="both"/>
        <w:rPr>
          <w:rFonts w:ascii="Times New Roman" w:hAnsi="Times New Roman"/>
          <w:sz w:val="24"/>
          <w:szCs w:val="24"/>
        </w:rPr>
      </w:pPr>
      <w:r w:rsidRPr="004C6B18">
        <w:rPr>
          <w:rFonts w:ascii="Times New Roman" w:hAnsi="Times New Roman"/>
          <w:sz w:val="24"/>
          <w:szCs w:val="24"/>
        </w:rPr>
        <w:t xml:space="preserve">Товар поставляється окремими партіями, згідно із заявками Замовника. </w:t>
      </w:r>
    </w:p>
    <w:p w:rsidR="00736DD6" w:rsidRPr="004C6B18" w:rsidRDefault="00736DD6" w:rsidP="00736DD6">
      <w:pPr>
        <w:pStyle w:val="a3"/>
        <w:spacing w:after="0" w:line="240" w:lineRule="auto"/>
        <w:ind w:left="0" w:firstLine="708"/>
        <w:jc w:val="both"/>
        <w:rPr>
          <w:sz w:val="24"/>
          <w:szCs w:val="24"/>
          <w:lang w:val="uk-UA"/>
        </w:rPr>
      </w:pPr>
      <w:r w:rsidRPr="004C6B18">
        <w:rPr>
          <w:sz w:val="24"/>
          <w:szCs w:val="24"/>
          <w:lang w:val="uk-UA"/>
        </w:rPr>
        <w:t xml:space="preserve">Поставка Товару здійснюється за рахунок Постачальника і </w:t>
      </w:r>
      <w:r w:rsidRPr="004C6B18">
        <w:rPr>
          <w:b/>
          <w:sz w:val="24"/>
          <w:szCs w:val="24"/>
          <w:lang w:val="uk-UA"/>
        </w:rPr>
        <w:t xml:space="preserve">протягом </w:t>
      </w:r>
      <w:r w:rsidR="004C6B18" w:rsidRPr="004C6B18">
        <w:rPr>
          <w:b/>
          <w:sz w:val="24"/>
          <w:szCs w:val="24"/>
          <w:lang w:val="uk-UA"/>
        </w:rPr>
        <w:t>4</w:t>
      </w:r>
      <w:r w:rsidRPr="004C6B18">
        <w:rPr>
          <w:b/>
          <w:sz w:val="24"/>
          <w:szCs w:val="24"/>
          <w:lang w:val="uk-UA"/>
        </w:rPr>
        <w:t xml:space="preserve"> календарних днів</w:t>
      </w:r>
      <w:r w:rsidRPr="004C6B18">
        <w:rPr>
          <w:sz w:val="24"/>
          <w:szCs w:val="24"/>
          <w:lang w:val="uk-UA"/>
        </w:rPr>
        <w:t xml:space="preserve"> з моменту отримання замовлення на поставку партії товару (листом, телефоном, електронним листом). </w:t>
      </w:r>
    </w:p>
    <w:p w:rsidR="00736DD6" w:rsidRPr="004C6B18" w:rsidRDefault="00736DD6" w:rsidP="00736DD6">
      <w:pPr>
        <w:pStyle w:val="a6"/>
        <w:ind w:firstLine="709"/>
        <w:jc w:val="both"/>
        <w:rPr>
          <w:rFonts w:ascii="Times New Roman" w:hAnsi="Times New Roman" w:cs="Times New Roman"/>
          <w:sz w:val="24"/>
          <w:szCs w:val="24"/>
          <w:lang w:val="uk-UA"/>
        </w:rPr>
      </w:pPr>
      <w:r w:rsidRPr="004C6B18">
        <w:rPr>
          <w:rFonts w:ascii="Times New Roman" w:hAnsi="Times New Roman" w:cs="Times New Roman"/>
          <w:sz w:val="24"/>
          <w:szCs w:val="24"/>
          <w:lang w:val="uk-UA"/>
        </w:rPr>
        <w:t xml:space="preserve">3. Розрахунки між Сторонами проводяться шляхом перерахування грошових коштів (післяплата) Замовником на розрахунковий рахунок Учасника за отриману партію Товару протягом </w:t>
      </w:r>
      <w:r w:rsidR="004C6B18" w:rsidRPr="004C6B18">
        <w:rPr>
          <w:rFonts w:ascii="Times New Roman" w:hAnsi="Times New Roman" w:cs="Times New Roman"/>
          <w:sz w:val="24"/>
          <w:szCs w:val="24"/>
          <w:lang w:val="uk-UA"/>
        </w:rPr>
        <w:t>9</w:t>
      </w:r>
      <w:r w:rsidRPr="004C6B18">
        <w:rPr>
          <w:rFonts w:ascii="Times New Roman" w:hAnsi="Times New Roman" w:cs="Times New Roman"/>
          <w:sz w:val="24"/>
          <w:szCs w:val="24"/>
          <w:lang w:val="uk-UA"/>
        </w:rPr>
        <w:t xml:space="preserve">0 </w:t>
      </w:r>
      <w:r w:rsidR="004C6B18" w:rsidRPr="004C6B18">
        <w:rPr>
          <w:rFonts w:ascii="Times New Roman" w:hAnsi="Times New Roman" w:cs="Times New Roman"/>
          <w:sz w:val="24"/>
          <w:szCs w:val="24"/>
          <w:lang w:val="uk-UA"/>
        </w:rPr>
        <w:t xml:space="preserve">календарних </w:t>
      </w:r>
      <w:r w:rsidRPr="004C6B18">
        <w:rPr>
          <w:rFonts w:ascii="Times New Roman" w:hAnsi="Times New Roman" w:cs="Times New Roman"/>
          <w:sz w:val="24"/>
          <w:szCs w:val="24"/>
          <w:lang w:val="uk-UA"/>
        </w:rPr>
        <w:t>днів з моменту підписання документів про передачу Товару.</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4. Для надання </w:t>
      </w:r>
      <w:r w:rsidR="0053780E" w:rsidRPr="004C6B18">
        <w:rPr>
          <w:rFonts w:ascii="Times New Roman" w:hAnsi="Times New Roman" w:cs="Times New Roman"/>
          <w:sz w:val="24"/>
          <w:szCs w:val="24"/>
          <w:lang w:val="uk-UA"/>
        </w:rPr>
        <w:t>Товару</w:t>
      </w:r>
      <w:r w:rsidRPr="004C6B18">
        <w:rPr>
          <w:rFonts w:ascii="Times New Roman" w:hAnsi="Times New Roman" w:cs="Times New Roman"/>
          <w:sz w:val="24"/>
          <w:szCs w:val="24"/>
          <w:lang w:val="uk-UA"/>
        </w:rPr>
        <w:t xml:space="preserve"> Замовнику</w:t>
      </w:r>
      <w:r w:rsidR="00996E1E" w:rsidRPr="004C6B18">
        <w:rPr>
          <w:rFonts w:ascii="Times New Roman" w:hAnsi="Times New Roman" w:cs="Times New Roman"/>
          <w:sz w:val="24"/>
          <w:szCs w:val="24"/>
          <w:lang w:val="uk-UA"/>
        </w:rPr>
        <w:t xml:space="preserve"> до Учасника</w:t>
      </w:r>
      <w:r w:rsidRPr="004C6B18">
        <w:rPr>
          <w:rFonts w:ascii="Times New Roman" w:hAnsi="Times New Roman" w:cs="Times New Roman"/>
          <w:sz w:val="24"/>
          <w:szCs w:val="24"/>
          <w:lang w:val="uk-UA"/>
        </w:rPr>
        <w:t xml:space="preserve"> висуваються вимоги. Серед таких вимог виділяються наступні:</w:t>
      </w:r>
    </w:p>
    <w:p w:rsidR="00736DD6" w:rsidRPr="004C6B18" w:rsidRDefault="0053780E"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4.1. Поставлений Т</w:t>
      </w:r>
      <w:r w:rsidR="00736DD6" w:rsidRPr="004C6B18">
        <w:rPr>
          <w:rFonts w:ascii="Times New Roman" w:hAnsi="Times New Roman" w:cs="Times New Roman"/>
          <w:sz w:val="24"/>
          <w:szCs w:val="24"/>
          <w:lang w:val="uk-UA"/>
        </w:rPr>
        <w:t>овар повинен відповідати стандартам, технічним умовам, зразкам і вимогам, встановл</w:t>
      </w:r>
      <w:r w:rsidRPr="004C6B18">
        <w:rPr>
          <w:rFonts w:ascii="Times New Roman" w:hAnsi="Times New Roman" w:cs="Times New Roman"/>
          <w:sz w:val="24"/>
          <w:szCs w:val="24"/>
          <w:lang w:val="uk-UA"/>
        </w:rPr>
        <w:t>еним в Україні для даного виду Т</w:t>
      </w:r>
      <w:r w:rsidR="00736DD6" w:rsidRPr="004C6B18">
        <w:rPr>
          <w:rFonts w:ascii="Times New Roman" w:hAnsi="Times New Roman" w:cs="Times New Roman"/>
          <w:sz w:val="24"/>
          <w:szCs w:val="24"/>
          <w:lang w:val="uk-UA"/>
        </w:rPr>
        <w:t>овару, зокрема щодо</w:t>
      </w:r>
      <w:r w:rsidRPr="004C6B18">
        <w:rPr>
          <w:rFonts w:ascii="Times New Roman" w:hAnsi="Times New Roman" w:cs="Times New Roman"/>
          <w:sz w:val="24"/>
          <w:szCs w:val="24"/>
          <w:lang w:val="uk-UA"/>
        </w:rPr>
        <w:t xml:space="preserve"> показників якості такого виду Т</w:t>
      </w:r>
      <w:r w:rsidR="00736DD6" w:rsidRPr="004C6B18">
        <w:rPr>
          <w:rFonts w:ascii="Times New Roman" w:hAnsi="Times New Roman" w:cs="Times New Roman"/>
          <w:sz w:val="24"/>
          <w:szCs w:val="24"/>
          <w:lang w:val="uk-UA"/>
        </w:rPr>
        <w:t>овару, що підтверджується відповідними документами.</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4.2. Місце поставки Товару — за місцем знаходження Замовника (46027, м. Тернопіль, вул. Тролейбусна, 7). </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4.3. Товар має бути запакованим Постачальником</w:t>
      </w:r>
      <w:r w:rsidR="0053780E" w:rsidRPr="004C6B18">
        <w:rPr>
          <w:rFonts w:ascii="Times New Roman" w:hAnsi="Times New Roman" w:cs="Times New Roman"/>
          <w:sz w:val="24"/>
          <w:szCs w:val="24"/>
          <w:lang w:val="uk-UA"/>
        </w:rPr>
        <w:t>,</w:t>
      </w:r>
      <w:r w:rsidRPr="004C6B18">
        <w:rPr>
          <w:rFonts w:ascii="Times New Roman" w:hAnsi="Times New Roman" w:cs="Times New Roman"/>
          <w:sz w:val="24"/>
          <w:szCs w:val="24"/>
          <w:lang w:val="uk-UA"/>
        </w:rPr>
        <w:t xml:space="preserve"> таким чином, щоб упаковка (тара) забезпечувала його схоронність за звичайних умов зберігання та транспортування. </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4.4. Упаковка та маркування повинні відповідати чинним вимогам та стандартам.</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lastRenderedPageBreak/>
        <w:t xml:space="preserve">4.5. Учасник повинен гарантувати відповідну якість </w:t>
      </w:r>
      <w:r w:rsidR="0053780E" w:rsidRPr="004C6B18">
        <w:rPr>
          <w:rFonts w:ascii="Times New Roman" w:hAnsi="Times New Roman" w:cs="Times New Roman"/>
          <w:sz w:val="24"/>
          <w:szCs w:val="24"/>
          <w:lang w:val="uk-UA"/>
        </w:rPr>
        <w:t>Товару, який</w:t>
      </w:r>
      <w:r w:rsidR="00651C5F" w:rsidRPr="004C6B18">
        <w:rPr>
          <w:rFonts w:ascii="Times New Roman" w:hAnsi="Times New Roman" w:cs="Times New Roman"/>
          <w:sz w:val="24"/>
          <w:szCs w:val="24"/>
          <w:lang w:val="uk-UA"/>
        </w:rPr>
        <w:t xml:space="preserve"> буде</w:t>
      </w:r>
      <w:r w:rsidRPr="004C6B18">
        <w:rPr>
          <w:rFonts w:ascii="Times New Roman" w:hAnsi="Times New Roman" w:cs="Times New Roman"/>
          <w:sz w:val="24"/>
          <w:szCs w:val="24"/>
          <w:lang w:val="uk-UA"/>
        </w:rPr>
        <w:t xml:space="preserve"> постачатися.</w:t>
      </w:r>
    </w:p>
    <w:p w:rsidR="00736DD6" w:rsidRPr="004C6B18" w:rsidRDefault="0053780E"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4.6. Одночасно з передачею Т</w:t>
      </w:r>
      <w:r w:rsidR="00736DD6" w:rsidRPr="004C6B18">
        <w:rPr>
          <w:rFonts w:ascii="Times New Roman" w:hAnsi="Times New Roman" w:cs="Times New Roman"/>
          <w:sz w:val="24"/>
          <w:szCs w:val="24"/>
          <w:lang w:val="uk-UA"/>
        </w:rPr>
        <w:t>овару Учасник зобов’язаний надати Замовнику видаткову накладну, до</w:t>
      </w:r>
      <w:r w:rsidRPr="004C6B18">
        <w:rPr>
          <w:rFonts w:ascii="Times New Roman" w:hAnsi="Times New Roman" w:cs="Times New Roman"/>
          <w:sz w:val="24"/>
          <w:szCs w:val="24"/>
          <w:lang w:val="uk-UA"/>
        </w:rPr>
        <w:t>кументи, що засвідчують якість Т</w:t>
      </w:r>
      <w:r w:rsidR="00736DD6" w:rsidRPr="004C6B18">
        <w:rPr>
          <w:rFonts w:ascii="Times New Roman" w:hAnsi="Times New Roman" w:cs="Times New Roman"/>
          <w:sz w:val="24"/>
          <w:szCs w:val="24"/>
          <w:lang w:val="uk-UA"/>
        </w:rPr>
        <w:t>овару, гарантійні зобов’язання.</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5. Якість продукції повинна відповідати вимогам Державних стандартів. </w:t>
      </w:r>
    </w:p>
    <w:p w:rsidR="00736DD6" w:rsidRPr="004C6B18" w:rsidRDefault="00736DD6" w:rsidP="00736DD6">
      <w:pPr>
        <w:pStyle w:val="a6"/>
        <w:ind w:firstLine="709"/>
        <w:jc w:val="both"/>
        <w:rPr>
          <w:rFonts w:ascii="Times New Roman" w:hAnsi="Times New Roman" w:cs="Times New Roman"/>
          <w:lang w:val="uk-UA"/>
        </w:rPr>
      </w:pP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Товар повинен бути новим та не повинен бути у попередній експлуатації або регенерованим (виготовленим шляхом відновлення Товару, який був у використанні). </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Товар, який є предметом закупівлі, повинен відповідати вимогам з експлуатації рухомого складу, вимогам охорони праці, екології та безпеки руху.</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Товар поставляється в оригінальній упаковці і у комплектності визначеній виробником продукції, повинен містити маркування, відповідно до стандартів виробника, яке надає змогу: ідентифікувати товар, його походження, дату виробництва.</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6. Постачальник гарантує якість та надійність товару, що постачається, протягом терміну, який передбачено технічними умовами та стандартами на даний товар.</w:t>
      </w:r>
    </w:p>
    <w:p w:rsidR="00736DD6" w:rsidRPr="004C6B18" w:rsidRDefault="0053780E"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7. У разі поставки неякісного Т</w:t>
      </w:r>
      <w:r w:rsidR="00736DD6" w:rsidRPr="004C6B18">
        <w:rPr>
          <w:rFonts w:ascii="Times New Roman" w:hAnsi="Times New Roman" w:cs="Times New Roman"/>
          <w:sz w:val="24"/>
          <w:szCs w:val="24"/>
          <w:lang w:val="uk-UA"/>
        </w:rPr>
        <w:t>овару, Постачальник повинен розглянути звернення Замовника і у строк до 5 календарних днів з дати отримання звернення, усунути дефекти та/</w:t>
      </w:r>
      <w:r w:rsidR="00231989" w:rsidRPr="004C6B18">
        <w:rPr>
          <w:rFonts w:ascii="Times New Roman" w:hAnsi="Times New Roman" w:cs="Times New Roman"/>
          <w:sz w:val="24"/>
          <w:szCs w:val="24"/>
          <w:lang w:val="uk-UA"/>
        </w:rPr>
        <w:t>або провести заміну неякісного Т</w:t>
      </w:r>
      <w:r w:rsidR="00736DD6" w:rsidRPr="004C6B18">
        <w:rPr>
          <w:rFonts w:ascii="Times New Roman" w:hAnsi="Times New Roman" w:cs="Times New Roman"/>
          <w:sz w:val="24"/>
          <w:szCs w:val="24"/>
          <w:lang w:val="uk-UA"/>
        </w:rPr>
        <w:t>овару на якісний за свій рахунок, відповідно до чинного законодавства України.</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8. Гарантійний термін експлуатації </w:t>
      </w:r>
      <w:r w:rsidR="00B25E58" w:rsidRPr="004C6B18">
        <w:rPr>
          <w:rFonts w:ascii="Times New Roman" w:hAnsi="Times New Roman" w:cs="Times New Roman"/>
          <w:sz w:val="24"/>
          <w:szCs w:val="24"/>
          <w:lang w:val="uk-UA"/>
        </w:rPr>
        <w:t>обладнання для контактної мережі</w:t>
      </w:r>
      <w:bookmarkStart w:id="0" w:name="_GoBack"/>
      <w:bookmarkEnd w:id="0"/>
      <w:r w:rsidRPr="004C6B18">
        <w:rPr>
          <w:rFonts w:ascii="Times New Roman" w:hAnsi="Times New Roman" w:cs="Times New Roman"/>
          <w:sz w:val="24"/>
          <w:szCs w:val="24"/>
          <w:lang w:val="uk-UA"/>
        </w:rPr>
        <w:t xml:space="preserve"> повинен бути не меншим за гарантійний термін, визначений виробник</w:t>
      </w:r>
      <w:r w:rsidR="00231989" w:rsidRPr="004C6B18">
        <w:rPr>
          <w:rFonts w:ascii="Times New Roman" w:hAnsi="Times New Roman" w:cs="Times New Roman"/>
          <w:sz w:val="24"/>
          <w:szCs w:val="24"/>
          <w:lang w:val="uk-UA"/>
        </w:rPr>
        <w:t>ом з дати поставки Т</w:t>
      </w:r>
      <w:r w:rsidRPr="004C6B18">
        <w:rPr>
          <w:rFonts w:ascii="Times New Roman" w:hAnsi="Times New Roman" w:cs="Times New Roman"/>
          <w:sz w:val="24"/>
          <w:szCs w:val="24"/>
          <w:lang w:val="uk-UA"/>
        </w:rPr>
        <w:t>овару, але у будь якому ра</w:t>
      </w:r>
      <w:r w:rsidR="00231989" w:rsidRPr="004C6B18">
        <w:rPr>
          <w:rFonts w:ascii="Times New Roman" w:hAnsi="Times New Roman" w:cs="Times New Roman"/>
          <w:sz w:val="24"/>
          <w:szCs w:val="24"/>
          <w:lang w:val="uk-UA"/>
        </w:rPr>
        <w:t>зі, не менше 3-х місяців (крім Т</w:t>
      </w:r>
      <w:r w:rsidRPr="004C6B18">
        <w:rPr>
          <w:rFonts w:ascii="Times New Roman" w:hAnsi="Times New Roman" w:cs="Times New Roman"/>
          <w:sz w:val="24"/>
          <w:szCs w:val="24"/>
          <w:lang w:val="uk-UA"/>
        </w:rPr>
        <w:t>овару, на який встановлюються інші гарантійні зобов’язання безпосередньо виробником).</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У разі поломки (зносу) </w:t>
      </w:r>
      <w:r w:rsidR="00231989" w:rsidRPr="004C6B18">
        <w:rPr>
          <w:rFonts w:ascii="Times New Roman" w:hAnsi="Times New Roman" w:cs="Times New Roman"/>
          <w:sz w:val="24"/>
          <w:szCs w:val="24"/>
          <w:lang w:val="uk-UA"/>
        </w:rPr>
        <w:t>обладнання для контактної мережі</w:t>
      </w:r>
      <w:r w:rsidRPr="004C6B18">
        <w:rPr>
          <w:rFonts w:ascii="Times New Roman" w:hAnsi="Times New Roman" w:cs="Times New Roman"/>
          <w:sz w:val="24"/>
          <w:szCs w:val="24"/>
          <w:lang w:val="uk-UA"/>
        </w:rPr>
        <w:t xml:space="preserve"> раніше встановленого гарантійного терміну, яка сталася не з вини Замовника, Учасник повинен за власний рах</w:t>
      </w:r>
      <w:r w:rsidR="00231989" w:rsidRPr="004C6B18">
        <w:rPr>
          <w:rFonts w:ascii="Times New Roman" w:hAnsi="Times New Roman" w:cs="Times New Roman"/>
          <w:sz w:val="24"/>
          <w:szCs w:val="24"/>
          <w:lang w:val="uk-UA"/>
        </w:rPr>
        <w:t>унок здійснити заміну зазначеного обладнання для контактної мережі</w:t>
      </w:r>
      <w:r w:rsidRPr="004C6B18">
        <w:rPr>
          <w:rFonts w:ascii="Times New Roman" w:hAnsi="Times New Roman" w:cs="Times New Roman"/>
          <w:sz w:val="24"/>
          <w:szCs w:val="24"/>
          <w:lang w:val="uk-UA"/>
        </w:rPr>
        <w:t xml:space="preserve"> на аналогічну.</w:t>
      </w:r>
    </w:p>
    <w:p w:rsidR="00736DD6" w:rsidRPr="004C6B18" w:rsidRDefault="00736DD6" w:rsidP="00736DD6">
      <w:pPr>
        <w:pStyle w:val="a6"/>
        <w:ind w:firstLine="709"/>
        <w:jc w:val="both"/>
        <w:rPr>
          <w:rFonts w:ascii="Times New Roman" w:hAnsi="Times New Roman" w:cs="Times New Roman"/>
          <w:lang w:val="uk-UA"/>
        </w:rPr>
      </w:pPr>
      <w:r w:rsidRPr="004C6B18">
        <w:rPr>
          <w:rFonts w:ascii="Times New Roman" w:hAnsi="Times New Roman" w:cs="Times New Roman"/>
          <w:sz w:val="24"/>
          <w:szCs w:val="24"/>
          <w:lang w:val="uk-UA"/>
        </w:rPr>
        <w:t xml:space="preserve">9. У випадку подання пропозиції </w:t>
      </w:r>
      <w:r w:rsidRPr="004C6B18">
        <w:rPr>
          <w:rFonts w:ascii="Times New Roman" w:hAnsi="Times New Roman" w:cs="Times New Roman"/>
          <w:sz w:val="24"/>
          <w:szCs w:val="24"/>
          <w:u w:val="single"/>
          <w:lang w:val="uk-UA"/>
        </w:rPr>
        <w:t xml:space="preserve">щодо еквівалента Товару Учасник надає порівняльну таблицю </w:t>
      </w:r>
      <w:r w:rsidRPr="004C6B18">
        <w:rPr>
          <w:rFonts w:ascii="Times New Roman" w:hAnsi="Times New Roman" w:cs="Times New Roman"/>
          <w:sz w:val="24"/>
          <w:szCs w:val="24"/>
          <w:lang w:val="uk-UA"/>
        </w:rPr>
        <w:t>основних технічних та якісних характеристик на предмет закупівлі, що мають бути не гіршими від техн</w:t>
      </w:r>
      <w:r w:rsidR="00231989" w:rsidRPr="004C6B18">
        <w:rPr>
          <w:rFonts w:ascii="Times New Roman" w:hAnsi="Times New Roman" w:cs="Times New Roman"/>
          <w:sz w:val="24"/>
          <w:szCs w:val="24"/>
          <w:lang w:val="uk-UA"/>
        </w:rPr>
        <w:t>ічних та якісних характеристик Т</w:t>
      </w:r>
      <w:r w:rsidRPr="004C6B18">
        <w:rPr>
          <w:rFonts w:ascii="Times New Roman" w:hAnsi="Times New Roman" w:cs="Times New Roman"/>
          <w:sz w:val="24"/>
          <w:szCs w:val="24"/>
          <w:lang w:val="uk-UA"/>
        </w:rPr>
        <w:t>овару наведеного у тендерній документації</w:t>
      </w:r>
      <w:r w:rsidR="003605C8" w:rsidRPr="004C6B18">
        <w:rPr>
          <w:rFonts w:ascii="Times New Roman" w:hAnsi="Times New Roman" w:cs="Times New Roman"/>
          <w:sz w:val="24"/>
          <w:szCs w:val="24"/>
          <w:lang w:val="uk-UA"/>
        </w:rPr>
        <w:t>, розміри повинні відповідати вказаним у тендерній документації</w:t>
      </w:r>
      <w:r w:rsidRPr="004C6B18">
        <w:rPr>
          <w:rFonts w:ascii="Times New Roman" w:hAnsi="Times New Roman" w:cs="Times New Roman"/>
          <w:sz w:val="24"/>
          <w:szCs w:val="24"/>
          <w:lang w:val="uk-UA"/>
        </w:rPr>
        <w:t>.</w:t>
      </w:r>
    </w:p>
    <w:p w:rsidR="00736DD6" w:rsidRPr="004C6B18" w:rsidRDefault="00736DD6" w:rsidP="00736DD6">
      <w:pPr>
        <w:pStyle w:val="a3"/>
        <w:ind w:left="0"/>
        <w:jc w:val="both"/>
        <w:rPr>
          <w:bCs/>
          <w:sz w:val="24"/>
          <w:szCs w:val="24"/>
          <w:lang w:val="uk-UA"/>
        </w:rPr>
      </w:pPr>
      <w:r w:rsidRPr="004C6B18">
        <w:rPr>
          <w:bCs/>
          <w:sz w:val="24"/>
          <w:szCs w:val="24"/>
          <w:lang w:val="uk-UA"/>
        </w:rPr>
        <w:tab/>
        <w:t>10. У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w:t>
      </w:r>
    </w:p>
    <w:p w:rsidR="00C32F26" w:rsidRPr="004C6B18" w:rsidRDefault="00C32F26" w:rsidP="00736DD6">
      <w:pPr>
        <w:pStyle w:val="a3"/>
        <w:ind w:left="0"/>
        <w:jc w:val="both"/>
        <w:rPr>
          <w:bCs/>
          <w:sz w:val="24"/>
          <w:szCs w:val="24"/>
          <w:lang w:val="uk-UA"/>
        </w:rPr>
      </w:pPr>
    </w:p>
    <w:p w:rsidR="008A15B4" w:rsidRPr="004C6B18" w:rsidRDefault="008A15B4">
      <w:pPr>
        <w:rPr>
          <w:rFonts w:ascii="Times New Roman" w:hAnsi="Times New Roman"/>
          <w:sz w:val="24"/>
          <w:szCs w:val="24"/>
        </w:rPr>
      </w:pPr>
    </w:p>
    <w:p w:rsidR="009E4C1A" w:rsidRPr="004C6B18" w:rsidRDefault="009E4C1A" w:rsidP="009E4C1A">
      <w:pPr>
        <w:rPr>
          <w:rFonts w:ascii="Times New Roman" w:hAnsi="Times New Roman"/>
          <w:b/>
          <w:i/>
          <w:sz w:val="24"/>
          <w:szCs w:val="24"/>
        </w:rPr>
      </w:pPr>
      <w:r w:rsidRPr="004C6B18">
        <w:rPr>
          <w:rFonts w:ascii="Times New Roman" w:hAnsi="Times New Roman"/>
          <w:b/>
          <w:i/>
          <w:sz w:val="24"/>
          <w:szCs w:val="24"/>
        </w:rPr>
        <w:t>«З умовами технічних (якісних) характеристик ознайомлені, з вимогами погоджуємось»</w:t>
      </w:r>
    </w:p>
    <w:p w:rsidR="009E4C1A" w:rsidRPr="004C6B18" w:rsidRDefault="009E4C1A" w:rsidP="009E4C1A">
      <w:pPr>
        <w:rPr>
          <w:rFonts w:ascii="Times New Roman" w:hAnsi="Times New Roman"/>
          <w:b/>
          <w:i/>
          <w:sz w:val="24"/>
          <w:szCs w:val="24"/>
        </w:rPr>
      </w:pPr>
    </w:p>
    <w:p w:rsidR="008A15B4" w:rsidRPr="004C6B18" w:rsidRDefault="009E4C1A" w:rsidP="009E4C1A">
      <w:pPr>
        <w:rPr>
          <w:rFonts w:ascii="Times New Roman" w:hAnsi="Times New Roman"/>
          <w:sz w:val="24"/>
          <w:szCs w:val="24"/>
        </w:rPr>
      </w:pPr>
      <w:r w:rsidRPr="004C6B18">
        <w:rPr>
          <w:rFonts w:ascii="Times New Roman" w:hAnsi="Times New Roman"/>
          <w:sz w:val="24"/>
          <w:szCs w:val="24"/>
        </w:rPr>
        <w:t>"___" ________________ 202</w:t>
      </w:r>
      <w:r w:rsidR="004C6B18" w:rsidRPr="004C6B18">
        <w:rPr>
          <w:rFonts w:ascii="Times New Roman" w:hAnsi="Times New Roman"/>
          <w:sz w:val="24"/>
          <w:szCs w:val="24"/>
        </w:rPr>
        <w:t>4</w:t>
      </w:r>
      <w:r w:rsidRPr="004C6B18">
        <w:rPr>
          <w:rFonts w:ascii="Times New Roman" w:hAnsi="Times New Roman"/>
          <w:sz w:val="24"/>
          <w:szCs w:val="24"/>
        </w:rPr>
        <w:t xml:space="preserve"> року                             _________________________________</w:t>
      </w:r>
    </w:p>
    <w:p w:rsidR="008A15B4" w:rsidRPr="004C6B18" w:rsidRDefault="008A15B4">
      <w:pPr>
        <w:rPr>
          <w:rFonts w:ascii="Times New Roman" w:hAnsi="Times New Roman"/>
          <w:sz w:val="24"/>
          <w:szCs w:val="24"/>
        </w:rPr>
      </w:pPr>
    </w:p>
    <w:p w:rsidR="00F36897" w:rsidRPr="004C6B18" w:rsidRDefault="00F36897" w:rsidP="009460A1">
      <w:pPr>
        <w:rPr>
          <w:rFonts w:ascii="Times New Roman" w:hAnsi="Times New Roman"/>
          <w:lang w:val="en-US"/>
        </w:rPr>
      </w:pPr>
    </w:p>
    <w:sectPr w:rsidR="00F36897" w:rsidRPr="004C6B18" w:rsidSect="0014215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altName w:val="Courier New"/>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736DD6"/>
    <w:rsid w:val="00014E25"/>
    <w:rsid w:val="00033677"/>
    <w:rsid w:val="00096923"/>
    <w:rsid w:val="00096E0F"/>
    <w:rsid w:val="000F4788"/>
    <w:rsid w:val="001412B6"/>
    <w:rsid w:val="00142159"/>
    <w:rsid w:val="001732FF"/>
    <w:rsid w:val="001A3296"/>
    <w:rsid w:val="001B49B6"/>
    <w:rsid w:val="001C2AAF"/>
    <w:rsid w:val="00202E3A"/>
    <w:rsid w:val="002079AD"/>
    <w:rsid w:val="0021047D"/>
    <w:rsid w:val="00231989"/>
    <w:rsid w:val="002C266D"/>
    <w:rsid w:val="002F3CF8"/>
    <w:rsid w:val="002F60E0"/>
    <w:rsid w:val="00323730"/>
    <w:rsid w:val="0035194B"/>
    <w:rsid w:val="003605C8"/>
    <w:rsid w:val="003614D3"/>
    <w:rsid w:val="00370497"/>
    <w:rsid w:val="00425451"/>
    <w:rsid w:val="004C6B18"/>
    <w:rsid w:val="0051778F"/>
    <w:rsid w:val="0053780E"/>
    <w:rsid w:val="005C6F18"/>
    <w:rsid w:val="005D0328"/>
    <w:rsid w:val="005D5C08"/>
    <w:rsid w:val="005F2189"/>
    <w:rsid w:val="006042BE"/>
    <w:rsid w:val="00605945"/>
    <w:rsid w:val="00651C5F"/>
    <w:rsid w:val="00676379"/>
    <w:rsid w:val="006C012E"/>
    <w:rsid w:val="006E5DEA"/>
    <w:rsid w:val="0070594C"/>
    <w:rsid w:val="007337FE"/>
    <w:rsid w:val="00736DD6"/>
    <w:rsid w:val="007B303F"/>
    <w:rsid w:val="007D4A05"/>
    <w:rsid w:val="00810144"/>
    <w:rsid w:val="008117C0"/>
    <w:rsid w:val="00855CF0"/>
    <w:rsid w:val="00861A5C"/>
    <w:rsid w:val="008A15B4"/>
    <w:rsid w:val="008B5CAB"/>
    <w:rsid w:val="008C52B2"/>
    <w:rsid w:val="008D008C"/>
    <w:rsid w:val="009460A1"/>
    <w:rsid w:val="009806DC"/>
    <w:rsid w:val="00996E1E"/>
    <w:rsid w:val="009E35EE"/>
    <w:rsid w:val="009E4C1A"/>
    <w:rsid w:val="00A033BC"/>
    <w:rsid w:val="00A117A3"/>
    <w:rsid w:val="00A51CDD"/>
    <w:rsid w:val="00A62C03"/>
    <w:rsid w:val="00AC55B6"/>
    <w:rsid w:val="00B06A24"/>
    <w:rsid w:val="00B25E58"/>
    <w:rsid w:val="00B514AA"/>
    <w:rsid w:val="00C32F26"/>
    <w:rsid w:val="00C63BE9"/>
    <w:rsid w:val="00CC7494"/>
    <w:rsid w:val="00D31263"/>
    <w:rsid w:val="00DB5BE8"/>
    <w:rsid w:val="00DE5570"/>
    <w:rsid w:val="00E823C8"/>
    <w:rsid w:val="00EE7AA0"/>
    <w:rsid w:val="00F36897"/>
    <w:rsid w:val="00F677B0"/>
    <w:rsid w:val="00FA4BEA"/>
    <w:rsid w:val="00FA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D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736DD6"/>
    <w:pPr>
      <w:suppressAutoHyphens/>
      <w:spacing w:after="220" w:line="220" w:lineRule="atLeast"/>
      <w:ind w:left="840"/>
    </w:pPr>
    <w:rPr>
      <w:rFonts w:ascii="Times New Roman" w:hAnsi="Times New Roman"/>
      <w:sz w:val="20"/>
      <w:szCs w:val="20"/>
      <w:lang w:val="ru-RU" w:eastAsia="ru-RU"/>
    </w:rPr>
  </w:style>
  <w:style w:type="character" w:customStyle="1" w:styleId="a4">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736DD6"/>
    <w:rPr>
      <w:rFonts w:ascii="Times New Roman" w:eastAsia="Times New Roman" w:hAnsi="Times New Roman" w:cs="Times New Roman"/>
      <w:sz w:val="20"/>
      <w:szCs w:val="20"/>
      <w:lang w:val="ru-RU" w:eastAsia="ru-RU"/>
    </w:rPr>
  </w:style>
  <w:style w:type="paragraph" w:customStyle="1" w:styleId="a5">
    <w:name w:val="Вміст таблиці"/>
    <w:basedOn w:val="a"/>
    <w:qFormat/>
    <w:rsid w:val="00736DD6"/>
    <w:pPr>
      <w:suppressLineNumbers/>
      <w:suppressAutoHyphens/>
      <w:spacing w:after="0" w:line="240" w:lineRule="auto"/>
    </w:pPr>
    <w:rPr>
      <w:rFonts w:ascii="Times New Roman" w:hAnsi="Times New Roman"/>
      <w:sz w:val="24"/>
      <w:szCs w:val="24"/>
      <w:lang w:val="ru-RU" w:eastAsia="zh-CN"/>
    </w:rPr>
  </w:style>
  <w:style w:type="paragraph" w:customStyle="1" w:styleId="a6">
    <w:name w:val="Текст у вказаному форматі"/>
    <w:basedOn w:val="a"/>
    <w:rsid w:val="00736DD6"/>
    <w:pPr>
      <w:suppressAutoHyphens/>
      <w:spacing w:after="0" w:line="240" w:lineRule="auto"/>
    </w:pPr>
    <w:rPr>
      <w:rFonts w:ascii="Liberation Mono" w:hAnsi="Liberation Mono" w:cs="Liberation Mono"/>
      <w:sz w:val="20"/>
      <w:szCs w:val="20"/>
      <w:lang w:val="ru-RU" w:eastAsia="zh-CN"/>
    </w:rPr>
  </w:style>
  <w:style w:type="character" w:customStyle="1" w:styleId="ng-binding1">
    <w:name w:val="ng-binding1"/>
    <w:basedOn w:val="a0"/>
    <w:qFormat/>
    <w:rsid w:val="00736DD6"/>
  </w:style>
  <w:style w:type="paragraph" w:styleId="a7">
    <w:name w:val="Balloon Text"/>
    <w:basedOn w:val="a"/>
    <w:link w:val="a8"/>
    <w:uiPriority w:val="99"/>
    <w:semiHidden/>
    <w:unhideWhenUsed/>
    <w:rsid w:val="00736D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DD6"/>
    <w:rPr>
      <w:rFonts w:ascii="Tahoma" w:eastAsia="Times New Roman" w:hAnsi="Tahoma" w:cs="Tahoma"/>
      <w:sz w:val="16"/>
      <w:szCs w:val="16"/>
      <w:lang w:eastAsia="uk-UA"/>
    </w:rPr>
  </w:style>
  <w:style w:type="table" w:styleId="a9">
    <w:name w:val="Table Grid"/>
    <w:basedOn w:val="a1"/>
    <w:uiPriority w:val="59"/>
    <w:rsid w:val="00517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Інше_"/>
    <w:basedOn w:val="a0"/>
    <w:link w:val="ab"/>
    <w:rsid w:val="007337FE"/>
    <w:rPr>
      <w:rFonts w:ascii="Times New Roman" w:eastAsia="Times New Roman" w:hAnsi="Times New Roman" w:cs="Times New Roman"/>
      <w:shd w:val="clear" w:color="auto" w:fill="FFFFFF"/>
    </w:rPr>
  </w:style>
  <w:style w:type="paragraph" w:customStyle="1" w:styleId="ab">
    <w:name w:val="Інше"/>
    <w:basedOn w:val="a"/>
    <w:link w:val="aa"/>
    <w:rsid w:val="007337FE"/>
    <w:pPr>
      <w:widowControl w:val="0"/>
      <w:shd w:val="clear" w:color="auto" w:fill="FFFFFF"/>
      <w:spacing w:after="0" w:line="252" w:lineRule="auto"/>
      <w:jc w:val="center"/>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D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736DD6"/>
    <w:pPr>
      <w:suppressAutoHyphens/>
      <w:spacing w:after="220" w:line="220" w:lineRule="atLeast"/>
      <w:ind w:left="840"/>
    </w:pPr>
    <w:rPr>
      <w:rFonts w:ascii="Times New Roman" w:hAnsi="Times New Roman"/>
      <w:sz w:val="20"/>
      <w:szCs w:val="20"/>
      <w:lang w:val="ru-RU" w:eastAsia="ru-RU"/>
    </w:rPr>
  </w:style>
  <w:style w:type="character" w:customStyle="1" w:styleId="a4">
    <w:name w:val="Основни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736DD6"/>
    <w:rPr>
      <w:rFonts w:ascii="Times New Roman" w:eastAsia="Times New Roman" w:hAnsi="Times New Roman" w:cs="Times New Roman"/>
      <w:sz w:val="20"/>
      <w:szCs w:val="20"/>
      <w:lang w:val="ru-RU" w:eastAsia="ru-RU"/>
    </w:rPr>
  </w:style>
  <w:style w:type="paragraph" w:customStyle="1" w:styleId="a5">
    <w:name w:val="Вміст таблиці"/>
    <w:basedOn w:val="a"/>
    <w:qFormat/>
    <w:rsid w:val="00736DD6"/>
    <w:pPr>
      <w:suppressLineNumbers/>
      <w:suppressAutoHyphens/>
      <w:spacing w:after="0" w:line="240" w:lineRule="auto"/>
    </w:pPr>
    <w:rPr>
      <w:rFonts w:ascii="Times New Roman" w:hAnsi="Times New Roman"/>
      <w:sz w:val="24"/>
      <w:szCs w:val="24"/>
      <w:lang w:val="ru-RU" w:eastAsia="zh-CN"/>
    </w:rPr>
  </w:style>
  <w:style w:type="paragraph" w:customStyle="1" w:styleId="a6">
    <w:name w:val="Текст у вказаному форматі"/>
    <w:basedOn w:val="a"/>
    <w:rsid w:val="00736DD6"/>
    <w:pPr>
      <w:suppressAutoHyphens/>
      <w:spacing w:after="0" w:line="240" w:lineRule="auto"/>
    </w:pPr>
    <w:rPr>
      <w:rFonts w:ascii="Liberation Mono" w:hAnsi="Liberation Mono" w:cs="Liberation Mono"/>
      <w:sz w:val="20"/>
      <w:szCs w:val="20"/>
      <w:lang w:val="ru-RU" w:eastAsia="zh-CN"/>
    </w:rPr>
  </w:style>
  <w:style w:type="character" w:customStyle="1" w:styleId="ng-binding1">
    <w:name w:val="ng-binding1"/>
    <w:basedOn w:val="a0"/>
    <w:qFormat/>
    <w:rsid w:val="00736DD6"/>
  </w:style>
  <w:style w:type="paragraph" w:styleId="a7">
    <w:name w:val="Balloon Text"/>
    <w:basedOn w:val="a"/>
    <w:link w:val="a8"/>
    <w:uiPriority w:val="99"/>
    <w:semiHidden/>
    <w:unhideWhenUsed/>
    <w:rsid w:val="00736DD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36DD6"/>
    <w:rPr>
      <w:rFonts w:ascii="Tahoma" w:eastAsia="Times New Roman" w:hAnsi="Tahoma" w:cs="Tahoma"/>
      <w:sz w:val="16"/>
      <w:szCs w:val="16"/>
      <w:lang w:eastAsia="uk-UA"/>
    </w:rPr>
  </w:style>
  <w:style w:type="table" w:styleId="a9">
    <w:name w:val="Table Grid"/>
    <w:basedOn w:val="a1"/>
    <w:uiPriority w:val="59"/>
    <w:rsid w:val="00517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Інше_"/>
    <w:basedOn w:val="a0"/>
    <w:link w:val="ab"/>
    <w:rsid w:val="007337FE"/>
    <w:rPr>
      <w:rFonts w:ascii="Times New Roman" w:eastAsia="Times New Roman" w:hAnsi="Times New Roman" w:cs="Times New Roman"/>
      <w:shd w:val="clear" w:color="auto" w:fill="FFFFFF"/>
    </w:rPr>
  </w:style>
  <w:style w:type="paragraph" w:customStyle="1" w:styleId="ab">
    <w:name w:val="Інше"/>
    <w:basedOn w:val="a"/>
    <w:link w:val="aa"/>
    <w:rsid w:val="007337FE"/>
    <w:pPr>
      <w:widowControl w:val="0"/>
      <w:shd w:val="clear" w:color="auto" w:fill="FFFFFF"/>
      <w:spacing w:after="0" w:line="252" w:lineRule="auto"/>
      <w:jc w:val="center"/>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1525</Words>
  <Characters>8693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TET</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dc:creator>
  <cp:lastModifiedBy>GFDZ</cp:lastModifiedBy>
  <cp:revision>16</cp:revision>
  <dcterms:created xsi:type="dcterms:W3CDTF">2023-11-14T15:41:00Z</dcterms:created>
  <dcterms:modified xsi:type="dcterms:W3CDTF">2024-04-05T11:23:00Z</dcterms:modified>
</cp:coreProperties>
</file>