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BF1" w:rsidRPr="00182BF1" w:rsidRDefault="00182BF1" w:rsidP="00182BF1">
      <w:pPr>
        <w:spacing w:line="240" w:lineRule="auto"/>
        <w:contextualSpacing/>
        <w:jc w:val="center"/>
        <w:rPr>
          <w:rFonts w:ascii="Times New Roman" w:eastAsia="Times New Roman" w:hAnsi="Times New Roman"/>
          <w:b/>
          <w:snapToGrid w:val="0"/>
          <w:color w:val="000000" w:themeColor="text1"/>
          <w:sz w:val="28"/>
          <w:szCs w:val="28"/>
          <w:lang w:val="uk-UA"/>
        </w:rPr>
      </w:pPr>
      <w:r w:rsidRPr="00182BF1">
        <w:rPr>
          <w:rFonts w:ascii="Times New Roman" w:eastAsia="Times New Roman" w:hAnsi="Times New Roman"/>
          <w:b/>
          <w:snapToGrid w:val="0"/>
          <w:color w:val="000000" w:themeColor="text1"/>
          <w:sz w:val="28"/>
          <w:szCs w:val="28"/>
        </w:rPr>
        <w:t xml:space="preserve">ЧЕРНІВЕЦЬКЕ ВИЩЕ КОМЕРЦІЙНЕ УЧИЛИЩЕ </w:t>
      </w:r>
      <w:r w:rsidR="00457225">
        <w:rPr>
          <w:rFonts w:ascii="Times New Roman" w:eastAsia="Times New Roman" w:hAnsi="Times New Roman"/>
          <w:b/>
          <w:snapToGrid w:val="0"/>
          <w:color w:val="000000" w:themeColor="text1"/>
          <w:sz w:val="28"/>
          <w:szCs w:val="28"/>
          <w:lang w:val="uk-UA"/>
        </w:rPr>
        <w:t>ДЕРЖАВНОГО</w:t>
      </w:r>
      <w:r w:rsidRPr="00182BF1">
        <w:rPr>
          <w:rFonts w:ascii="Times New Roman" w:eastAsia="Times New Roman" w:hAnsi="Times New Roman"/>
          <w:b/>
          <w:snapToGrid w:val="0"/>
          <w:color w:val="000000" w:themeColor="text1"/>
          <w:sz w:val="28"/>
          <w:szCs w:val="28"/>
        </w:rPr>
        <w:t xml:space="preserve"> ТОРГОВЕЛЬНО-ЕКОНОМІЧНОГО УНІВЕРСИТЕТУ</w:t>
      </w:r>
    </w:p>
    <w:p w:rsidR="00182BF1" w:rsidRPr="00182BF1" w:rsidRDefault="00182BF1" w:rsidP="00182BF1">
      <w:pPr>
        <w:spacing w:line="240" w:lineRule="auto"/>
        <w:contextualSpacing/>
        <w:rPr>
          <w:rFonts w:ascii="Times New Roman" w:eastAsia="Times New Roman" w:hAnsi="Times New Roman"/>
          <w:b/>
          <w:snapToGrid w:val="0"/>
          <w:color w:val="000000" w:themeColor="text1"/>
          <w:sz w:val="28"/>
          <w:szCs w:val="28"/>
          <w:lang w:val="uk-UA"/>
        </w:rPr>
      </w:pPr>
    </w:p>
    <w:tbl>
      <w:tblPr>
        <w:tblW w:w="9540" w:type="dxa"/>
        <w:tblInd w:w="288" w:type="dxa"/>
        <w:tblLayout w:type="fixed"/>
        <w:tblLook w:val="0000" w:firstRow="0" w:lastRow="0" w:firstColumn="0" w:lastColumn="0" w:noHBand="0" w:noVBand="0"/>
      </w:tblPr>
      <w:tblGrid>
        <w:gridCol w:w="3931"/>
        <w:gridCol w:w="5609"/>
      </w:tblGrid>
      <w:tr w:rsidR="00182BF1" w:rsidRPr="00182BF1" w:rsidTr="00182BF1">
        <w:trPr>
          <w:trHeight w:val="970"/>
        </w:trPr>
        <w:tc>
          <w:tcPr>
            <w:tcW w:w="3931" w:type="dxa"/>
            <w:shd w:val="clear" w:color="auto" w:fill="auto"/>
          </w:tcPr>
          <w:p w:rsidR="00182BF1" w:rsidRPr="00182BF1" w:rsidRDefault="00182BF1" w:rsidP="00182BF1">
            <w:pPr>
              <w:spacing w:line="240" w:lineRule="auto"/>
              <w:contextualSpacing/>
              <w:jc w:val="right"/>
              <w:rPr>
                <w:rFonts w:ascii="Times New Roman" w:eastAsia="Times New Roman" w:hAnsi="Times New Roman"/>
                <w:b/>
                <w:snapToGrid w:val="0"/>
                <w:color w:val="000000" w:themeColor="text1"/>
                <w:sz w:val="28"/>
                <w:szCs w:val="28"/>
                <w:lang w:val="uk-UA"/>
              </w:rPr>
            </w:pPr>
          </w:p>
        </w:tc>
        <w:tc>
          <w:tcPr>
            <w:tcW w:w="5609" w:type="dxa"/>
            <w:shd w:val="clear" w:color="auto" w:fill="auto"/>
          </w:tcPr>
          <w:p w:rsidR="00182BF1" w:rsidRPr="00182BF1" w:rsidRDefault="00182BF1" w:rsidP="00182BF1">
            <w:pPr>
              <w:spacing w:line="240" w:lineRule="auto"/>
              <w:contextualSpacing/>
              <w:jc w:val="right"/>
              <w:rPr>
                <w:rFonts w:ascii="Times New Roman" w:eastAsia="Times New Roman" w:hAnsi="Times New Roman"/>
                <w:b/>
                <w:snapToGrid w:val="0"/>
                <w:color w:val="000000" w:themeColor="text1"/>
                <w:sz w:val="28"/>
                <w:szCs w:val="28"/>
              </w:rPr>
            </w:pPr>
          </w:p>
          <w:p w:rsidR="00182BF1" w:rsidRPr="00182BF1" w:rsidRDefault="00182BF1" w:rsidP="00182BF1">
            <w:pPr>
              <w:spacing w:line="240" w:lineRule="auto"/>
              <w:contextualSpacing/>
              <w:jc w:val="right"/>
              <w:rPr>
                <w:rFonts w:ascii="Times New Roman" w:eastAsia="Times New Roman" w:hAnsi="Times New Roman"/>
                <w:b/>
                <w:snapToGrid w:val="0"/>
                <w:color w:val="000000" w:themeColor="text1"/>
                <w:sz w:val="28"/>
                <w:szCs w:val="28"/>
              </w:rPr>
            </w:pPr>
          </w:p>
          <w:p w:rsidR="00182BF1" w:rsidRPr="00182BF1" w:rsidRDefault="00182BF1" w:rsidP="00182BF1">
            <w:pPr>
              <w:spacing w:line="240" w:lineRule="auto"/>
              <w:contextualSpacing/>
              <w:jc w:val="right"/>
              <w:rPr>
                <w:rFonts w:ascii="Times New Roman" w:eastAsia="Times New Roman" w:hAnsi="Times New Roman"/>
                <w:b/>
                <w:snapToGrid w:val="0"/>
                <w:color w:val="000000" w:themeColor="text1"/>
                <w:sz w:val="28"/>
                <w:szCs w:val="28"/>
              </w:rPr>
            </w:pPr>
            <w:r w:rsidRPr="00182BF1">
              <w:rPr>
                <w:rFonts w:ascii="Times New Roman" w:eastAsia="Times New Roman" w:hAnsi="Times New Roman"/>
                <w:b/>
                <w:snapToGrid w:val="0"/>
                <w:color w:val="000000" w:themeColor="text1"/>
                <w:sz w:val="28"/>
                <w:szCs w:val="28"/>
              </w:rPr>
              <w:t>«ЗАТВЕРДЖЕНО»</w:t>
            </w:r>
          </w:p>
        </w:tc>
      </w:tr>
      <w:tr w:rsidR="00182BF1" w:rsidRPr="00182BF1" w:rsidTr="00182BF1">
        <w:tc>
          <w:tcPr>
            <w:tcW w:w="3931" w:type="dxa"/>
            <w:shd w:val="clear" w:color="auto" w:fill="auto"/>
          </w:tcPr>
          <w:p w:rsidR="00182BF1" w:rsidRPr="00182BF1" w:rsidRDefault="00182BF1" w:rsidP="00182BF1">
            <w:pPr>
              <w:spacing w:line="240" w:lineRule="auto"/>
              <w:contextualSpacing/>
              <w:jc w:val="right"/>
              <w:rPr>
                <w:rFonts w:ascii="Times New Roman" w:eastAsia="Times New Roman" w:hAnsi="Times New Roman"/>
                <w:b/>
                <w:snapToGrid w:val="0"/>
                <w:color w:val="000000" w:themeColor="text1"/>
                <w:sz w:val="28"/>
                <w:szCs w:val="28"/>
                <w:lang w:val="uk-UA"/>
              </w:rPr>
            </w:pPr>
          </w:p>
        </w:tc>
        <w:tc>
          <w:tcPr>
            <w:tcW w:w="5609" w:type="dxa"/>
            <w:shd w:val="clear" w:color="auto" w:fill="auto"/>
          </w:tcPr>
          <w:p w:rsidR="00182BF1" w:rsidRPr="00457225" w:rsidRDefault="00457225" w:rsidP="00182BF1">
            <w:pPr>
              <w:spacing w:line="240" w:lineRule="auto"/>
              <w:contextualSpacing/>
              <w:jc w:val="right"/>
              <w:rPr>
                <w:rFonts w:ascii="Times New Roman" w:eastAsia="Times New Roman" w:hAnsi="Times New Roman"/>
                <w:snapToGrid w:val="0"/>
                <w:color w:val="000000" w:themeColor="text1"/>
                <w:sz w:val="28"/>
                <w:szCs w:val="28"/>
                <w:lang w:val="uk-UA"/>
              </w:rPr>
            </w:pPr>
            <w:r>
              <w:rPr>
                <w:rFonts w:ascii="Times New Roman" w:eastAsia="Times New Roman" w:hAnsi="Times New Roman"/>
                <w:snapToGrid w:val="0"/>
                <w:color w:val="000000" w:themeColor="text1"/>
                <w:sz w:val="28"/>
                <w:szCs w:val="28"/>
              </w:rPr>
              <w:t xml:space="preserve">Рішенням </w:t>
            </w:r>
            <w:r>
              <w:rPr>
                <w:rFonts w:ascii="Times New Roman" w:eastAsia="Times New Roman" w:hAnsi="Times New Roman"/>
                <w:snapToGrid w:val="0"/>
                <w:color w:val="000000" w:themeColor="text1"/>
                <w:sz w:val="28"/>
                <w:szCs w:val="28"/>
                <w:lang w:val="uk-UA"/>
              </w:rPr>
              <w:t>уповноваженої особи</w:t>
            </w:r>
          </w:p>
        </w:tc>
      </w:tr>
      <w:tr w:rsidR="00182BF1" w:rsidRPr="00182BF1" w:rsidTr="00182BF1">
        <w:tc>
          <w:tcPr>
            <w:tcW w:w="3931" w:type="dxa"/>
            <w:shd w:val="clear" w:color="auto" w:fill="auto"/>
          </w:tcPr>
          <w:p w:rsidR="00182BF1" w:rsidRPr="00182BF1" w:rsidRDefault="00182BF1" w:rsidP="00182BF1">
            <w:pPr>
              <w:spacing w:line="240" w:lineRule="auto"/>
              <w:contextualSpacing/>
              <w:jc w:val="right"/>
              <w:rPr>
                <w:rFonts w:ascii="Times New Roman" w:eastAsia="Times New Roman" w:hAnsi="Times New Roman"/>
                <w:b/>
                <w:snapToGrid w:val="0"/>
                <w:color w:val="000000" w:themeColor="text1"/>
                <w:sz w:val="28"/>
                <w:szCs w:val="28"/>
                <w:lang w:val="uk-UA"/>
              </w:rPr>
            </w:pPr>
          </w:p>
        </w:tc>
        <w:tc>
          <w:tcPr>
            <w:tcW w:w="5609" w:type="dxa"/>
            <w:shd w:val="clear" w:color="auto" w:fill="auto"/>
          </w:tcPr>
          <w:p w:rsidR="00182BF1" w:rsidRPr="00182BF1" w:rsidRDefault="00182BF1" w:rsidP="00465F82">
            <w:pPr>
              <w:spacing w:line="240" w:lineRule="auto"/>
              <w:contextualSpacing/>
              <w:jc w:val="right"/>
              <w:rPr>
                <w:rFonts w:ascii="Times New Roman" w:eastAsia="Times New Roman" w:hAnsi="Times New Roman"/>
                <w:snapToGrid w:val="0"/>
                <w:color w:val="000000" w:themeColor="text1"/>
                <w:sz w:val="28"/>
                <w:szCs w:val="28"/>
              </w:rPr>
            </w:pPr>
            <w:r w:rsidRPr="00182BF1">
              <w:rPr>
                <w:rFonts w:ascii="Times New Roman" w:eastAsia="Times New Roman" w:hAnsi="Times New Roman"/>
                <w:snapToGrid w:val="0"/>
                <w:color w:val="000000" w:themeColor="text1"/>
                <w:sz w:val="28"/>
                <w:szCs w:val="28"/>
              </w:rPr>
              <w:t xml:space="preserve">№ </w:t>
            </w:r>
            <w:r w:rsidR="00465F82">
              <w:rPr>
                <w:rFonts w:ascii="Times New Roman" w:eastAsia="Times New Roman" w:hAnsi="Times New Roman"/>
                <w:snapToGrid w:val="0"/>
                <w:color w:val="000000" w:themeColor="text1"/>
                <w:sz w:val="28"/>
                <w:szCs w:val="28"/>
                <w:lang w:val="uk-UA"/>
              </w:rPr>
              <w:t>120</w:t>
            </w:r>
            <w:r w:rsidR="00465F82">
              <w:rPr>
                <w:rFonts w:ascii="Times New Roman" w:eastAsia="Times New Roman" w:hAnsi="Times New Roman"/>
                <w:snapToGrid w:val="0"/>
                <w:color w:val="000000" w:themeColor="text1"/>
                <w:sz w:val="28"/>
                <w:szCs w:val="28"/>
              </w:rPr>
              <w:t xml:space="preserve"> від «</w:t>
            </w:r>
            <w:r w:rsidR="00465F82">
              <w:rPr>
                <w:rFonts w:ascii="Times New Roman" w:eastAsia="Times New Roman" w:hAnsi="Times New Roman"/>
                <w:snapToGrid w:val="0"/>
                <w:color w:val="000000" w:themeColor="text1"/>
                <w:sz w:val="28"/>
                <w:szCs w:val="28"/>
                <w:lang w:val="uk-UA"/>
              </w:rPr>
              <w:t>18</w:t>
            </w:r>
            <w:r w:rsidR="00D0473E">
              <w:rPr>
                <w:rFonts w:ascii="Times New Roman" w:eastAsia="Times New Roman" w:hAnsi="Times New Roman"/>
                <w:snapToGrid w:val="0"/>
                <w:color w:val="000000" w:themeColor="text1"/>
                <w:sz w:val="28"/>
                <w:szCs w:val="28"/>
              </w:rPr>
              <w:t xml:space="preserve">» </w:t>
            </w:r>
            <w:r w:rsidR="00465F82">
              <w:rPr>
                <w:rFonts w:ascii="Times New Roman" w:eastAsia="Times New Roman" w:hAnsi="Times New Roman"/>
                <w:snapToGrid w:val="0"/>
                <w:color w:val="000000" w:themeColor="text1"/>
                <w:sz w:val="28"/>
                <w:szCs w:val="28"/>
                <w:lang w:val="uk-UA"/>
              </w:rPr>
              <w:t>серпня</w:t>
            </w:r>
            <w:r w:rsidR="00457225">
              <w:rPr>
                <w:rFonts w:ascii="Times New Roman" w:eastAsia="Times New Roman" w:hAnsi="Times New Roman"/>
                <w:snapToGrid w:val="0"/>
                <w:color w:val="000000" w:themeColor="text1"/>
                <w:sz w:val="28"/>
                <w:szCs w:val="28"/>
              </w:rPr>
              <w:t xml:space="preserve"> 2022</w:t>
            </w:r>
            <w:r w:rsidRPr="00182BF1">
              <w:rPr>
                <w:rFonts w:ascii="Times New Roman" w:eastAsia="Times New Roman" w:hAnsi="Times New Roman"/>
                <w:snapToGrid w:val="0"/>
                <w:color w:val="000000" w:themeColor="text1"/>
                <w:sz w:val="28"/>
                <w:szCs w:val="28"/>
              </w:rPr>
              <w:t xml:space="preserve"> р.</w:t>
            </w:r>
          </w:p>
        </w:tc>
      </w:tr>
      <w:tr w:rsidR="00182BF1" w:rsidRPr="00182BF1" w:rsidTr="00182BF1">
        <w:tc>
          <w:tcPr>
            <w:tcW w:w="3931" w:type="dxa"/>
            <w:shd w:val="clear" w:color="auto" w:fill="auto"/>
          </w:tcPr>
          <w:p w:rsidR="00182BF1" w:rsidRPr="00182BF1" w:rsidRDefault="00182BF1" w:rsidP="00182BF1">
            <w:pPr>
              <w:spacing w:line="240" w:lineRule="auto"/>
              <w:contextualSpacing/>
              <w:jc w:val="right"/>
              <w:rPr>
                <w:rFonts w:ascii="Times New Roman" w:eastAsia="Times New Roman" w:hAnsi="Times New Roman"/>
                <w:b/>
                <w:snapToGrid w:val="0"/>
                <w:color w:val="000000" w:themeColor="text1"/>
                <w:sz w:val="28"/>
                <w:szCs w:val="28"/>
                <w:lang w:val="uk-UA"/>
              </w:rPr>
            </w:pPr>
          </w:p>
        </w:tc>
        <w:tc>
          <w:tcPr>
            <w:tcW w:w="5609" w:type="dxa"/>
            <w:shd w:val="clear" w:color="auto" w:fill="auto"/>
          </w:tcPr>
          <w:p w:rsidR="00182BF1" w:rsidRPr="00182BF1" w:rsidRDefault="00182BF1" w:rsidP="00182BF1">
            <w:pPr>
              <w:spacing w:line="240" w:lineRule="auto"/>
              <w:contextualSpacing/>
              <w:jc w:val="right"/>
              <w:rPr>
                <w:rFonts w:ascii="Times New Roman" w:eastAsia="Times New Roman" w:hAnsi="Times New Roman"/>
                <w:b/>
                <w:snapToGrid w:val="0"/>
                <w:color w:val="000000" w:themeColor="text1"/>
                <w:sz w:val="28"/>
                <w:szCs w:val="28"/>
                <w:lang w:val="uk-UA"/>
              </w:rPr>
            </w:pPr>
          </w:p>
        </w:tc>
      </w:tr>
    </w:tbl>
    <w:p w:rsidR="00182BF1" w:rsidRPr="00182BF1" w:rsidRDefault="00182BF1" w:rsidP="00182BF1">
      <w:pPr>
        <w:spacing w:line="240" w:lineRule="auto"/>
        <w:contextualSpacing/>
        <w:jc w:val="right"/>
        <w:rPr>
          <w:rFonts w:ascii="Times New Roman" w:eastAsia="Times New Roman" w:hAnsi="Times New Roman"/>
          <w:b/>
          <w:snapToGrid w:val="0"/>
          <w:color w:val="000000" w:themeColor="text1"/>
          <w:sz w:val="28"/>
          <w:szCs w:val="28"/>
          <w:lang w:val="uk-UA"/>
        </w:rPr>
      </w:pPr>
      <w:r w:rsidRPr="00182BF1">
        <w:rPr>
          <w:rFonts w:ascii="Times New Roman" w:eastAsia="Times New Roman" w:hAnsi="Times New Roman"/>
          <w:b/>
          <w:snapToGrid w:val="0"/>
          <w:color w:val="000000" w:themeColor="text1"/>
          <w:sz w:val="28"/>
          <w:szCs w:val="28"/>
          <w:lang w:val="uk-UA"/>
        </w:rPr>
        <w:t xml:space="preserve">                                                                </w:t>
      </w:r>
      <w:r w:rsidR="00457225">
        <w:rPr>
          <w:rFonts w:ascii="Times New Roman" w:eastAsia="Times New Roman" w:hAnsi="Times New Roman"/>
          <w:b/>
          <w:snapToGrid w:val="0"/>
          <w:color w:val="000000" w:themeColor="text1"/>
          <w:sz w:val="28"/>
          <w:szCs w:val="28"/>
          <w:lang w:val="uk-UA"/>
        </w:rPr>
        <w:t xml:space="preserve">      Уповноважена особа </w:t>
      </w:r>
    </w:p>
    <w:p w:rsidR="00182BF1" w:rsidRPr="00182BF1" w:rsidRDefault="00182BF1" w:rsidP="00182BF1">
      <w:pPr>
        <w:spacing w:line="240" w:lineRule="auto"/>
        <w:contextualSpacing/>
        <w:jc w:val="right"/>
        <w:rPr>
          <w:rFonts w:ascii="Times New Roman" w:eastAsia="Times New Roman" w:hAnsi="Times New Roman"/>
          <w:b/>
          <w:snapToGrid w:val="0"/>
          <w:color w:val="000000" w:themeColor="text1"/>
          <w:sz w:val="28"/>
          <w:szCs w:val="28"/>
          <w:lang w:val="uk-UA"/>
        </w:rPr>
      </w:pPr>
      <w:r w:rsidRPr="00182BF1">
        <w:rPr>
          <w:rFonts w:ascii="Times New Roman" w:eastAsia="Times New Roman" w:hAnsi="Times New Roman"/>
          <w:b/>
          <w:snapToGrid w:val="0"/>
          <w:color w:val="000000" w:themeColor="text1"/>
          <w:sz w:val="28"/>
          <w:szCs w:val="28"/>
          <w:lang w:val="uk-UA"/>
        </w:rPr>
        <w:t xml:space="preserve">                        </w:t>
      </w:r>
      <w:r>
        <w:rPr>
          <w:rFonts w:ascii="Times New Roman" w:eastAsia="Times New Roman" w:hAnsi="Times New Roman"/>
          <w:b/>
          <w:snapToGrid w:val="0"/>
          <w:color w:val="000000" w:themeColor="text1"/>
          <w:sz w:val="28"/>
          <w:szCs w:val="28"/>
          <w:lang w:val="uk-UA"/>
        </w:rPr>
        <w:t xml:space="preserve">                                           </w:t>
      </w:r>
      <w:r w:rsidR="00457225">
        <w:rPr>
          <w:rFonts w:ascii="Times New Roman" w:eastAsia="Times New Roman" w:hAnsi="Times New Roman"/>
          <w:b/>
          <w:snapToGrid w:val="0"/>
          <w:color w:val="000000" w:themeColor="text1"/>
          <w:sz w:val="28"/>
          <w:szCs w:val="28"/>
          <w:lang w:val="uk-UA"/>
        </w:rPr>
        <w:t>_________ Волощук  Р.В</w:t>
      </w:r>
      <w:r w:rsidRPr="00182BF1">
        <w:rPr>
          <w:rFonts w:ascii="Times New Roman" w:eastAsia="Times New Roman" w:hAnsi="Times New Roman"/>
          <w:b/>
          <w:snapToGrid w:val="0"/>
          <w:color w:val="000000" w:themeColor="text1"/>
          <w:sz w:val="28"/>
          <w:szCs w:val="28"/>
          <w:lang w:val="uk-UA"/>
        </w:rPr>
        <w:t>.</w:t>
      </w:r>
    </w:p>
    <w:p w:rsidR="00182BF1" w:rsidRPr="00182BF1" w:rsidRDefault="00182BF1" w:rsidP="00182BF1">
      <w:pPr>
        <w:spacing w:line="240" w:lineRule="auto"/>
        <w:contextualSpacing/>
        <w:jc w:val="right"/>
        <w:rPr>
          <w:rFonts w:ascii="Times New Roman" w:eastAsia="Times New Roman" w:hAnsi="Times New Roman"/>
          <w:b/>
          <w:snapToGrid w:val="0"/>
          <w:color w:val="000000" w:themeColor="text1"/>
          <w:sz w:val="28"/>
          <w:szCs w:val="28"/>
          <w:lang w:val="uk-UA"/>
        </w:rPr>
      </w:pPr>
    </w:p>
    <w:p w:rsidR="001D64BF" w:rsidRPr="0085718F" w:rsidRDefault="001D64BF" w:rsidP="00F275E5">
      <w:pPr>
        <w:spacing w:line="240" w:lineRule="auto"/>
        <w:contextualSpacing/>
        <w:rPr>
          <w:rFonts w:ascii="Times New Roman" w:hAnsi="Times New Roman"/>
          <w:color w:val="000000" w:themeColor="text1"/>
          <w:sz w:val="28"/>
          <w:szCs w:val="28"/>
          <w:lang w:val="uk-UA"/>
        </w:rPr>
      </w:pPr>
    </w:p>
    <w:tbl>
      <w:tblPr>
        <w:tblW w:w="0" w:type="auto"/>
        <w:tblLook w:val="04A0" w:firstRow="1" w:lastRow="0" w:firstColumn="1" w:lastColumn="0" w:noHBand="0" w:noVBand="1"/>
      </w:tblPr>
      <w:tblGrid>
        <w:gridCol w:w="4503"/>
        <w:gridCol w:w="4835"/>
      </w:tblGrid>
      <w:tr w:rsidR="001D64BF" w:rsidRPr="0085718F" w:rsidTr="002E2491">
        <w:trPr>
          <w:trHeight w:val="2314"/>
        </w:trPr>
        <w:tc>
          <w:tcPr>
            <w:tcW w:w="4503" w:type="dxa"/>
          </w:tcPr>
          <w:p w:rsidR="001D64BF" w:rsidRPr="0085718F" w:rsidRDefault="001D64BF" w:rsidP="00F275E5">
            <w:pPr>
              <w:spacing w:line="240" w:lineRule="auto"/>
              <w:contextualSpacing/>
              <w:rPr>
                <w:rFonts w:ascii="Times New Roman" w:hAnsi="Times New Roman"/>
                <w:b/>
                <w:color w:val="000000" w:themeColor="text1"/>
                <w:sz w:val="24"/>
                <w:szCs w:val="24"/>
                <w:lang w:val="uk-UA"/>
              </w:rPr>
            </w:pPr>
          </w:p>
        </w:tc>
        <w:tc>
          <w:tcPr>
            <w:tcW w:w="4835" w:type="dxa"/>
          </w:tcPr>
          <w:p w:rsidR="001D64BF" w:rsidRPr="00182BF1" w:rsidRDefault="001D64BF" w:rsidP="00182BF1">
            <w:pPr>
              <w:pStyle w:val="a4"/>
              <w:tabs>
                <w:tab w:val="left" w:pos="6120"/>
              </w:tabs>
              <w:ind w:left="0"/>
              <w:contextualSpacing/>
              <w:jc w:val="left"/>
              <w:outlineLvl w:val="0"/>
              <w:rPr>
                <w:rFonts w:ascii="Times New Roman" w:hAnsi="Times New Roman"/>
                <w:color w:val="000000" w:themeColor="text1"/>
                <w:sz w:val="24"/>
                <w:szCs w:val="24"/>
              </w:rPr>
            </w:pPr>
          </w:p>
          <w:p w:rsidR="001D64BF" w:rsidRPr="0085718F" w:rsidRDefault="001D64BF" w:rsidP="00F275E5">
            <w:pPr>
              <w:spacing w:line="240" w:lineRule="auto"/>
              <w:contextualSpacing/>
              <w:rPr>
                <w:rFonts w:ascii="Times New Roman" w:hAnsi="Times New Roman"/>
                <w:b/>
                <w:color w:val="000000" w:themeColor="text1"/>
                <w:sz w:val="24"/>
                <w:szCs w:val="24"/>
                <w:lang w:val="uk-UA"/>
              </w:rPr>
            </w:pPr>
          </w:p>
        </w:tc>
      </w:tr>
      <w:tr w:rsidR="001D64BF" w:rsidRPr="0085718F" w:rsidTr="002E2491">
        <w:tc>
          <w:tcPr>
            <w:tcW w:w="4503" w:type="dxa"/>
          </w:tcPr>
          <w:p w:rsidR="001D64BF" w:rsidRPr="0085718F" w:rsidRDefault="001D64BF" w:rsidP="00F275E5">
            <w:pPr>
              <w:spacing w:line="240" w:lineRule="auto"/>
              <w:contextualSpacing/>
              <w:rPr>
                <w:rFonts w:ascii="Times New Roman" w:hAnsi="Times New Roman"/>
                <w:color w:val="000000" w:themeColor="text1"/>
                <w:sz w:val="28"/>
                <w:szCs w:val="28"/>
                <w:lang w:val="uk-UA"/>
              </w:rPr>
            </w:pPr>
          </w:p>
        </w:tc>
        <w:tc>
          <w:tcPr>
            <w:tcW w:w="4835" w:type="dxa"/>
          </w:tcPr>
          <w:p w:rsidR="001D64BF" w:rsidRPr="0085718F" w:rsidRDefault="001D64BF" w:rsidP="00F275E5">
            <w:pPr>
              <w:pStyle w:val="a4"/>
              <w:tabs>
                <w:tab w:val="left" w:pos="6120"/>
              </w:tabs>
              <w:ind w:left="0"/>
              <w:contextualSpacing/>
              <w:jc w:val="left"/>
              <w:outlineLvl w:val="0"/>
              <w:rPr>
                <w:rFonts w:ascii="Times New Roman" w:hAnsi="Times New Roman"/>
                <w:color w:val="000000" w:themeColor="text1"/>
                <w:sz w:val="24"/>
                <w:szCs w:val="24"/>
              </w:rPr>
            </w:pPr>
          </w:p>
        </w:tc>
      </w:tr>
      <w:tr w:rsidR="001D64BF" w:rsidRPr="0085718F" w:rsidTr="002E2491">
        <w:tc>
          <w:tcPr>
            <w:tcW w:w="4503" w:type="dxa"/>
          </w:tcPr>
          <w:p w:rsidR="001D64BF" w:rsidRPr="0085718F" w:rsidRDefault="001D64BF" w:rsidP="00F275E5">
            <w:pPr>
              <w:spacing w:line="240" w:lineRule="auto"/>
              <w:contextualSpacing/>
              <w:rPr>
                <w:rFonts w:ascii="Times New Roman" w:hAnsi="Times New Roman"/>
                <w:color w:val="000000" w:themeColor="text1"/>
                <w:sz w:val="28"/>
                <w:szCs w:val="28"/>
                <w:lang w:val="uk-UA"/>
              </w:rPr>
            </w:pPr>
          </w:p>
        </w:tc>
        <w:tc>
          <w:tcPr>
            <w:tcW w:w="4835" w:type="dxa"/>
          </w:tcPr>
          <w:p w:rsidR="001D64BF" w:rsidRPr="0085718F" w:rsidRDefault="001D64BF" w:rsidP="00182BF1">
            <w:pPr>
              <w:spacing w:line="240" w:lineRule="auto"/>
              <w:contextualSpacing/>
              <w:rPr>
                <w:rFonts w:ascii="Times New Roman" w:hAnsi="Times New Roman"/>
                <w:b/>
                <w:color w:val="000000" w:themeColor="text1"/>
                <w:sz w:val="28"/>
                <w:szCs w:val="28"/>
                <w:lang w:val="uk-UA"/>
              </w:rPr>
            </w:pPr>
          </w:p>
        </w:tc>
      </w:tr>
      <w:tr w:rsidR="001D64BF" w:rsidRPr="0085718F" w:rsidTr="002E2491">
        <w:tc>
          <w:tcPr>
            <w:tcW w:w="4503" w:type="dxa"/>
          </w:tcPr>
          <w:p w:rsidR="001D64BF" w:rsidRPr="0085718F" w:rsidRDefault="001D64BF" w:rsidP="00F275E5">
            <w:pPr>
              <w:spacing w:line="240" w:lineRule="auto"/>
              <w:contextualSpacing/>
              <w:rPr>
                <w:rFonts w:ascii="Times New Roman" w:hAnsi="Times New Roman"/>
                <w:color w:val="000000" w:themeColor="text1"/>
                <w:sz w:val="28"/>
                <w:szCs w:val="28"/>
                <w:lang w:val="uk-UA"/>
              </w:rPr>
            </w:pPr>
          </w:p>
        </w:tc>
        <w:tc>
          <w:tcPr>
            <w:tcW w:w="4835" w:type="dxa"/>
          </w:tcPr>
          <w:p w:rsidR="001D64BF" w:rsidRPr="0085718F" w:rsidRDefault="001D64BF" w:rsidP="00F275E5">
            <w:pPr>
              <w:pStyle w:val="a4"/>
              <w:tabs>
                <w:tab w:val="left" w:pos="6120"/>
              </w:tabs>
              <w:ind w:left="0"/>
              <w:contextualSpacing/>
              <w:jc w:val="left"/>
              <w:outlineLvl w:val="0"/>
              <w:rPr>
                <w:rFonts w:ascii="Times New Roman" w:hAnsi="Times New Roman"/>
                <w:color w:val="000000" w:themeColor="text1"/>
                <w:sz w:val="24"/>
                <w:szCs w:val="24"/>
              </w:rPr>
            </w:pPr>
          </w:p>
        </w:tc>
      </w:tr>
    </w:tbl>
    <w:p w:rsidR="001D64BF" w:rsidRPr="0085718F" w:rsidRDefault="0017482D" w:rsidP="00990945">
      <w:pPr>
        <w:pStyle w:val="a4"/>
        <w:ind w:left="0"/>
        <w:contextualSpacing/>
        <w:rPr>
          <w:rFonts w:ascii="Times New Roman" w:hAnsi="Times New Roman"/>
          <w:color w:val="000000" w:themeColor="text1"/>
          <w:sz w:val="32"/>
          <w:szCs w:val="32"/>
        </w:rPr>
      </w:pPr>
      <w:r w:rsidRPr="0085718F">
        <w:rPr>
          <w:rFonts w:ascii="Times New Roman" w:hAnsi="Times New Roman"/>
          <w:color w:val="000000" w:themeColor="text1"/>
          <w:sz w:val="32"/>
          <w:szCs w:val="32"/>
        </w:rPr>
        <w:t>ТЕНДЕРНА ДОКУМЕНТАЦІЯ</w:t>
      </w:r>
    </w:p>
    <w:p w:rsidR="00182BF1" w:rsidRDefault="00182BF1" w:rsidP="00182BF1">
      <w:pPr>
        <w:pStyle w:val="a4"/>
        <w:contextualSpacing/>
        <w:jc w:val="left"/>
        <w:rPr>
          <w:rFonts w:ascii="Times New Roman" w:hAnsi="Times New Roman"/>
          <w:color w:val="000000" w:themeColor="text1"/>
          <w:sz w:val="32"/>
          <w:szCs w:val="32"/>
        </w:rPr>
      </w:pPr>
      <w:r>
        <w:rPr>
          <w:rFonts w:ascii="Times New Roman" w:hAnsi="Times New Roman"/>
          <w:color w:val="000000" w:themeColor="text1"/>
          <w:sz w:val="32"/>
          <w:szCs w:val="32"/>
        </w:rPr>
        <w:t xml:space="preserve">                                       </w:t>
      </w:r>
    </w:p>
    <w:p w:rsidR="001D64BF" w:rsidRDefault="00182BF1" w:rsidP="00182BF1">
      <w:pPr>
        <w:pStyle w:val="a4"/>
        <w:contextualSpacing/>
        <w:rPr>
          <w:rFonts w:ascii="Times New Roman" w:hAnsi="Times New Roman"/>
          <w:b w:val="0"/>
          <w:color w:val="000000" w:themeColor="text1"/>
          <w:sz w:val="32"/>
          <w:szCs w:val="32"/>
        </w:rPr>
      </w:pPr>
      <w:r>
        <w:rPr>
          <w:rFonts w:ascii="Times New Roman" w:hAnsi="Times New Roman"/>
          <w:b w:val="0"/>
          <w:color w:val="000000" w:themeColor="text1"/>
          <w:sz w:val="32"/>
          <w:szCs w:val="32"/>
        </w:rPr>
        <w:t>Відкриті торги</w:t>
      </w:r>
    </w:p>
    <w:p w:rsidR="00182BF1" w:rsidRPr="00182BF1" w:rsidRDefault="00182BF1" w:rsidP="00182BF1">
      <w:pPr>
        <w:pStyle w:val="a4"/>
        <w:contextualSpacing/>
        <w:rPr>
          <w:rFonts w:ascii="Times New Roman" w:hAnsi="Times New Roman"/>
          <w:b w:val="0"/>
          <w:color w:val="000000" w:themeColor="text1"/>
          <w:sz w:val="32"/>
          <w:szCs w:val="32"/>
        </w:rPr>
      </w:pPr>
    </w:p>
    <w:p w:rsidR="0017482D" w:rsidRDefault="00BB15D6" w:rsidP="00F275E5">
      <w:pPr>
        <w:shd w:val="clear" w:color="auto" w:fill="FFFFFF"/>
        <w:spacing w:line="240" w:lineRule="auto"/>
        <w:contextualSpacing/>
        <w:jc w:val="center"/>
        <w:rPr>
          <w:rFonts w:ascii="Times New Roman" w:hAnsi="Times New Roman"/>
          <w:b/>
          <w:color w:val="000000" w:themeColor="text1"/>
          <w:sz w:val="32"/>
          <w:szCs w:val="32"/>
        </w:rPr>
      </w:pPr>
      <w:r w:rsidRPr="0085718F">
        <w:rPr>
          <w:rFonts w:ascii="Times New Roman" w:hAnsi="Times New Roman"/>
          <w:b/>
          <w:color w:val="000000" w:themeColor="text1"/>
          <w:sz w:val="32"/>
          <w:szCs w:val="32"/>
          <w:lang w:val="uk-UA"/>
        </w:rPr>
        <w:t xml:space="preserve">КОД </w:t>
      </w:r>
      <w:r w:rsidRPr="0085718F">
        <w:rPr>
          <w:rFonts w:ascii="Times New Roman" w:hAnsi="Times New Roman"/>
          <w:b/>
          <w:color w:val="000000" w:themeColor="text1"/>
          <w:sz w:val="32"/>
          <w:szCs w:val="32"/>
          <w:shd w:val="clear" w:color="auto" w:fill="FFFFFF"/>
        </w:rPr>
        <w:t> </w:t>
      </w:r>
      <w:r w:rsidRPr="0085718F">
        <w:rPr>
          <w:rFonts w:ascii="Times New Roman" w:hAnsi="Times New Roman"/>
          <w:b/>
          <w:color w:val="000000" w:themeColor="text1"/>
          <w:sz w:val="32"/>
          <w:szCs w:val="32"/>
          <w:shd w:val="clear" w:color="auto" w:fill="FFFFFF"/>
          <w:lang w:val="uk-UA"/>
        </w:rPr>
        <w:t xml:space="preserve">ДК 021:2015 </w:t>
      </w:r>
      <w:r w:rsidRPr="0085718F">
        <w:rPr>
          <w:rFonts w:ascii="Times New Roman" w:hAnsi="Times New Roman"/>
          <w:b/>
          <w:bCs/>
          <w:color w:val="000000" w:themeColor="text1"/>
          <w:sz w:val="32"/>
          <w:szCs w:val="32"/>
        </w:rPr>
        <w:t>ДК-</w:t>
      </w:r>
      <w:r w:rsidRPr="0085718F">
        <w:rPr>
          <w:rFonts w:ascii="Times New Roman" w:hAnsi="Times New Roman"/>
          <w:b/>
          <w:color w:val="000000" w:themeColor="text1"/>
          <w:sz w:val="32"/>
          <w:szCs w:val="32"/>
        </w:rPr>
        <w:t>30230000-0 КОМП’ЮТЕРНЕ ОБЛАДНАННЯ</w:t>
      </w:r>
    </w:p>
    <w:p w:rsidR="00182BF1" w:rsidRPr="0085718F" w:rsidRDefault="00182BF1" w:rsidP="00F275E5">
      <w:pPr>
        <w:shd w:val="clear" w:color="auto" w:fill="FFFFFF"/>
        <w:spacing w:line="240" w:lineRule="auto"/>
        <w:contextualSpacing/>
        <w:jc w:val="center"/>
        <w:rPr>
          <w:rFonts w:ascii="Times New Roman" w:hAnsi="Times New Roman"/>
          <w:b/>
          <w:color w:val="000000" w:themeColor="text1"/>
          <w:sz w:val="32"/>
          <w:szCs w:val="32"/>
          <w:lang w:val="uk-UA"/>
        </w:rPr>
      </w:pPr>
    </w:p>
    <w:p w:rsidR="00BB15D6" w:rsidRPr="0085718F" w:rsidRDefault="00BB15D6" w:rsidP="00F275E5">
      <w:pPr>
        <w:shd w:val="clear" w:color="auto" w:fill="FFFFFF"/>
        <w:spacing w:line="240" w:lineRule="auto"/>
        <w:contextualSpacing/>
        <w:jc w:val="center"/>
        <w:rPr>
          <w:rFonts w:ascii="Times New Roman" w:hAnsi="Times New Roman"/>
          <w:b/>
          <w:bCs/>
          <w:color w:val="000000" w:themeColor="text1"/>
          <w:sz w:val="32"/>
          <w:szCs w:val="32"/>
          <w:lang w:val="uk-UA"/>
        </w:rPr>
      </w:pPr>
      <w:r w:rsidRPr="0085718F">
        <w:rPr>
          <w:rFonts w:ascii="Times New Roman" w:hAnsi="Times New Roman"/>
          <w:b/>
          <w:color w:val="000000" w:themeColor="text1"/>
          <w:sz w:val="32"/>
          <w:szCs w:val="32"/>
          <w:lang w:val="uk-UA"/>
        </w:rPr>
        <w:t>(</w:t>
      </w:r>
      <w:r w:rsidR="002A4D1E">
        <w:rPr>
          <w:rFonts w:ascii="Times New Roman" w:hAnsi="Times New Roman"/>
          <w:b/>
          <w:color w:val="000000" w:themeColor="text1"/>
          <w:sz w:val="32"/>
          <w:szCs w:val="32"/>
          <w:lang w:val="uk-UA"/>
        </w:rPr>
        <w:t>Комплектуючі до комп’ютерної техніки</w:t>
      </w:r>
      <w:r w:rsidR="00287880">
        <w:rPr>
          <w:rFonts w:ascii="Times New Roman" w:hAnsi="Times New Roman"/>
          <w:b/>
          <w:color w:val="000000" w:themeColor="text1"/>
          <w:sz w:val="32"/>
          <w:szCs w:val="32"/>
          <w:lang w:val="uk-UA"/>
        </w:rPr>
        <w:t>, принтерів</w:t>
      </w:r>
      <w:r w:rsidRPr="00350391">
        <w:rPr>
          <w:rFonts w:ascii="Times New Roman" w:hAnsi="Times New Roman"/>
          <w:b/>
          <w:bCs/>
          <w:color w:val="000000" w:themeColor="text1"/>
          <w:sz w:val="32"/>
          <w:szCs w:val="32"/>
          <w:lang w:val="uk-UA"/>
        </w:rPr>
        <w:t>)</w:t>
      </w:r>
    </w:p>
    <w:p w:rsidR="0017482D" w:rsidRPr="0085718F" w:rsidRDefault="0017482D" w:rsidP="00F275E5">
      <w:pPr>
        <w:shd w:val="clear" w:color="auto" w:fill="FFFFFF"/>
        <w:spacing w:line="240" w:lineRule="auto"/>
        <w:contextualSpacing/>
        <w:jc w:val="center"/>
        <w:rPr>
          <w:rFonts w:ascii="Times New Roman" w:hAnsi="Times New Roman"/>
          <w:b/>
          <w:color w:val="000000" w:themeColor="text1"/>
          <w:sz w:val="32"/>
          <w:szCs w:val="32"/>
        </w:rPr>
      </w:pPr>
    </w:p>
    <w:p w:rsidR="0017482D" w:rsidRPr="0085718F" w:rsidRDefault="0017482D" w:rsidP="00F275E5">
      <w:pPr>
        <w:shd w:val="clear" w:color="auto" w:fill="FFFFFF"/>
        <w:spacing w:line="240" w:lineRule="auto"/>
        <w:contextualSpacing/>
        <w:jc w:val="center"/>
        <w:rPr>
          <w:rFonts w:ascii="Times New Roman" w:hAnsi="Times New Roman"/>
          <w:b/>
          <w:color w:val="000000" w:themeColor="text1"/>
          <w:sz w:val="32"/>
          <w:szCs w:val="32"/>
        </w:rPr>
      </w:pPr>
    </w:p>
    <w:p w:rsidR="0017482D" w:rsidRPr="0085718F" w:rsidRDefault="0017482D" w:rsidP="00F275E5">
      <w:pPr>
        <w:shd w:val="clear" w:color="auto" w:fill="FFFFFF"/>
        <w:spacing w:line="240" w:lineRule="auto"/>
        <w:contextualSpacing/>
        <w:jc w:val="center"/>
        <w:rPr>
          <w:rFonts w:ascii="Times New Roman" w:hAnsi="Times New Roman"/>
          <w:b/>
          <w:color w:val="000000" w:themeColor="text1"/>
          <w:sz w:val="32"/>
          <w:szCs w:val="32"/>
        </w:rPr>
      </w:pPr>
    </w:p>
    <w:p w:rsidR="0017482D" w:rsidRPr="0085718F" w:rsidRDefault="0017482D" w:rsidP="00F275E5">
      <w:pPr>
        <w:shd w:val="clear" w:color="auto" w:fill="FFFFFF"/>
        <w:spacing w:line="240" w:lineRule="auto"/>
        <w:contextualSpacing/>
        <w:jc w:val="center"/>
        <w:rPr>
          <w:rFonts w:ascii="Times New Roman" w:hAnsi="Times New Roman"/>
          <w:b/>
          <w:color w:val="000000" w:themeColor="text1"/>
          <w:sz w:val="32"/>
          <w:szCs w:val="32"/>
        </w:rPr>
      </w:pPr>
    </w:p>
    <w:p w:rsidR="0017482D" w:rsidRPr="0085718F" w:rsidRDefault="0017482D" w:rsidP="00F275E5">
      <w:pPr>
        <w:shd w:val="clear" w:color="auto" w:fill="FFFFFF"/>
        <w:spacing w:line="240" w:lineRule="auto"/>
        <w:contextualSpacing/>
        <w:jc w:val="center"/>
        <w:rPr>
          <w:rFonts w:ascii="Times New Roman" w:hAnsi="Times New Roman"/>
          <w:b/>
          <w:color w:val="000000" w:themeColor="text1"/>
          <w:sz w:val="32"/>
          <w:szCs w:val="32"/>
        </w:rPr>
      </w:pPr>
    </w:p>
    <w:p w:rsidR="0017482D" w:rsidRPr="0085718F" w:rsidRDefault="0017482D" w:rsidP="00F275E5">
      <w:pPr>
        <w:shd w:val="clear" w:color="auto" w:fill="FFFFFF"/>
        <w:spacing w:line="240" w:lineRule="auto"/>
        <w:contextualSpacing/>
        <w:jc w:val="center"/>
        <w:rPr>
          <w:rFonts w:ascii="Times New Roman" w:hAnsi="Times New Roman"/>
          <w:b/>
          <w:color w:val="000000" w:themeColor="text1"/>
          <w:sz w:val="32"/>
          <w:szCs w:val="32"/>
        </w:rPr>
      </w:pPr>
    </w:p>
    <w:p w:rsidR="0017482D" w:rsidRPr="0085718F" w:rsidRDefault="0017482D" w:rsidP="00F275E5">
      <w:pPr>
        <w:shd w:val="clear" w:color="auto" w:fill="FFFFFF"/>
        <w:spacing w:line="240" w:lineRule="auto"/>
        <w:contextualSpacing/>
        <w:jc w:val="center"/>
        <w:rPr>
          <w:rFonts w:ascii="Times New Roman" w:hAnsi="Times New Roman"/>
          <w:b/>
          <w:color w:val="000000" w:themeColor="text1"/>
          <w:sz w:val="32"/>
          <w:szCs w:val="32"/>
        </w:rPr>
      </w:pPr>
    </w:p>
    <w:p w:rsidR="00990945" w:rsidRDefault="00990945" w:rsidP="00F275E5">
      <w:pPr>
        <w:shd w:val="clear" w:color="auto" w:fill="FFFFFF"/>
        <w:spacing w:line="240" w:lineRule="auto"/>
        <w:contextualSpacing/>
        <w:jc w:val="center"/>
        <w:rPr>
          <w:rFonts w:ascii="Times New Roman" w:hAnsi="Times New Roman"/>
          <w:b/>
          <w:color w:val="000000" w:themeColor="text1"/>
          <w:sz w:val="32"/>
          <w:szCs w:val="32"/>
          <w:lang w:val="uk-UA"/>
        </w:rPr>
      </w:pPr>
    </w:p>
    <w:p w:rsidR="00990945" w:rsidRDefault="00990945" w:rsidP="00F275E5">
      <w:pPr>
        <w:shd w:val="clear" w:color="auto" w:fill="FFFFFF"/>
        <w:spacing w:line="240" w:lineRule="auto"/>
        <w:contextualSpacing/>
        <w:jc w:val="center"/>
        <w:rPr>
          <w:rFonts w:ascii="Times New Roman" w:hAnsi="Times New Roman"/>
          <w:b/>
          <w:color w:val="000000" w:themeColor="text1"/>
          <w:sz w:val="32"/>
          <w:szCs w:val="32"/>
          <w:lang w:val="uk-UA"/>
        </w:rPr>
      </w:pPr>
    </w:p>
    <w:p w:rsidR="00990945" w:rsidRDefault="00990945" w:rsidP="00990945">
      <w:pPr>
        <w:shd w:val="clear" w:color="auto" w:fill="FFFFFF"/>
        <w:spacing w:line="240" w:lineRule="auto"/>
        <w:contextualSpacing/>
        <w:rPr>
          <w:rFonts w:ascii="Times New Roman" w:hAnsi="Times New Roman"/>
          <w:b/>
          <w:color w:val="000000" w:themeColor="text1"/>
          <w:sz w:val="32"/>
          <w:szCs w:val="32"/>
          <w:lang w:val="uk-UA"/>
        </w:rPr>
      </w:pPr>
    </w:p>
    <w:p w:rsidR="00990945" w:rsidRPr="00182BF1" w:rsidRDefault="00457225" w:rsidP="00350391">
      <w:pPr>
        <w:shd w:val="clear" w:color="auto" w:fill="FFFFFF"/>
        <w:spacing w:line="240" w:lineRule="auto"/>
        <w:contextualSpacing/>
        <w:jc w:val="center"/>
        <w:rPr>
          <w:rFonts w:ascii="Times New Roman" w:hAnsi="Times New Roman"/>
          <w:b/>
          <w:color w:val="000000" w:themeColor="text1"/>
          <w:sz w:val="32"/>
          <w:szCs w:val="32"/>
          <w:lang w:val="uk-UA"/>
        </w:rPr>
      </w:pPr>
      <w:r>
        <w:rPr>
          <w:rFonts w:ascii="Times New Roman" w:hAnsi="Times New Roman"/>
          <w:b/>
          <w:color w:val="000000" w:themeColor="text1"/>
          <w:sz w:val="32"/>
          <w:szCs w:val="32"/>
          <w:lang w:val="uk-UA"/>
        </w:rPr>
        <w:t>Чернівці 2022</w:t>
      </w:r>
    </w:p>
    <w:p w:rsidR="005E1F66" w:rsidRPr="0085718F" w:rsidRDefault="005E1F66" w:rsidP="00182BF1">
      <w:pPr>
        <w:shd w:val="clear" w:color="auto" w:fill="FFFFFF"/>
        <w:spacing w:line="240" w:lineRule="auto"/>
        <w:contextualSpacing/>
        <w:rPr>
          <w:rFonts w:ascii="Times New Roman" w:hAnsi="Times New Roman"/>
          <w:b/>
          <w:color w:val="000000" w:themeColor="text1"/>
          <w:sz w:val="28"/>
          <w:szCs w:val="28"/>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920"/>
        <w:gridCol w:w="6500"/>
      </w:tblGrid>
      <w:tr w:rsidR="001D64BF" w:rsidRPr="0085718F"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85718F" w:rsidRDefault="001D64BF" w:rsidP="00F275E5">
            <w:pPr>
              <w:widowControl w:val="0"/>
              <w:spacing w:line="240" w:lineRule="auto"/>
              <w:contextualSpacing/>
              <w:jc w:val="center"/>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lastRenderedPageBreak/>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85718F" w:rsidRDefault="001D64BF"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І. Загальні положення</w:t>
            </w:r>
          </w:p>
        </w:tc>
      </w:tr>
      <w:tr w:rsidR="001D64BF"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85718F" w:rsidRDefault="001A5E7F" w:rsidP="00F275E5">
            <w:pPr>
              <w:widowControl w:val="0"/>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Тендерну документацію розроблено відповідно до вимог Закону України «Про публічні закупівлі» (надалі – Закон). Терміни, які використовуються в цій тендерній документації, вживаються в значеннях, визначених Законом.</w:t>
            </w:r>
          </w:p>
        </w:tc>
      </w:tr>
      <w:tr w:rsidR="001D64BF"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both"/>
              <w:rPr>
                <w:rFonts w:ascii="Times New Roman" w:hAnsi="Times New Roman"/>
                <w:color w:val="000000" w:themeColor="text1"/>
                <w:sz w:val="24"/>
                <w:szCs w:val="24"/>
                <w:lang w:val="uk-UA"/>
              </w:rPr>
            </w:pPr>
          </w:p>
        </w:tc>
      </w:tr>
      <w:tr w:rsidR="001D64BF" w:rsidRPr="0085718F"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ind w:right="113"/>
              <w:contextualSpacing/>
              <w:jc w:val="both"/>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85718F" w:rsidRDefault="00182BF1" w:rsidP="00BC34B4">
            <w:pPr>
              <w:widowControl w:val="0"/>
              <w:spacing w:line="240" w:lineRule="auto"/>
              <w:contextualSpacing/>
              <w:jc w:val="both"/>
              <w:rPr>
                <w:rFonts w:ascii="Times New Roman" w:hAnsi="Times New Roman"/>
                <w:color w:val="000000" w:themeColor="text1"/>
                <w:sz w:val="24"/>
                <w:szCs w:val="24"/>
                <w:lang w:val="uk-UA"/>
              </w:rPr>
            </w:pPr>
            <w:r w:rsidRPr="00182BF1">
              <w:rPr>
                <w:rFonts w:ascii="Times New Roman" w:hAnsi="Times New Roman"/>
                <w:color w:val="000000" w:themeColor="text1"/>
                <w:sz w:val="24"/>
                <w:szCs w:val="24"/>
                <w:lang w:val="uk-UA"/>
              </w:rPr>
              <w:t xml:space="preserve">Чернівецьке вище комерційне училище </w:t>
            </w:r>
            <w:r w:rsidR="00BC34B4">
              <w:rPr>
                <w:rFonts w:ascii="Times New Roman" w:hAnsi="Times New Roman"/>
                <w:color w:val="000000" w:themeColor="text1"/>
                <w:sz w:val="24"/>
                <w:szCs w:val="24"/>
                <w:lang w:val="uk-UA"/>
              </w:rPr>
              <w:t xml:space="preserve">Державного </w:t>
            </w:r>
            <w:r w:rsidRPr="00182BF1">
              <w:rPr>
                <w:rFonts w:ascii="Times New Roman" w:hAnsi="Times New Roman"/>
                <w:color w:val="000000" w:themeColor="text1"/>
                <w:sz w:val="24"/>
                <w:szCs w:val="24"/>
                <w:lang w:val="uk-UA"/>
              </w:rPr>
              <w:t>торговельно-економічного університету</w:t>
            </w:r>
          </w:p>
        </w:tc>
      </w:tr>
      <w:tr w:rsidR="001D64BF" w:rsidRPr="0085718F"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82BF1" w:rsidP="00F275E5">
            <w:pPr>
              <w:widowControl w:val="0"/>
              <w:spacing w:line="240" w:lineRule="auto"/>
              <w:ind w:right="113"/>
              <w:contextualSpacing/>
              <w:jc w:val="both"/>
              <w:rPr>
                <w:rFonts w:ascii="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адреса замовника</w:t>
            </w:r>
          </w:p>
        </w:tc>
        <w:tc>
          <w:tcPr>
            <w:tcW w:w="6500" w:type="dxa"/>
            <w:tcBorders>
              <w:top w:val="single" w:sz="4" w:space="0" w:color="auto"/>
              <w:left w:val="single" w:sz="4" w:space="0" w:color="auto"/>
              <w:bottom w:val="single" w:sz="4" w:space="0" w:color="auto"/>
              <w:right w:val="single" w:sz="4" w:space="0" w:color="auto"/>
            </w:tcBorders>
          </w:tcPr>
          <w:p w:rsidR="001D64BF" w:rsidRPr="0085718F" w:rsidRDefault="00182BF1" w:rsidP="00F275E5">
            <w:pPr>
              <w:widowControl w:val="0"/>
              <w:spacing w:line="240" w:lineRule="auto"/>
              <w:contextualSpacing/>
              <w:jc w:val="both"/>
              <w:rPr>
                <w:rFonts w:ascii="Times New Roman" w:hAnsi="Times New Roman"/>
                <w:color w:val="000000" w:themeColor="text1"/>
                <w:sz w:val="24"/>
                <w:szCs w:val="24"/>
                <w:lang w:val="uk-UA"/>
              </w:rPr>
            </w:pPr>
            <w:r w:rsidRPr="00182BF1">
              <w:rPr>
                <w:rFonts w:ascii="Times New Roman" w:hAnsi="Times New Roman"/>
                <w:color w:val="000000" w:themeColor="text1"/>
                <w:sz w:val="24"/>
                <w:szCs w:val="24"/>
                <w:lang w:val="uk-UA"/>
              </w:rPr>
              <w:t>площа Соборна,2, Шевченківський район, м.Чернівці, 58001, Україна</w:t>
            </w:r>
          </w:p>
        </w:tc>
      </w:tr>
      <w:tr w:rsidR="001D64BF" w:rsidRPr="00465F82"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7A197B" w:rsidP="00F275E5">
            <w:pPr>
              <w:widowControl w:val="0"/>
              <w:spacing w:line="240" w:lineRule="auto"/>
              <w:contextualSpacing/>
              <w:rPr>
                <w:rFonts w:ascii="Times New Roman" w:hAnsi="Times New Roman"/>
                <w:color w:val="000000" w:themeColor="text1"/>
                <w:sz w:val="24"/>
                <w:szCs w:val="24"/>
                <w:lang w:val="uk-UA"/>
              </w:rPr>
            </w:pPr>
            <w:r w:rsidRPr="0085718F">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82BF1" w:rsidRPr="00182BF1" w:rsidRDefault="00182BF1" w:rsidP="00182BF1">
            <w:pPr>
              <w:widowControl w:val="0"/>
              <w:spacing w:line="240" w:lineRule="auto"/>
              <w:contextualSpacing/>
              <w:jc w:val="both"/>
              <w:rPr>
                <w:rFonts w:ascii="Times New Roman" w:hAnsi="Times New Roman"/>
                <w:i/>
                <w:color w:val="000000" w:themeColor="text1"/>
                <w:sz w:val="24"/>
                <w:szCs w:val="24"/>
                <w:lang w:val="uk-UA"/>
              </w:rPr>
            </w:pPr>
            <w:r w:rsidRPr="00182BF1">
              <w:rPr>
                <w:rFonts w:ascii="Times New Roman" w:hAnsi="Times New Roman"/>
                <w:i/>
                <w:color w:val="000000" w:themeColor="text1"/>
                <w:sz w:val="24"/>
                <w:szCs w:val="24"/>
                <w:lang w:val="uk-UA"/>
              </w:rPr>
              <w:t>З технічних питань:</w:t>
            </w:r>
          </w:p>
          <w:p w:rsidR="00182BF1" w:rsidRPr="00182BF1" w:rsidRDefault="00182BF1" w:rsidP="00182BF1">
            <w:pPr>
              <w:widowControl w:val="0"/>
              <w:spacing w:line="240" w:lineRule="auto"/>
              <w:contextualSpacing/>
              <w:jc w:val="both"/>
              <w:rPr>
                <w:rFonts w:ascii="Times New Roman" w:hAnsi="Times New Roman"/>
                <w:i/>
                <w:color w:val="000000" w:themeColor="text1"/>
                <w:sz w:val="24"/>
                <w:szCs w:val="24"/>
                <w:lang w:val="uk-UA"/>
              </w:rPr>
            </w:pPr>
            <w:r w:rsidRPr="00182BF1">
              <w:rPr>
                <w:rFonts w:ascii="Times New Roman" w:hAnsi="Times New Roman"/>
                <w:i/>
                <w:color w:val="000000" w:themeColor="text1"/>
                <w:sz w:val="24"/>
                <w:szCs w:val="24"/>
                <w:lang w:val="uk-UA"/>
              </w:rPr>
              <w:t>Павлюк Дмитро Ярославович, інженер з ремонту комп’ютерної техніки Соборна,2, Шевченківський район, м.Чернівці,58001,Україна</w:t>
            </w:r>
          </w:p>
          <w:p w:rsidR="00182BF1" w:rsidRPr="00182BF1" w:rsidRDefault="00182BF1" w:rsidP="00182BF1">
            <w:pPr>
              <w:widowControl w:val="0"/>
              <w:spacing w:line="240" w:lineRule="auto"/>
              <w:contextualSpacing/>
              <w:jc w:val="both"/>
              <w:rPr>
                <w:rFonts w:ascii="Times New Roman" w:hAnsi="Times New Roman"/>
                <w:i/>
                <w:color w:val="000000" w:themeColor="text1"/>
                <w:sz w:val="24"/>
                <w:szCs w:val="24"/>
                <w:lang w:val="uk-UA"/>
              </w:rPr>
            </w:pPr>
            <w:r w:rsidRPr="00182BF1">
              <w:rPr>
                <w:rFonts w:ascii="Times New Roman" w:hAnsi="Times New Roman"/>
                <w:i/>
                <w:color w:val="000000" w:themeColor="text1"/>
                <w:sz w:val="24"/>
                <w:szCs w:val="24"/>
                <w:lang w:val="uk-UA"/>
              </w:rPr>
              <w:t xml:space="preserve">тел.: (097 842 55 42); </w:t>
            </w:r>
          </w:p>
          <w:p w:rsidR="00182BF1" w:rsidRPr="00182BF1" w:rsidRDefault="00182BF1" w:rsidP="00182BF1">
            <w:pPr>
              <w:widowControl w:val="0"/>
              <w:spacing w:line="240" w:lineRule="auto"/>
              <w:contextualSpacing/>
              <w:jc w:val="both"/>
              <w:rPr>
                <w:rFonts w:ascii="Times New Roman" w:hAnsi="Times New Roman"/>
                <w:i/>
                <w:color w:val="000000" w:themeColor="text1"/>
                <w:sz w:val="24"/>
                <w:szCs w:val="24"/>
                <w:lang w:val="uk-UA"/>
              </w:rPr>
            </w:pPr>
            <w:r w:rsidRPr="00182BF1">
              <w:rPr>
                <w:rFonts w:ascii="Times New Roman" w:hAnsi="Times New Roman"/>
                <w:i/>
                <w:color w:val="000000" w:themeColor="text1"/>
                <w:sz w:val="24"/>
                <w:szCs w:val="24"/>
                <w:lang w:val="uk-UA"/>
              </w:rPr>
              <w:t>З організаційних питань:</w:t>
            </w:r>
          </w:p>
          <w:p w:rsidR="00182BF1" w:rsidRPr="00182BF1" w:rsidRDefault="00182BF1" w:rsidP="00182BF1">
            <w:pPr>
              <w:widowControl w:val="0"/>
              <w:spacing w:line="240" w:lineRule="auto"/>
              <w:contextualSpacing/>
              <w:jc w:val="both"/>
              <w:rPr>
                <w:rFonts w:ascii="Times New Roman" w:hAnsi="Times New Roman"/>
                <w:i/>
                <w:color w:val="000000" w:themeColor="text1"/>
                <w:sz w:val="24"/>
                <w:szCs w:val="24"/>
                <w:lang w:val="uk-UA"/>
              </w:rPr>
            </w:pPr>
            <w:r w:rsidRPr="00182BF1">
              <w:rPr>
                <w:rFonts w:ascii="Times New Roman" w:hAnsi="Times New Roman"/>
                <w:i/>
                <w:color w:val="000000" w:themeColor="text1"/>
                <w:sz w:val="24"/>
                <w:szCs w:val="24"/>
                <w:lang w:val="uk-UA"/>
              </w:rPr>
              <w:t>Волощук Роман Володимирович, юрисконсульт</w:t>
            </w:r>
          </w:p>
          <w:p w:rsidR="001D64BF" w:rsidRPr="0085718F" w:rsidRDefault="00182BF1" w:rsidP="00182BF1">
            <w:pPr>
              <w:widowControl w:val="0"/>
              <w:spacing w:line="240" w:lineRule="auto"/>
              <w:contextualSpacing/>
              <w:jc w:val="both"/>
              <w:rPr>
                <w:rFonts w:ascii="Times New Roman" w:hAnsi="Times New Roman"/>
                <w:color w:val="000000" w:themeColor="text1"/>
                <w:sz w:val="24"/>
                <w:szCs w:val="24"/>
                <w:lang w:val="uk-UA"/>
              </w:rPr>
            </w:pPr>
            <w:r w:rsidRPr="00182BF1">
              <w:rPr>
                <w:rFonts w:ascii="Times New Roman" w:hAnsi="Times New Roman"/>
                <w:i/>
                <w:color w:val="000000" w:themeColor="text1"/>
                <w:sz w:val="24"/>
                <w:szCs w:val="24"/>
                <w:lang w:val="uk-UA"/>
              </w:rPr>
              <w:t xml:space="preserve">тел.: (0372) 52-44-78, </w:t>
            </w:r>
            <w:r w:rsidRPr="00182BF1">
              <w:rPr>
                <w:rFonts w:ascii="Times New Roman" w:hAnsi="Times New Roman"/>
                <w:i/>
                <w:color w:val="000000" w:themeColor="text1"/>
                <w:sz w:val="24"/>
                <w:szCs w:val="24"/>
                <w:lang w:val="en-US"/>
              </w:rPr>
              <w:t>e-mail: tender.chvku@gmail.com</w:t>
            </w:r>
          </w:p>
        </w:tc>
      </w:tr>
      <w:tr w:rsidR="001D64BF" w:rsidRPr="0085718F"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both"/>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both"/>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Відкриті торги</w:t>
            </w:r>
            <w:r w:rsidR="00AE5C18" w:rsidRPr="0085718F">
              <w:rPr>
                <w:rFonts w:ascii="Times New Roman" w:eastAsia="Times New Roman" w:hAnsi="Times New Roman"/>
                <w:color w:val="000000" w:themeColor="text1"/>
                <w:sz w:val="24"/>
                <w:szCs w:val="24"/>
                <w:lang w:val="uk-UA"/>
              </w:rPr>
              <w:t xml:space="preserve"> </w:t>
            </w:r>
          </w:p>
        </w:tc>
      </w:tr>
      <w:tr w:rsidR="001D64BF"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both"/>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both"/>
              <w:rPr>
                <w:rFonts w:ascii="Times New Roman" w:hAnsi="Times New Roman"/>
                <w:color w:val="000000" w:themeColor="text1"/>
                <w:sz w:val="24"/>
                <w:szCs w:val="24"/>
                <w:lang w:val="uk-UA"/>
              </w:rPr>
            </w:pPr>
          </w:p>
        </w:tc>
      </w:tr>
      <w:tr w:rsidR="001D64BF"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ind w:right="113"/>
              <w:contextualSpacing/>
              <w:jc w:val="both"/>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17482D" w:rsidRPr="0085718F" w:rsidRDefault="0017482D" w:rsidP="00F275E5">
            <w:pPr>
              <w:shd w:val="clear" w:color="auto" w:fill="FFFFFF"/>
              <w:spacing w:line="240" w:lineRule="auto"/>
              <w:contextualSpacing/>
              <w:jc w:val="both"/>
              <w:rPr>
                <w:rFonts w:ascii="Times New Roman" w:hAnsi="Times New Roman"/>
                <w:b/>
                <w:color w:val="000000" w:themeColor="text1"/>
                <w:sz w:val="24"/>
                <w:szCs w:val="24"/>
                <w:lang w:val="uk-UA"/>
              </w:rPr>
            </w:pPr>
            <w:r w:rsidRPr="0085718F">
              <w:rPr>
                <w:rFonts w:ascii="Times New Roman" w:hAnsi="Times New Roman"/>
                <w:b/>
                <w:color w:val="000000" w:themeColor="text1"/>
                <w:sz w:val="24"/>
                <w:szCs w:val="24"/>
                <w:lang w:val="uk-UA"/>
              </w:rPr>
              <w:t xml:space="preserve">код </w:t>
            </w:r>
            <w:r w:rsidRPr="0085718F">
              <w:rPr>
                <w:rFonts w:ascii="Times New Roman" w:hAnsi="Times New Roman"/>
                <w:b/>
                <w:color w:val="000000" w:themeColor="text1"/>
                <w:sz w:val="24"/>
                <w:szCs w:val="24"/>
                <w:shd w:val="clear" w:color="auto" w:fill="FFFFFF"/>
              </w:rPr>
              <w:t> </w:t>
            </w:r>
            <w:r w:rsidR="00BB15D6" w:rsidRPr="0085718F">
              <w:rPr>
                <w:rFonts w:ascii="Times New Roman" w:hAnsi="Times New Roman"/>
                <w:b/>
                <w:color w:val="000000" w:themeColor="text1"/>
                <w:sz w:val="24"/>
                <w:szCs w:val="24"/>
                <w:shd w:val="clear" w:color="auto" w:fill="FFFFFF"/>
                <w:lang w:val="uk-UA"/>
              </w:rPr>
              <w:t>ДК</w:t>
            </w:r>
            <w:r w:rsidR="006A2C43">
              <w:rPr>
                <w:rFonts w:ascii="Times New Roman" w:hAnsi="Times New Roman"/>
                <w:b/>
                <w:color w:val="000000" w:themeColor="text1"/>
                <w:sz w:val="24"/>
                <w:szCs w:val="24"/>
                <w:shd w:val="clear" w:color="auto" w:fill="FFFFFF"/>
                <w:lang w:val="uk-UA"/>
              </w:rPr>
              <w:t xml:space="preserve"> 021:2015 код </w:t>
            </w:r>
            <w:r w:rsidRPr="0085718F">
              <w:rPr>
                <w:rFonts w:ascii="Times New Roman" w:hAnsi="Times New Roman"/>
                <w:b/>
                <w:color w:val="000000" w:themeColor="text1"/>
                <w:sz w:val="24"/>
                <w:szCs w:val="24"/>
              </w:rPr>
              <w:t>302</w:t>
            </w:r>
            <w:r w:rsidR="0074617E" w:rsidRPr="0085718F">
              <w:rPr>
                <w:rFonts w:ascii="Times New Roman" w:hAnsi="Times New Roman"/>
                <w:b/>
                <w:color w:val="000000" w:themeColor="text1"/>
                <w:sz w:val="24"/>
                <w:szCs w:val="24"/>
              </w:rPr>
              <w:t>3</w:t>
            </w:r>
            <w:r w:rsidRPr="0085718F">
              <w:rPr>
                <w:rFonts w:ascii="Times New Roman" w:hAnsi="Times New Roman"/>
                <w:b/>
                <w:color w:val="000000" w:themeColor="text1"/>
                <w:sz w:val="24"/>
                <w:szCs w:val="24"/>
              </w:rPr>
              <w:t>0000-</w:t>
            </w:r>
            <w:r w:rsidR="00092D45" w:rsidRPr="0085718F">
              <w:rPr>
                <w:rFonts w:ascii="Times New Roman" w:hAnsi="Times New Roman"/>
                <w:b/>
                <w:color w:val="000000" w:themeColor="text1"/>
                <w:sz w:val="24"/>
                <w:szCs w:val="24"/>
              </w:rPr>
              <w:t>0</w:t>
            </w:r>
            <w:r w:rsidRPr="0085718F">
              <w:rPr>
                <w:rFonts w:ascii="Times New Roman" w:hAnsi="Times New Roman"/>
                <w:b/>
                <w:color w:val="000000" w:themeColor="text1"/>
                <w:sz w:val="24"/>
                <w:szCs w:val="24"/>
              </w:rPr>
              <w:t xml:space="preserve"> </w:t>
            </w:r>
            <w:r w:rsidR="006A2C43">
              <w:rPr>
                <w:rFonts w:ascii="Times New Roman" w:hAnsi="Times New Roman"/>
                <w:b/>
                <w:color w:val="000000" w:themeColor="text1"/>
                <w:sz w:val="24"/>
                <w:szCs w:val="24"/>
                <w:lang w:val="uk-UA"/>
              </w:rPr>
              <w:t>К</w:t>
            </w:r>
            <w:r w:rsidRPr="0085718F">
              <w:rPr>
                <w:rFonts w:ascii="Times New Roman" w:hAnsi="Times New Roman"/>
                <w:b/>
                <w:color w:val="000000" w:themeColor="text1"/>
                <w:sz w:val="24"/>
                <w:szCs w:val="24"/>
              </w:rPr>
              <w:t>омп’ютерне обладнання</w:t>
            </w:r>
            <w:r w:rsidR="00BB15D6" w:rsidRPr="0085718F">
              <w:rPr>
                <w:rFonts w:ascii="Times New Roman" w:hAnsi="Times New Roman"/>
                <w:b/>
                <w:color w:val="000000" w:themeColor="text1"/>
                <w:sz w:val="24"/>
                <w:szCs w:val="24"/>
                <w:lang w:val="uk-UA"/>
              </w:rPr>
              <w:t xml:space="preserve"> </w:t>
            </w:r>
            <w:r w:rsidR="00BB15D6" w:rsidRPr="00350391">
              <w:rPr>
                <w:rFonts w:ascii="Times New Roman" w:hAnsi="Times New Roman"/>
                <w:b/>
                <w:color w:val="000000" w:themeColor="text1"/>
                <w:sz w:val="24"/>
                <w:szCs w:val="24"/>
                <w:lang w:val="uk-UA"/>
              </w:rPr>
              <w:t>(</w:t>
            </w:r>
            <w:r w:rsidR="002A4D1E">
              <w:rPr>
                <w:rFonts w:ascii="Times New Roman" w:hAnsi="Times New Roman"/>
                <w:b/>
                <w:color w:val="000000" w:themeColor="text1"/>
                <w:sz w:val="24"/>
                <w:szCs w:val="24"/>
                <w:lang w:val="uk-UA"/>
              </w:rPr>
              <w:t>Комплектуючі до комп’ютерної техніки</w:t>
            </w:r>
            <w:r w:rsidR="00287880">
              <w:rPr>
                <w:rFonts w:ascii="Times New Roman" w:hAnsi="Times New Roman"/>
                <w:b/>
                <w:color w:val="000000" w:themeColor="text1"/>
                <w:sz w:val="24"/>
                <w:szCs w:val="24"/>
                <w:lang w:val="uk-UA"/>
              </w:rPr>
              <w:t>,принтерів</w:t>
            </w:r>
            <w:r w:rsidR="00350391" w:rsidRPr="00350391">
              <w:rPr>
                <w:rFonts w:ascii="Times New Roman" w:hAnsi="Times New Roman"/>
                <w:b/>
                <w:bCs/>
                <w:color w:val="000000" w:themeColor="text1"/>
                <w:sz w:val="24"/>
                <w:szCs w:val="24"/>
              </w:rPr>
              <w:t xml:space="preserve"> </w:t>
            </w:r>
            <w:r w:rsidR="00BB15D6" w:rsidRPr="0085718F">
              <w:rPr>
                <w:rFonts w:ascii="Times New Roman" w:hAnsi="Times New Roman"/>
                <w:b/>
                <w:bCs/>
                <w:color w:val="000000" w:themeColor="text1"/>
                <w:sz w:val="24"/>
                <w:szCs w:val="24"/>
                <w:lang w:val="uk-UA"/>
              </w:rPr>
              <w:t>)</w:t>
            </w:r>
          </w:p>
          <w:p w:rsidR="00AE5C18" w:rsidRPr="0085718F" w:rsidRDefault="00AE5C18" w:rsidP="00F275E5">
            <w:pPr>
              <w:spacing w:line="240" w:lineRule="auto"/>
              <w:contextualSpacing/>
              <w:rPr>
                <w:rFonts w:ascii="Times New Roman" w:hAnsi="Times New Roman"/>
                <w:b/>
                <w:color w:val="000000" w:themeColor="text1"/>
                <w:sz w:val="24"/>
                <w:szCs w:val="24"/>
              </w:rPr>
            </w:pPr>
          </w:p>
          <w:p w:rsidR="001D64BF" w:rsidRPr="0085718F" w:rsidRDefault="001D64BF" w:rsidP="00F275E5">
            <w:pPr>
              <w:widowControl w:val="0"/>
              <w:spacing w:line="240" w:lineRule="auto"/>
              <w:contextualSpacing/>
              <w:jc w:val="both"/>
              <w:rPr>
                <w:rFonts w:ascii="Times New Roman" w:eastAsia="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 xml:space="preserve">Перелік та опис товарів визначено у </w:t>
            </w:r>
            <w:r w:rsidRPr="0085718F">
              <w:rPr>
                <w:rFonts w:ascii="Times New Roman" w:eastAsia="Times New Roman" w:hAnsi="Times New Roman"/>
                <w:b/>
                <w:color w:val="000000" w:themeColor="text1"/>
                <w:sz w:val="24"/>
                <w:szCs w:val="24"/>
                <w:lang w:val="uk-UA"/>
              </w:rPr>
              <w:t xml:space="preserve">Додатку </w:t>
            </w:r>
            <w:r w:rsidR="00591904" w:rsidRPr="0085718F">
              <w:rPr>
                <w:rFonts w:ascii="Times New Roman" w:eastAsia="Times New Roman" w:hAnsi="Times New Roman"/>
                <w:b/>
                <w:color w:val="000000" w:themeColor="text1"/>
                <w:sz w:val="24"/>
                <w:szCs w:val="24"/>
                <w:lang w:val="uk-UA"/>
              </w:rPr>
              <w:t>4</w:t>
            </w:r>
            <w:r w:rsidRPr="0085718F">
              <w:rPr>
                <w:rFonts w:ascii="Times New Roman" w:eastAsia="Times New Roman" w:hAnsi="Times New Roman"/>
                <w:color w:val="000000" w:themeColor="text1"/>
                <w:sz w:val="24"/>
                <w:szCs w:val="24"/>
                <w:lang w:val="uk-UA"/>
              </w:rPr>
              <w:t xml:space="preserve"> до тендерної документації.</w:t>
            </w:r>
          </w:p>
        </w:tc>
      </w:tr>
      <w:tr w:rsidR="001D64BF"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7A197B" w:rsidP="00F275E5">
            <w:pPr>
              <w:widowControl w:val="0"/>
              <w:spacing w:line="240" w:lineRule="auto"/>
              <w:ind w:right="113"/>
              <w:contextualSpacing/>
              <w:rPr>
                <w:rFonts w:ascii="Times New Roman" w:hAnsi="Times New Roman"/>
                <w:color w:val="000000" w:themeColor="text1"/>
                <w:sz w:val="24"/>
                <w:szCs w:val="24"/>
                <w:lang w:val="uk-UA"/>
              </w:rPr>
            </w:pPr>
            <w:r w:rsidRPr="0085718F">
              <w:rPr>
                <w:rFonts w:ascii="Times New Roman" w:hAnsi="Times New Roman"/>
                <w:color w:val="000000" w:themeColor="text1"/>
                <w:lang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tabs>
                <w:tab w:val="left" w:pos="6129"/>
              </w:tabs>
              <w:spacing w:line="240" w:lineRule="auto"/>
              <w:contextualSpacing/>
              <w:rPr>
                <w:rFonts w:ascii="Times New Roman" w:hAnsi="Times New Roman"/>
                <w:color w:val="000000" w:themeColor="text1"/>
                <w:sz w:val="24"/>
                <w:szCs w:val="24"/>
                <w:lang w:val="uk-UA" w:eastAsia="ru-RU"/>
              </w:rPr>
            </w:pPr>
            <w:r w:rsidRPr="0085718F">
              <w:rPr>
                <w:rFonts w:ascii="Times New Roman" w:hAnsi="Times New Roman"/>
                <w:color w:val="000000" w:themeColor="text1"/>
                <w:sz w:val="24"/>
                <w:szCs w:val="24"/>
                <w:lang w:val="uk-UA" w:eastAsia="ru-RU"/>
              </w:rPr>
              <w:t>Учасники подають свої пропозиції по предмету закупівлі в цілому відповідно до Технічних вимог (інформації про характер і необхідні технічні та якісні характеристики предмета закупівлі). (</w:t>
            </w:r>
            <w:r w:rsidRPr="0085718F">
              <w:rPr>
                <w:rFonts w:ascii="Times New Roman" w:hAnsi="Times New Roman"/>
                <w:b/>
                <w:color w:val="000000" w:themeColor="text1"/>
                <w:sz w:val="24"/>
                <w:szCs w:val="24"/>
                <w:lang w:val="uk-UA" w:eastAsia="ru-RU"/>
              </w:rPr>
              <w:t xml:space="preserve">Додаток № </w:t>
            </w:r>
            <w:r w:rsidR="00591904" w:rsidRPr="0085718F">
              <w:rPr>
                <w:rFonts w:ascii="Times New Roman" w:hAnsi="Times New Roman"/>
                <w:b/>
                <w:color w:val="000000" w:themeColor="text1"/>
                <w:sz w:val="24"/>
                <w:szCs w:val="24"/>
                <w:lang w:val="uk-UA" w:eastAsia="ru-RU"/>
              </w:rPr>
              <w:t>4</w:t>
            </w:r>
            <w:r w:rsidRPr="0085718F">
              <w:rPr>
                <w:rFonts w:ascii="Times New Roman" w:hAnsi="Times New Roman"/>
                <w:color w:val="000000" w:themeColor="text1"/>
                <w:sz w:val="24"/>
                <w:szCs w:val="24"/>
                <w:lang w:val="uk-UA" w:eastAsia="ru-RU"/>
              </w:rPr>
              <w:t xml:space="preserve"> до цієї документації).</w:t>
            </w:r>
          </w:p>
          <w:p w:rsidR="001D64BF" w:rsidRPr="0085718F" w:rsidRDefault="001D64BF" w:rsidP="00F275E5">
            <w:pPr>
              <w:widowControl w:val="0"/>
              <w:tabs>
                <w:tab w:val="left" w:pos="6129"/>
              </w:tabs>
              <w:spacing w:line="240" w:lineRule="auto"/>
              <w:contextualSpacing/>
              <w:rPr>
                <w:rFonts w:ascii="Times New Roman" w:hAnsi="Times New Roman"/>
                <w:color w:val="000000" w:themeColor="text1"/>
                <w:sz w:val="24"/>
                <w:szCs w:val="24"/>
                <w:lang w:val="uk-UA"/>
              </w:rPr>
            </w:pPr>
          </w:p>
        </w:tc>
      </w:tr>
      <w:tr w:rsidR="001D64BF" w:rsidRPr="00EF2191"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ind w:right="113"/>
              <w:contextualSpacing/>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82BF1" w:rsidRPr="00182BF1" w:rsidRDefault="00182BF1" w:rsidP="00182BF1">
            <w:pPr>
              <w:spacing w:line="240" w:lineRule="auto"/>
              <w:contextualSpacing/>
              <w:rPr>
                <w:rFonts w:ascii="Times New Roman" w:hAnsi="Times New Roman"/>
                <w:color w:val="000000" w:themeColor="text1"/>
                <w:sz w:val="24"/>
                <w:szCs w:val="24"/>
                <w:lang w:val="uk-UA"/>
              </w:rPr>
            </w:pPr>
            <w:r w:rsidRPr="00182BF1">
              <w:rPr>
                <w:rFonts w:ascii="Times New Roman" w:hAnsi="Times New Roman"/>
                <w:color w:val="000000" w:themeColor="text1"/>
                <w:sz w:val="24"/>
                <w:szCs w:val="24"/>
                <w:lang w:val="uk-UA"/>
              </w:rPr>
              <w:t xml:space="preserve">Місце поставки товарів: за адресою замовника </w:t>
            </w:r>
          </w:p>
          <w:p w:rsidR="00182BF1" w:rsidRPr="00182BF1" w:rsidRDefault="00182BF1" w:rsidP="00182BF1">
            <w:pPr>
              <w:spacing w:line="240" w:lineRule="auto"/>
              <w:contextualSpacing/>
              <w:rPr>
                <w:rFonts w:ascii="Times New Roman" w:hAnsi="Times New Roman"/>
                <w:color w:val="000000" w:themeColor="text1"/>
                <w:sz w:val="24"/>
                <w:szCs w:val="24"/>
                <w:lang w:val="uk-UA"/>
              </w:rPr>
            </w:pPr>
            <w:r w:rsidRPr="00182BF1">
              <w:rPr>
                <w:rFonts w:ascii="Times New Roman" w:hAnsi="Times New Roman"/>
                <w:color w:val="000000" w:themeColor="text1"/>
                <w:sz w:val="24"/>
                <w:szCs w:val="24"/>
                <w:lang w:val="uk-UA"/>
              </w:rPr>
              <w:t>58001, м.Чернівці, Соборна площа, 2.</w:t>
            </w:r>
            <w:r w:rsidRPr="00182BF1">
              <w:rPr>
                <w:rFonts w:ascii="Times New Roman" w:hAnsi="Times New Roman"/>
                <w:color w:val="000000" w:themeColor="text1"/>
                <w:sz w:val="24"/>
                <w:szCs w:val="24"/>
              </w:rPr>
              <w:t xml:space="preserve">  </w:t>
            </w:r>
          </w:p>
          <w:p w:rsidR="00732587" w:rsidRDefault="00182BF1" w:rsidP="00182BF1">
            <w:pPr>
              <w:spacing w:line="240" w:lineRule="auto"/>
              <w:contextualSpacing/>
              <w:rPr>
                <w:rFonts w:ascii="Times New Roman" w:hAnsi="Times New Roman"/>
                <w:b/>
                <w:color w:val="000000" w:themeColor="text1"/>
                <w:sz w:val="24"/>
                <w:szCs w:val="24"/>
                <w:lang w:val="uk-UA"/>
              </w:rPr>
            </w:pPr>
            <w:r w:rsidRPr="00182BF1">
              <w:rPr>
                <w:rFonts w:ascii="Times New Roman" w:hAnsi="Times New Roman"/>
                <w:b/>
                <w:color w:val="000000" w:themeColor="text1"/>
                <w:sz w:val="24"/>
                <w:szCs w:val="24"/>
                <w:lang w:val="uk-UA"/>
              </w:rPr>
              <w:t>Кількість:</w:t>
            </w:r>
          </w:p>
          <w:p w:rsidR="00EF2191" w:rsidRPr="00182BF1" w:rsidRDefault="00EF2191" w:rsidP="00182BF1">
            <w:pPr>
              <w:spacing w:line="240" w:lineRule="auto"/>
              <w:contextualSpacing/>
              <w:rPr>
                <w:rFonts w:ascii="Times New Roman" w:hAnsi="Times New Roman"/>
                <w:b/>
                <w:color w:val="000000" w:themeColor="text1"/>
                <w:sz w:val="24"/>
                <w:szCs w:val="24"/>
                <w:lang w:val="uk-UA"/>
              </w:rPr>
            </w:pPr>
          </w:p>
          <w:p w:rsidR="001D64BF" w:rsidRPr="0085718F" w:rsidRDefault="00260782" w:rsidP="00F275E5">
            <w:pPr>
              <w:spacing w:line="240" w:lineRule="auto"/>
              <w:contextualSpacing/>
              <w:rPr>
                <w:rFonts w:ascii="Times New Roman" w:eastAsia="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 xml:space="preserve">Кількість </w:t>
            </w:r>
            <w:r w:rsidR="001D64BF" w:rsidRPr="0085718F">
              <w:rPr>
                <w:rFonts w:ascii="Times New Roman" w:eastAsia="Times New Roman" w:hAnsi="Times New Roman"/>
                <w:color w:val="000000" w:themeColor="text1"/>
                <w:sz w:val="24"/>
                <w:szCs w:val="24"/>
                <w:lang w:val="uk-UA"/>
              </w:rPr>
              <w:t xml:space="preserve">згідно </w:t>
            </w:r>
            <w:r w:rsidR="001D64BF" w:rsidRPr="0085718F">
              <w:rPr>
                <w:rFonts w:ascii="Times New Roman" w:eastAsia="Times New Roman" w:hAnsi="Times New Roman"/>
                <w:b/>
                <w:color w:val="000000" w:themeColor="text1"/>
                <w:sz w:val="24"/>
                <w:szCs w:val="24"/>
                <w:lang w:val="uk-UA"/>
              </w:rPr>
              <w:t>Додатку№</w:t>
            </w:r>
            <w:r w:rsidR="00591904" w:rsidRPr="0085718F">
              <w:rPr>
                <w:rFonts w:ascii="Times New Roman" w:eastAsia="Times New Roman" w:hAnsi="Times New Roman"/>
                <w:b/>
                <w:color w:val="000000" w:themeColor="text1"/>
                <w:sz w:val="24"/>
                <w:szCs w:val="24"/>
                <w:lang w:val="uk-UA"/>
              </w:rPr>
              <w:t>4</w:t>
            </w:r>
            <w:r w:rsidRPr="0085718F">
              <w:rPr>
                <w:rFonts w:ascii="Times New Roman" w:eastAsia="Times New Roman" w:hAnsi="Times New Roman"/>
                <w:color w:val="000000" w:themeColor="text1"/>
                <w:sz w:val="24"/>
                <w:szCs w:val="24"/>
                <w:lang w:val="uk-UA"/>
              </w:rPr>
              <w:t xml:space="preserve"> до цієї Тендерної документації</w:t>
            </w:r>
          </w:p>
        </w:tc>
      </w:tr>
      <w:tr w:rsidR="001D64BF"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ind w:right="113"/>
              <w:contextualSpacing/>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строк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85718F" w:rsidRDefault="00AE5C18" w:rsidP="00F275E5">
            <w:pPr>
              <w:widowControl w:val="0"/>
              <w:spacing w:line="240" w:lineRule="auto"/>
              <w:contextualSpacing/>
              <w:jc w:val="both"/>
              <w:rPr>
                <w:rFonts w:ascii="Times New Roman" w:hAnsi="Times New Roman"/>
                <w:b/>
                <w:color w:val="000000" w:themeColor="text1"/>
                <w:sz w:val="24"/>
                <w:szCs w:val="24"/>
                <w:lang w:val="uk-UA"/>
              </w:rPr>
            </w:pPr>
            <w:r w:rsidRPr="0085718F">
              <w:rPr>
                <w:rFonts w:ascii="Times New Roman" w:eastAsia="Times New Roman" w:hAnsi="Times New Roman"/>
                <w:color w:val="000000" w:themeColor="text1"/>
                <w:sz w:val="24"/>
                <w:szCs w:val="24"/>
                <w:lang w:val="uk-UA"/>
              </w:rPr>
              <w:t>Протягом</w:t>
            </w:r>
            <w:r w:rsidR="004C50A0" w:rsidRPr="0085718F">
              <w:rPr>
                <w:rFonts w:ascii="Times New Roman" w:eastAsia="Times New Roman" w:hAnsi="Times New Roman"/>
                <w:color w:val="000000" w:themeColor="text1"/>
                <w:sz w:val="24"/>
                <w:szCs w:val="24"/>
                <w:lang w:val="uk-UA"/>
              </w:rPr>
              <w:t xml:space="preserve"> </w:t>
            </w:r>
            <w:r w:rsidR="001D64BF" w:rsidRPr="0085718F">
              <w:rPr>
                <w:rFonts w:ascii="Times New Roman" w:eastAsia="Times New Roman" w:hAnsi="Times New Roman"/>
                <w:color w:val="000000" w:themeColor="text1"/>
                <w:sz w:val="24"/>
                <w:szCs w:val="24"/>
                <w:lang w:val="uk-UA"/>
              </w:rPr>
              <w:t>20</w:t>
            </w:r>
            <w:r w:rsidR="003852DE">
              <w:rPr>
                <w:rFonts w:ascii="Times New Roman" w:eastAsia="Times New Roman" w:hAnsi="Times New Roman"/>
                <w:color w:val="000000" w:themeColor="text1"/>
                <w:sz w:val="24"/>
                <w:szCs w:val="24"/>
                <w:lang w:val="uk-UA"/>
              </w:rPr>
              <w:t>22</w:t>
            </w:r>
            <w:r w:rsidR="006170C7" w:rsidRPr="0085718F">
              <w:rPr>
                <w:rFonts w:ascii="Times New Roman" w:eastAsia="Times New Roman" w:hAnsi="Times New Roman"/>
                <w:color w:val="000000" w:themeColor="text1"/>
                <w:sz w:val="24"/>
                <w:szCs w:val="24"/>
                <w:lang w:val="uk-UA"/>
              </w:rPr>
              <w:t xml:space="preserve"> </w:t>
            </w:r>
            <w:r w:rsidR="001D64BF" w:rsidRPr="0085718F">
              <w:rPr>
                <w:rFonts w:ascii="Times New Roman" w:eastAsia="Times New Roman" w:hAnsi="Times New Roman"/>
                <w:color w:val="000000" w:themeColor="text1"/>
                <w:sz w:val="24"/>
                <w:szCs w:val="24"/>
                <w:lang w:val="uk-UA"/>
              </w:rPr>
              <w:t>року</w:t>
            </w:r>
            <w:r w:rsidR="00E60AF5" w:rsidRPr="0085718F">
              <w:rPr>
                <w:rFonts w:ascii="Times New Roman" w:eastAsia="Times New Roman" w:hAnsi="Times New Roman"/>
                <w:color w:val="000000" w:themeColor="text1"/>
                <w:sz w:val="24"/>
                <w:szCs w:val="24"/>
                <w:lang w:val="uk-UA"/>
              </w:rPr>
              <w:t xml:space="preserve"> </w:t>
            </w:r>
          </w:p>
        </w:tc>
      </w:tr>
      <w:tr w:rsidR="001D64BF" w:rsidRPr="0085718F"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ind w:right="113"/>
              <w:contextualSpacing/>
              <w:jc w:val="both"/>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both"/>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465F82"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 xml:space="preserve">Валютою </w:t>
            </w:r>
            <w:r w:rsidR="006831A8" w:rsidRPr="0085718F">
              <w:rPr>
                <w:rFonts w:ascii="Times New Roman" w:hAnsi="Times New Roman"/>
                <w:color w:val="000000" w:themeColor="text1"/>
                <w:sz w:val="24"/>
                <w:szCs w:val="24"/>
                <w:lang w:val="uk-UA"/>
              </w:rPr>
              <w:t xml:space="preserve">тендерної </w:t>
            </w:r>
            <w:r w:rsidRPr="0085718F">
              <w:rPr>
                <w:rFonts w:ascii="Times New Roman" w:hAnsi="Times New Roman"/>
                <w:color w:val="000000" w:themeColor="text1"/>
                <w:sz w:val="24"/>
                <w:szCs w:val="24"/>
                <w:lang w:val="uk-UA"/>
              </w:rPr>
              <w:t>пропозиції є гривня.</w:t>
            </w:r>
          </w:p>
          <w:p w:rsidR="001D64BF" w:rsidRPr="0085718F" w:rsidRDefault="001D64BF" w:rsidP="00F275E5">
            <w:pPr>
              <w:widowControl w:val="0"/>
              <w:tabs>
                <w:tab w:val="left" w:pos="5846"/>
              </w:tabs>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85718F" w:rsidRDefault="001D64BF" w:rsidP="00F275E5">
            <w:pPr>
              <w:tabs>
                <w:tab w:val="left" w:pos="823"/>
              </w:tabs>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 xml:space="preserve">Тендерні пропозиції, підготовлені Учасниками-резидентами України, викладаються українською мовою. При цьому, проектна, технічна документація, яка викладена в оригіналі російською мовою, не потребує перекладу українською мовою. </w:t>
            </w:r>
          </w:p>
          <w:p w:rsidR="001D64BF" w:rsidRPr="0085718F" w:rsidRDefault="001D64BF" w:rsidP="00F275E5">
            <w:pPr>
              <w:tabs>
                <w:tab w:val="left" w:pos="823"/>
                <w:tab w:val="left" w:pos="5846"/>
              </w:tabs>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p>
        </w:tc>
      </w:tr>
      <w:tr w:rsidR="006A7220"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6A7220">
            <w:pPr>
              <w:spacing w:line="240" w:lineRule="auto"/>
              <w:contextualSpacing/>
              <w:rPr>
                <w:rFonts w:ascii="Times New Roman" w:hAnsi="Times New Roman"/>
                <w:b/>
                <w:color w:val="000000" w:themeColor="text1"/>
                <w:sz w:val="24"/>
                <w:szCs w:val="24"/>
                <w:lang w:val="uk-UA"/>
              </w:rPr>
            </w:pPr>
            <w:r w:rsidRPr="0085718F">
              <w:rPr>
                <w:rFonts w:ascii="Times New Roman" w:hAnsi="Times New Roman"/>
                <w:b/>
                <w:color w:val="000000" w:themeColor="text1"/>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6A7220">
            <w:pPr>
              <w:spacing w:line="240" w:lineRule="auto"/>
              <w:contextualSpacing/>
              <w:rPr>
                <w:rFonts w:ascii="Times New Roman" w:hAnsi="Times New Roman"/>
                <w:b/>
                <w:color w:val="000000" w:themeColor="text1"/>
                <w:sz w:val="24"/>
                <w:szCs w:val="24"/>
                <w:lang w:val="uk-UA"/>
              </w:rPr>
            </w:pPr>
            <w:r w:rsidRPr="0085718F">
              <w:rPr>
                <w:rFonts w:ascii="Times New Roman" w:hAnsi="Times New Roman"/>
                <w:b/>
                <w:color w:val="000000" w:themeColor="text1"/>
                <w:sz w:val="24"/>
                <w:szCs w:val="24"/>
                <w:lang w:val="uk-UA" w:eastAsia="uk-UA"/>
              </w:rPr>
              <w:t>Розмір мінімального кроку пониження ціни під час електронного аукціону</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182BF1" w:rsidP="006A7220">
            <w:pPr>
              <w:widowControl w:val="0"/>
              <w:spacing w:line="240" w:lineRule="auto"/>
              <w:ind w:firstLine="426"/>
              <w:contextualSpacing/>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w:t>
            </w:r>
            <w:r w:rsidR="006A7220" w:rsidRPr="0085718F">
              <w:rPr>
                <w:rFonts w:ascii="Times New Roman" w:hAnsi="Times New Roman"/>
                <w:color w:val="000000" w:themeColor="text1"/>
                <w:sz w:val="24"/>
                <w:szCs w:val="24"/>
                <w:lang w:val="uk-UA"/>
              </w:rPr>
              <w:t>%</w:t>
            </w:r>
          </w:p>
        </w:tc>
      </w:tr>
      <w:tr w:rsidR="006A7220" w:rsidRPr="0085718F"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hAnsi="Times New Roman"/>
                <w:b/>
                <w:bCs/>
                <w:color w:val="000000" w:themeColor="text1"/>
                <w:sz w:val="24"/>
                <w:szCs w:val="24"/>
                <w:lang w:val="uk-UA"/>
              </w:rPr>
              <w:t xml:space="preserve">II. </w:t>
            </w:r>
            <w:r w:rsidRPr="0085718F">
              <w:rPr>
                <w:rFonts w:ascii="Times New Roman" w:eastAsia="Times New Roman" w:hAnsi="Times New Roman"/>
                <w:b/>
                <w:color w:val="000000" w:themeColor="text1"/>
                <w:sz w:val="24"/>
                <w:szCs w:val="24"/>
                <w:lang w:val="uk-UA"/>
              </w:rPr>
              <w:t>Порядок унесення змін та надання роз’яснень до тендерної документації</w:t>
            </w:r>
          </w:p>
        </w:tc>
      </w:tr>
      <w:tr w:rsidR="007A197B" w:rsidRPr="0085718F" w:rsidTr="002E2491">
        <w:trPr>
          <w:trHeight w:val="4246"/>
          <w:jc w:val="center"/>
        </w:trPr>
        <w:tc>
          <w:tcPr>
            <w:tcW w:w="576" w:type="dxa"/>
            <w:tcBorders>
              <w:top w:val="single" w:sz="4" w:space="0" w:color="auto"/>
              <w:left w:val="single" w:sz="4" w:space="0" w:color="auto"/>
              <w:bottom w:val="single" w:sz="4" w:space="0" w:color="auto"/>
              <w:right w:val="single" w:sz="4" w:space="0" w:color="auto"/>
            </w:tcBorders>
          </w:tcPr>
          <w:p w:rsidR="007A197B" w:rsidRPr="0085718F" w:rsidRDefault="007A197B"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7A197B" w:rsidRPr="0085718F" w:rsidRDefault="007A197B"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7A197B" w:rsidRPr="0085718F" w:rsidRDefault="007A197B" w:rsidP="007A197B">
            <w:pPr>
              <w:spacing w:line="240" w:lineRule="auto"/>
              <w:ind w:firstLine="9"/>
              <w:contextualSpacing/>
              <w:jc w:val="both"/>
              <w:rPr>
                <w:rFonts w:ascii="Times New Roman" w:hAnsi="Times New Roman"/>
                <w:color w:val="000000" w:themeColor="text1"/>
                <w:sz w:val="24"/>
                <w:szCs w:val="24"/>
                <w:lang w:eastAsia="uk-UA"/>
              </w:rPr>
            </w:pPr>
            <w:r w:rsidRPr="0085718F">
              <w:rPr>
                <w:rFonts w:ascii="Times New Roman" w:hAnsi="Times New Roman"/>
                <w:color w:val="000000" w:themeColor="text1"/>
                <w:sz w:val="24"/>
                <w:szCs w:val="24"/>
                <w:lang w:val="uk-UA"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85718F">
              <w:rPr>
                <w:rFonts w:ascii="Times New Roman" w:hAnsi="Times New Roman"/>
                <w:color w:val="000000" w:themeColor="text1"/>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7A197B" w:rsidRPr="0085718F" w:rsidRDefault="007A197B" w:rsidP="007A197B">
            <w:pPr>
              <w:spacing w:line="240" w:lineRule="auto"/>
              <w:ind w:firstLine="9"/>
              <w:contextualSpacing/>
              <w:jc w:val="both"/>
              <w:rPr>
                <w:rFonts w:ascii="Times New Roman" w:hAnsi="Times New Roman"/>
                <w:color w:val="000000" w:themeColor="text1"/>
                <w:sz w:val="24"/>
                <w:szCs w:val="24"/>
                <w:lang w:eastAsia="uk-UA"/>
              </w:rPr>
            </w:pPr>
            <w:r w:rsidRPr="0085718F">
              <w:rPr>
                <w:rFonts w:ascii="Times New Roman" w:hAnsi="Times New Roman"/>
                <w:color w:val="000000" w:themeColor="text1"/>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A197B" w:rsidRPr="0085718F" w:rsidRDefault="007A197B" w:rsidP="007A197B">
            <w:pPr>
              <w:widowControl w:val="0"/>
              <w:spacing w:line="240" w:lineRule="auto"/>
              <w:contextualSpacing/>
              <w:jc w:val="both"/>
              <w:rPr>
                <w:rFonts w:ascii="Times New Roman" w:hAnsi="Times New Roman"/>
                <w:color w:val="000000" w:themeColor="text1"/>
                <w:kern w:val="2"/>
                <w:sz w:val="24"/>
                <w:szCs w:val="24"/>
                <w:lang w:val="uk-UA"/>
              </w:rPr>
            </w:pPr>
            <w:r w:rsidRPr="0085718F">
              <w:rPr>
                <w:rFonts w:ascii="Times New Roman" w:hAnsi="Times New Roman"/>
                <w:color w:val="000000" w:themeColor="text1"/>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7A197B"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7A197B" w:rsidRPr="0085718F" w:rsidRDefault="007A197B"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7A197B" w:rsidRPr="0085718F" w:rsidRDefault="007A197B"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Унесення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7A197B" w:rsidRPr="0085718F" w:rsidRDefault="007A197B" w:rsidP="007A197B">
            <w:pPr>
              <w:spacing w:line="240" w:lineRule="auto"/>
              <w:ind w:firstLine="9"/>
              <w:contextualSpacing/>
              <w:jc w:val="both"/>
              <w:rPr>
                <w:rFonts w:ascii="Times New Roman" w:hAnsi="Times New Roman"/>
                <w:color w:val="000000" w:themeColor="text1"/>
                <w:sz w:val="24"/>
                <w:szCs w:val="24"/>
                <w:lang w:eastAsia="uk-UA"/>
              </w:rPr>
            </w:pPr>
            <w:r w:rsidRPr="0085718F">
              <w:rPr>
                <w:rFonts w:ascii="Times New Roman" w:hAnsi="Times New Roman"/>
                <w:color w:val="000000" w:themeColor="text1"/>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5718F">
              <w:rPr>
                <w:rFonts w:ascii="Times New Roman" w:hAnsi="Times New Roman"/>
                <w:color w:val="000000" w:themeColor="text1"/>
                <w:sz w:val="24"/>
                <w:szCs w:val="24"/>
                <w:lang w:eastAsia="uk-UA"/>
              </w:rPr>
              <w:lastRenderedPageBreak/>
              <w:t>семи днів.</w:t>
            </w:r>
          </w:p>
          <w:p w:rsidR="007A197B" w:rsidRPr="0085718F" w:rsidRDefault="007A197B" w:rsidP="007A197B">
            <w:pPr>
              <w:spacing w:line="240" w:lineRule="auto"/>
              <w:ind w:firstLine="9"/>
              <w:contextualSpacing/>
              <w:jc w:val="both"/>
              <w:rPr>
                <w:rFonts w:ascii="Times New Roman" w:hAnsi="Times New Roman"/>
                <w:color w:val="000000" w:themeColor="text1"/>
                <w:sz w:val="24"/>
                <w:szCs w:val="24"/>
                <w:lang w:eastAsia="uk-UA"/>
              </w:rPr>
            </w:pPr>
            <w:r w:rsidRPr="0085718F">
              <w:rPr>
                <w:rFonts w:ascii="Times New Roman" w:hAnsi="Times New Roman"/>
                <w:color w:val="000000" w:themeColor="text1"/>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A197B" w:rsidRPr="0085718F" w:rsidRDefault="007A197B" w:rsidP="007A197B">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85718F">
              <w:rPr>
                <w:rFonts w:ascii="Times New Roman" w:hAnsi="Times New Roman"/>
                <w:color w:val="000000" w:themeColor="text1"/>
                <w:sz w:val="24"/>
                <w:szCs w:val="24"/>
                <w:lang w:val="uk-UA" w:eastAsia="uk-UA"/>
              </w:rPr>
              <w:t>Зазначена у цій частині інформація оприлюднюється замовником відповідно до статті 10 Закону.</w:t>
            </w:r>
          </w:p>
        </w:tc>
      </w:tr>
      <w:tr w:rsidR="006A7220" w:rsidRPr="0085718F"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lastRenderedPageBreak/>
              <w:t xml:space="preserve">ІІІ. Інструкція з підготовки тендерної пропозиції </w:t>
            </w:r>
          </w:p>
        </w:tc>
      </w:tr>
      <w:tr w:rsidR="006A7220" w:rsidRPr="00465F82"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jc w:val="both"/>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7A197B" w:rsidRPr="0085718F" w:rsidRDefault="006A7220" w:rsidP="007A197B">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eastAsia="uk-UA"/>
              </w:rPr>
            </w:pPr>
            <w:r w:rsidRPr="0085718F">
              <w:rPr>
                <w:rFonts w:ascii="Times New Roman" w:eastAsia="Times New Roman" w:hAnsi="Times New Roman" w:cs="Times New Roman"/>
                <w:color w:val="000000" w:themeColor="text1"/>
                <w:sz w:val="24"/>
                <w:szCs w:val="24"/>
                <w:lang w:val="uk-UA"/>
              </w:rPr>
              <w:t xml:space="preserve">1.1. </w:t>
            </w:r>
            <w:r w:rsidR="007A197B" w:rsidRPr="0085718F">
              <w:rPr>
                <w:rFonts w:ascii="Times New Roman" w:eastAsia="Times New Roman" w:hAnsi="Times New Roman" w:cs="Times New Roman"/>
                <w:color w:val="000000" w:themeColor="text1"/>
                <w:kern w:val="2"/>
                <w:sz w:val="24"/>
                <w:szCs w:val="24"/>
                <w:lang w:val="uk-UA"/>
              </w:rPr>
              <w:t xml:space="preserve">. </w:t>
            </w:r>
            <w:r w:rsidR="007A197B" w:rsidRPr="0085718F">
              <w:rPr>
                <w:rFonts w:ascii="Times New Roman" w:eastAsia="Times New Roman" w:hAnsi="Times New Roman" w:cs="Times New Roman"/>
                <w:color w:val="000000" w:themeColor="text1"/>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6A7220" w:rsidRPr="0085718F" w:rsidRDefault="007A197B" w:rsidP="007A197B">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1) заповнену та підписану тендерну пропозицію за формою, наведеною у Додатку 1 до тендерної документації, у двох примірниках (один – із заповненням/зазначенням цінових показників, другий – без зазначення/заповнення цінових показників);</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3) інформацію щодо відповідності учасника вимогам, визначеним у статті 17 Закону (Додаток 3 до тендерної документації);</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4 до тендерної документації;</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5) 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w:t>
            </w:r>
            <w:r w:rsidRPr="0085718F">
              <w:rPr>
                <w:rFonts w:ascii="Times New Roman" w:hAnsi="Times New Roman" w:cs="Times New Roman"/>
                <w:color w:val="000000" w:themeColor="text1"/>
                <w:sz w:val="24"/>
                <w:szCs w:val="24"/>
                <w:lang w:val="uk-UA"/>
              </w:rPr>
              <w:t>виняток може складати пункт щодо реєстраційних дій)</w:t>
            </w:r>
            <w:r w:rsidRPr="0085718F">
              <w:rPr>
                <w:rFonts w:ascii="Times New Roman" w:eastAsia="Times New Roman" w:hAnsi="Times New Roman" w:cs="Times New Roman"/>
                <w:color w:val="000000" w:themeColor="text1"/>
                <w:sz w:val="24"/>
                <w:szCs w:val="24"/>
                <w:lang w:val="uk-UA"/>
              </w:rPr>
              <w:t>, не більше місячной давнини відносно кінцевого строку подання тендерних пропозицій;</w:t>
            </w:r>
          </w:p>
          <w:p w:rsidR="006A7220" w:rsidRPr="0085718F" w:rsidRDefault="006A7220" w:rsidP="00F275E5">
            <w:pPr>
              <w:pStyle w:val="LO-normal"/>
              <w:widowControl w:val="0"/>
              <w:spacing w:line="240" w:lineRule="auto"/>
              <w:ind w:firstLine="9"/>
              <w:contextualSpacing/>
              <w:jc w:val="both"/>
              <w:rPr>
                <w:rFonts w:ascii="Times New Roman" w:hAnsi="Times New Roman" w:cs="Times New Roman"/>
                <w:i/>
                <w:color w:val="000000" w:themeColor="text1"/>
                <w:sz w:val="24"/>
                <w:szCs w:val="24"/>
                <w:lang w:val="uk-UA"/>
              </w:rPr>
            </w:pPr>
            <w:r w:rsidRPr="0085718F">
              <w:rPr>
                <w:rFonts w:ascii="Times New Roman" w:hAnsi="Times New Roman" w:cs="Times New Roman"/>
                <w:color w:val="000000" w:themeColor="text1"/>
                <w:sz w:val="24"/>
                <w:szCs w:val="24"/>
                <w:lang w:val="uk-UA"/>
              </w:rPr>
              <w:t xml:space="preserve">6) копія витягу з реєстру платників податку на додану вартість (якщо учасник є платником ПДВ), </w:t>
            </w:r>
          </w:p>
          <w:p w:rsidR="006A7220" w:rsidRPr="0085718F" w:rsidRDefault="006A7220" w:rsidP="00F275E5">
            <w:pPr>
              <w:pStyle w:val="LO-normal"/>
              <w:widowControl w:val="0"/>
              <w:spacing w:line="240" w:lineRule="auto"/>
              <w:ind w:firstLine="9"/>
              <w:contextualSpacing/>
              <w:jc w:val="both"/>
              <w:rPr>
                <w:rFonts w:ascii="Times New Roman" w:hAnsi="Times New Roman" w:cs="Times New Roman"/>
                <w:color w:val="000000" w:themeColor="text1"/>
                <w:lang w:val="uk-UA"/>
              </w:rPr>
            </w:pPr>
            <w:r w:rsidRPr="0085718F">
              <w:rPr>
                <w:rFonts w:ascii="Times New Roman" w:eastAsia="Times New Roman" w:hAnsi="Times New Roman" w:cs="Times New Roman"/>
                <w:color w:val="000000" w:themeColor="text1"/>
                <w:sz w:val="24"/>
                <w:szCs w:val="24"/>
                <w:lang w:val="uk-UA"/>
              </w:rPr>
              <w:t xml:space="preserve">7) </w:t>
            </w:r>
            <w:r w:rsidRPr="0085718F">
              <w:rPr>
                <w:rFonts w:ascii="Times New Roman" w:hAnsi="Times New Roman" w:cs="Times New Roman"/>
                <w:color w:val="000000" w:themeColor="text1"/>
                <w:sz w:val="24"/>
                <w:szCs w:val="24"/>
                <w:lang w:val="uk-UA"/>
              </w:rPr>
              <w:t xml:space="preserve">копію свідоцтва про сплату єдиного податку (копію витягу з реєстру платників єдиного податку (якщо учасник є </w:t>
            </w:r>
            <w:r w:rsidRPr="0085718F">
              <w:rPr>
                <w:rFonts w:ascii="Times New Roman" w:hAnsi="Times New Roman" w:cs="Times New Roman"/>
                <w:color w:val="000000" w:themeColor="text1"/>
                <w:lang w:val="uk-UA"/>
              </w:rPr>
              <w:t>платником єдиного податку);</w:t>
            </w:r>
          </w:p>
          <w:p w:rsidR="006A7220" w:rsidRPr="0085718F" w:rsidRDefault="006A7220" w:rsidP="00F275E5">
            <w:pPr>
              <w:spacing w:line="240" w:lineRule="auto"/>
              <w:contextualSpacing/>
              <w:jc w:val="both"/>
              <w:rPr>
                <w:rFonts w:ascii="Times New Roman" w:hAnsi="Times New Roman"/>
                <w:color w:val="000000" w:themeColor="text1"/>
                <w:lang w:val="uk-UA"/>
              </w:rPr>
            </w:pPr>
            <w:r w:rsidRPr="0085718F">
              <w:rPr>
                <w:rFonts w:ascii="Times New Roman" w:hAnsi="Times New Roman"/>
                <w:color w:val="000000" w:themeColor="text1"/>
                <w:lang w:val="uk-UA"/>
              </w:rPr>
              <w:t xml:space="preserve">8) У разі відсутності у </w:t>
            </w:r>
            <w:r w:rsidRPr="0085718F">
              <w:rPr>
                <w:rFonts w:ascii="Times New Roman" w:hAnsi="Times New Roman"/>
                <w:color w:val="000000" w:themeColor="text1"/>
                <w:lang w:val="uk-UA" w:eastAsia="uk-UA"/>
              </w:rPr>
              <w:t xml:space="preserve">Єдиному державному реєстрі юридичних осіб, фізичних осіб - підприємців та громадських формувань </w:t>
            </w:r>
            <w:r w:rsidRPr="0085718F">
              <w:rPr>
                <w:rFonts w:ascii="Times New Roman" w:hAnsi="Times New Roman"/>
                <w:color w:val="000000" w:themeColor="text1"/>
                <w:lang w:val="uk-UA"/>
              </w:rPr>
              <w:lastRenderedPageBreak/>
              <w:t xml:space="preserve">інформації, передбаченої </w:t>
            </w:r>
            <w:r w:rsidRPr="0085718F">
              <w:rPr>
                <w:rFonts w:ascii="Times New Roman" w:hAnsi="Times New Roman"/>
                <w:color w:val="000000" w:themeColor="text1"/>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85718F">
              <w:rPr>
                <w:rFonts w:ascii="Times New Roman" w:hAnsi="Times New Roman"/>
                <w:color w:val="000000" w:themeColor="text1"/>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w:t>
            </w:r>
            <w:r w:rsidRPr="0085718F">
              <w:rPr>
                <w:rFonts w:ascii="Times New Roman" w:hAnsi="Times New Roman"/>
                <w:color w:val="000000" w:themeColor="text1"/>
                <w:lang w:val="uk-UA" w:eastAsia="uk-UA"/>
              </w:rPr>
              <w:t>державному реєстрі юридичних осіб, фізичних осіб - підприємців та громадських формувань</w:t>
            </w:r>
            <w:r w:rsidRPr="0085718F">
              <w:rPr>
                <w:rFonts w:ascii="Times New Roman" w:hAnsi="Times New Roman"/>
                <w:color w:val="000000" w:themeColor="text1"/>
                <w:lang w:val="uk-UA"/>
              </w:rPr>
              <w:t>* з посиланням на відповідні положення чинного законодавства України.</w:t>
            </w:r>
          </w:p>
          <w:p w:rsidR="006A7220" w:rsidRPr="0085718F" w:rsidRDefault="006A7220" w:rsidP="00F275E5">
            <w:pPr>
              <w:spacing w:line="240" w:lineRule="auto"/>
              <w:ind w:firstLine="426"/>
              <w:contextualSpacing/>
              <w:jc w:val="both"/>
              <w:rPr>
                <w:rFonts w:ascii="Times New Roman" w:hAnsi="Times New Roman"/>
                <w:bCs/>
                <w:i/>
                <w:color w:val="000000" w:themeColor="text1"/>
                <w:lang w:val="uk-UA"/>
              </w:rPr>
            </w:pPr>
            <w:r w:rsidRPr="0085718F">
              <w:rPr>
                <w:rFonts w:ascii="Times New Roman" w:hAnsi="Times New Roman"/>
                <w:i/>
                <w:color w:val="000000" w:themeColor="text1"/>
                <w:lang w:val="uk-UA"/>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85718F">
              <w:rPr>
                <w:rFonts w:ascii="Times New Roman" w:hAnsi="Times New Roman"/>
                <w:i/>
                <w:color w:val="000000" w:themeColor="text1"/>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85718F">
              <w:rPr>
                <w:rFonts w:ascii="Times New Roman" w:hAnsi="Times New Roman"/>
                <w:i/>
                <w:color w:val="000000" w:themeColor="text1"/>
                <w:lang w:val="uk-UA"/>
              </w:rPr>
              <w:t xml:space="preserve">, про кінцевого бенефіціарного власника (контролера) юридичної особи, яка є учасником, у Єдиному </w:t>
            </w:r>
            <w:r w:rsidRPr="0085718F">
              <w:rPr>
                <w:rFonts w:ascii="Times New Roman" w:hAnsi="Times New Roman"/>
                <w:i/>
                <w:color w:val="000000" w:themeColor="text1"/>
                <w:lang w:val="uk-UA" w:eastAsia="uk-UA"/>
              </w:rPr>
              <w:t>державному реєстрі юридичних осіб, фізичних осіб - підприємців та громадських формувань</w:t>
            </w:r>
            <w:r w:rsidRPr="0085718F">
              <w:rPr>
                <w:rFonts w:ascii="Times New Roman" w:hAnsi="Times New Roman"/>
                <w:i/>
                <w:color w:val="000000" w:themeColor="text1"/>
                <w:lang w:val="uk-UA"/>
              </w:rPr>
              <w:t>.</w:t>
            </w:r>
          </w:p>
          <w:p w:rsidR="006A7220" w:rsidRPr="0085718F" w:rsidRDefault="006A7220" w:rsidP="00F275E5">
            <w:pPr>
              <w:spacing w:line="240" w:lineRule="auto"/>
              <w:ind w:hanging="22"/>
              <w:contextualSpacing/>
              <w:jc w:val="both"/>
              <w:rPr>
                <w:rFonts w:ascii="Times New Roman" w:hAnsi="Times New Roman"/>
                <w:color w:val="000000" w:themeColor="text1"/>
                <w:lang w:val="uk-UA"/>
              </w:rPr>
            </w:pPr>
            <w:r w:rsidRPr="0085718F">
              <w:rPr>
                <w:rFonts w:ascii="Times New Roman" w:eastAsia="Times New Roman" w:hAnsi="Times New Roman"/>
                <w:color w:val="000000" w:themeColor="text1"/>
                <w:sz w:val="24"/>
                <w:szCs w:val="24"/>
                <w:lang w:val="uk-UA"/>
              </w:rPr>
              <w:t xml:space="preserve">9) </w:t>
            </w:r>
            <w:r w:rsidRPr="0085718F">
              <w:rPr>
                <w:rFonts w:ascii="Times New Roman" w:hAnsi="Times New Roman"/>
                <w:color w:val="000000" w:themeColor="text1"/>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A7220" w:rsidRPr="0085718F" w:rsidRDefault="006A7220" w:rsidP="00F275E5">
            <w:pPr>
              <w:pStyle w:val="LO-normal"/>
              <w:widowControl w:val="0"/>
              <w:spacing w:line="240" w:lineRule="auto"/>
              <w:ind w:firstLine="425"/>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 довідку щодо особи (осіб), уповноваженої(их) на підписання документів тендерної пропозиції та договору про закупівлю;</w:t>
            </w:r>
          </w:p>
          <w:p w:rsidR="006A7220" w:rsidRPr="0085718F" w:rsidRDefault="006A7220" w:rsidP="00F275E5">
            <w:pPr>
              <w:pStyle w:val="LO-normal"/>
              <w:widowControl w:val="0"/>
              <w:spacing w:line="240" w:lineRule="auto"/>
              <w:ind w:firstLine="425"/>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6A7220" w:rsidRPr="0085718F" w:rsidRDefault="006A7220" w:rsidP="00F275E5">
            <w:pPr>
              <w:pStyle w:val="LO-normal"/>
              <w:widowControl w:val="0"/>
              <w:spacing w:line="240" w:lineRule="auto"/>
              <w:ind w:firstLine="425"/>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6A7220" w:rsidRPr="0085718F" w:rsidRDefault="006A7220" w:rsidP="00F275E5">
            <w:pPr>
              <w:pStyle w:val="LO-normal"/>
              <w:widowControl w:val="0"/>
              <w:spacing w:line="240" w:lineRule="auto"/>
              <w:ind w:firstLine="425"/>
              <w:contextualSpacing/>
              <w:jc w:val="both"/>
              <w:rPr>
                <w:rFonts w:ascii="Times New Roman" w:hAnsi="Times New Roman" w:cs="Times New Roman"/>
                <w:i/>
                <w:color w:val="000000" w:themeColor="text1"/>
                <w:sz w:val="24"/>
                <w:szCs w:val="24"/>
                <w:lang w:val="uk-UA"/>
              </w:rPr>
            </w:pPr>
            <w:r w:rsidRPr="0085718F">
              <w:rPr>
                <w:rFonts w:ascii="Times New Roman" w:hAnsi="Times New Roman" w:cs="Times New Roman"/>
                <w:color w:val="000000" w:themeColor="text1"/>
                <w:sz w:val="24"/>
                <w:szCs w:val="24"/>
                <w:lang w:val="uk-UA"/>
              </w:rPr>
              <w:t>- для учасників-юридичних осіб - к</w:t>
            </w:r>
            <w:r w:rsidRPr="0085718F">
              <w:rPr>
                <w:rFonts w:ascii="Times New Roman" w:eastAsia="Times New Roman" w:hAnsi="Times New Roman" w:cs="Times New Roman"/>
                <w:color w:val="000000" w:themeColor="text1"/>
                <w:sz w:val="24"/>
                <w:szCs w:val="24"/>
                <w:lang w:val="uk-UA"/>
              </w:rPr>
              <w:t xml:space="preserve">опію статуту зі змінами та доповненнями з відміткою державного реєстратора </w:t>
            </w:r>
            <w:r w:rsidRPr="0085718F">
              <w:rPr>
                <w:rFonts w:ascii="Times New Roman" w:eastAsia="Times New Roman" w:hAnsi="Times New Roman" w:cs="Times New Roman"/>
                <w:i/>
                <w:color w:val="000000" w:themeColor="text1"/>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85718F">
              <w:rPr>
                <w:rFonts w:ascii="Times New Roman" w:eastAsia="Times New Roman" w:hAnsi="Times New Roman" w:cs="Times New Roman"/>
                <w:color w:val="000000" w:themeColor="text1"/>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85718F">
              <w:rPr>
                <w:rFonts w:ascii="Times New Roman" w:hAnsi="Times New Roman" w:cs="Times New Roman"/>
                <w:color w:val="000000" w:themeColor="text1"/>
                <w:sz w:val="24"/>
                <w:szCs w:val="24"/>
                <w:lang w:val="uk-UA"/>
              </w:rPr>
              <w:t>;</w:t>
            </w:r>
          </w:p>
          <w:p w:rsidR="006A7220" w:rsidRPr="0085718F" w:rsidRDefault="006A7220" w:rsidP="00F275E5">
            <w:pPr>
              <w:pStyle w:val="LO-normal"/>
              <w:widowControl w:val="0"/>
              <w:spacing w:line="240" w:lineRule="auto"/>
              <w:ind w:firstLine="425"/>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6A7220" w:rsidRPr="0085718F" w:rsidRDefault="006A7220" w:rsidP="00F275E5">
            <w:pPr>
              <w:pStyle w:val="LO-normal"/>
              <w:widowControl w:val="0"/>
              <w:spacing w:line="240" w:lineRule="auto"/>
              <w:ind w:firstLine="425"/>
              <w:contextualSpacing/>
              <w:jc w:val="both"/>
              <w:rPr>
                <w:rFonts w:ascii="Times New Roman" w:hAnsi="Times New Roman" w:cs="Times New Roman"/>
                <w:i/>
                <w:color w:val="000000" w:themeColor="text1"/>
                <w:sz w:val="24"/>
                <w:szCs w:val="24"/>
                <w:lang w:val="uk-UA"/>
              </w:rPr>
            </w:pPr>
            <w:r w:rsidRPr="0085718F">
              <w:rPr>
                <w:rFonts w:ascii="Times New Roman" w:hAnsi="Times New Roman" w:cs="Times New Roman"/>
                <w:b/>
                <w:color w:val="000000" w:themeColor="text1"/>
                <w:sz w:val="24"/>
                <w:szCs w:val="24"/>
                <w:lang w:val="uk-UA"/>
              </w:rPr>
              <w:lastRenderedPageBreak/>
              <w:t>*</w:t>
            </w:r>
            <w:r w:rsidRPr="0085718F">
              <w:rPr>
                <w:rFonts w:ascii="Times New Roman" w:hAnsi="Times New Roman" w:cs="Times New Roman"/>
                <w:i/>
                <w:color w:val="000000" w:themeColor="text1"/>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6A7220" w:rsidRPr="0085718F" w:rsidRDefault="006A7220" w:rsidP="00F275E5">
            <w:pPr>
              <w:spacing w:line="240" w:lineRule="auto"/>
              <w:ind w:firstLine="425"/>
              <w:contextualSpacing/>
              <w:jc w:val="both"/>
              <w:rPr>
                <w:rFonts w:ascii="Times New Roman" w:hAnsi="Times New Roman"/>
                <w:color w:val="000000" w:themeColor="text1"/>
                <w:lang w:val="uk-UA"/>
              </w:rPr>
            </w:pPr>
            <w:r w:rsidRPr="0085718F">
              <w:rPr>
                <w:rFonts w:ascii="Times New Roman" w:hAnsi="Times New Roman"/>
                <w:color w:val="000000" w:themeColor="text1"/>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 наявності записів), </w:t>
            </w:r>
            <w:r w:rsidRPr="0085718F">
              <w:rPr>
                <w:rFonts w:ascii="Times New Roman" w:eastAsia="Lucida Sans Unicode" w:hAnsi="Times New Roman"/>
                <w:color w:val="000000" w:themeColor="text1"/>
                <w:lang w:val="uk-UA"/>
              </w:rPr>
              <w:t>засвідчені учасником</w:t>
            </w:r>
            <w:r w:rsidRPr="0085718F">
              <w:rPr>
                <w:rFonts w:ascii="Times New Roman" w:hAnsi="Times New Roman"/>
                <w:color w:val="000000" w:themeColor="text1"/>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6A7220" w:rsidRPr="0085718F" w:rsidRDefault="006A7220" w:rsidP="00F275E5">
            <w:pPr>
              <w:widowControl w:val="0"/>
              <w:suppressLineNumbers/>
              <w:suppressAutoHyphens/>
              <w:autoSpaceDE w:val="0"/>
              <w:autoSpaceDN w:val="0"/>
              <w:adjustRightInd w:val="0"/>
              <w:spacing w:line="240" w:lineRule="auto"/>
              <w:ind w:firstLine="425"/>
              <w:contextualSpacing/>
              <w:jc w:val="both"/>
              <w:rPr>
                <w:rFonts w:ascii="Times New Roman" w:eastAsia="Lucida Sans Unicode" w:hAnsi="Times New Roman"/>
                <w:color w:val="000000" w:themeColor="text1"/>
                <w:lang w:val="uk-UA"/>
              </w:rPr>
            </w:pPr>
            <w:r w:rsidRPr="0085718F">
              <w:rPr>
                <w:rFonts w:ascii="Times New Roman" w:eastAsia="Lucida Sans Unicode" w:hAnsi="Times New Roman"/>
                <w:iCs/>
                <w:color w:val="000000" w:themeColor="text1"/>
                <w:lang w:val="uk-UA"/>
              </w:rPr>
              <w:t>10)</w:t>
            </w:r>
            <w:r w:rsidRPr="0085718F">
              <w:rPr>
                <w:rFonts w:ascii="Times New Roman" w:eastAsia="Lucida Sans Unicode" w:hAnsi="Times New Roman"/>
                <w:b/>
                <w:iCs/>
                <w:color w:val="000000" w:themeColor="text1"/>
                <w:lang w:val="uk-UA"/>
              </w:rPr>
              <w:t xml:space="preserve">  </w:t>
            </w:r>
            <w:r w:rsidRPr="0085718F">
              <w:rPr>
                <w:rFonts w:ascii="Times New Roman" w:eastAsia="Lucida Sans Unicode" w:hAnsi="Times New Roman"/>
                <w:iCs/>
                <w:color w:val="000000" w:themeColor="text1"/>
                <w:lang w:val="uk-UA"/>
              </w:rPr>
              <w:t>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A7220" w:rsidRPr="0085718F" w:rsidRDefault="006A7220" w:rsidP="00F275E5">
            <w:pPr>
              <w:widowControl w:val="0"/>
              <w:spacing w:line="240" w:lineRule="auto"/>
              <w:ind w:firstLine="425"/>
              <w:contextualSpacing/>
              <w:jc w:val="both"/>
              <w:rPr>
                <w:rFonts w:ascii="Times New Roman" w:hAnsi="Times New Roman"/>
                <w:color w:val="000000" w:themeColor="text1"/>
                <w:lang w:val="uk-UA"/>
              </w:rPr>
            </w:pPr>
            <w:r w:rsidRPr="0085718F">
              <w:rPr>
                <w:rFonts w:ascii="Times New Roman" w:hAnsi="Times New Roman"/>
                <w:color w:val="000000" w:themeColor="text1"/>
                <w:sz w:val="24"/>
                <w:szCs w:val="24"/>
                <w:lang w:val="uk-UA"/>
              </w:rPr>
              <w:t xml:space="preserve">11) </w:t>
            </w:r>
            <w:r w:rsidRPr="0085718F">
              <w:rPr>
                <w:rFonts w:ascii="Times New Roman" w:hAnsi="Times New Roman"/>
                <w:color w:val="000000" w:themeColor="text1"/>
                <w:lang w:val="uk-UA"/>
              </w:rPr>
              <w:t>Копії балансу, звіту про фінансові результати, звіту про рух грошових коштів за два останніх звітних періоди.</w:t>
            </w:r>
          </w:p>
          <w:p w:rsidR="006A7220" w:rsidRPr="0085718F" w:rsidRDefault="006A7220" w:rsidP="00F275E5">
            <w:pPr>
              <w:widowControl w:val="0"/>
              <w:suppressLineNumbers/>
              <w:suppressAutoHyphens/>
              <w:autoSpaceDE w:val="0"/>
              <w:autoSpaceDN w:val="0"/>
              <w:adjustRightInd w:val="0"/>
              <w:spacing w:line="240" w:lineRule="auto"/>
              <w:ind w:firstLine="425"/>
              <w:contextualSpacing/>
              <w:jc w:val="both"/>
              <w:rPr>
                <w:rFonts w:ascii="Times New Roman" w:eastAsia="Lucida Sans Unicode" w:hAnsi="Times New Roman"/>
                <w:i/>
                <w:color w:val="000000" w:themeColor="text1"/>
                <w:lang w:val="uk-UA"/>
              </w:rPr>
            </w:pPr>
            <w:r w:rsidRPr="0085718F">
              <w:rPr>
                <w:rFonts w:ascii="Times New Roman" w:hAnsi="Times New Roman"/>
                <w:i/>
                <w:color w:val="000000" w:themeColor="text1"/>
                <w:lang w:val="uk-UA" w:eastAsia="uk-UA"/>
              </w:rPr>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даті </w:t>
            </w:r>
            <w:r w:rsidRPr="0085718F">
              <w:rPr>
                <w:rFonts w:ascii="Times New Roman" w:hAnsi="Times New Roman"/>
                <w:i/>
                <w:color w:val="000000" w:themeColor="text1"/>
                <w:lang w:val="uk-UA"/>
              </w:rPr>
              <w:t>кінцевого строку подання тендерних пропозицій.</w:t>
            </w:r>
          </w:p>
          <w:p w:rsidR="006A7220" w:rsidRPr="0085718F" w:rsidRDefault="006A7220" w:rsidP="00F275E5">
            <w:pPr>
              <w:widowControl w:val="0"/>
              <w:suppressLineNumbers/>
              <w:suppressAutoHyphens/>
              <w:autoSpaceDE w:val="0"/>
              <w:autoSpaceDN w:val="0"/>
              <w:adjustRightInd w:val="0"/>
              <w:spacing w:line="240" w:lineRule="auto"/>
              <w:ind w:firstLine="425"/>
              <w:contextualSpacing/>
              <w:jc w:val="both"/>
              <w:rPr>
                <w:rFonts w:ascii="Times New Roman" w:hAnsi="Times New Roman"/>
                <w:strike/>
                <w:color w:val="000000" w:themeColor="text1"/>
                <w:lang w:val="uk-UA"/>
              </w:rPr>
            </w:pPr>
            <w:r w:rsidRPr="0085718F">
              <w:rPr>
                <w:rFonts w:ascii="Times New Roman" w:hAnsi="Times New Roman"/>
                <w:color w:val="000000" w:themeColor="text1"/>
                <w:sz w:val="24"/>
                <w:szCs w:val="24"/>
                <w:lang w:val="uk-UA"/>
              </w:rPr>
              <w:t xml:space="preserve">12) </w:t>
            </w:r>
            <w:r w:rsidRPr="0085718F">
              <w:rPr>
                <w:rFonts w:ascii="Times New Roman" w:eastAsia="Lucida Sans Unicode" w:hAnsi="Times New Roman"/>
                <w:iCs/>
                <w:color w:val="000000" w:themeColor="text1"/>
                <w:lang w:val="uk-UA"/>
              </w:rPr>
              <w:t>Д</w:t>
            </w:r>
            <w:r w:rsidRPr="0085718F">
              <w:rPr>
                <w:rFonts w:ascii="Times New Roman" w:hAnsi="Times New Roman"/>
                <w:color w:val="000000" w:themeColor="text1"/>
                <w:lang w:val="uk-UA"/>
              </w:rPr>
              <w:t>овідку(и) не раніше, ніж десятиденної давнини по відношенню до дати кінцевого строку подання тендерних пропозицій, видану(і) банківськими установами, у яких обслуговується учасник, про наявність поточних рахунків та про відсутність заборгованості по сплаті відсотків за кредитами.</w:t>
            </w:r>
          </w:p>
          <w:p w:rsidR="006A7220" w:rsidRPr="0085718F" w:rsidRDefault="006A7220" w:rsidP="00F2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contextualSpacing/>
              <w:jc w:val="both"/>
              <w:rPr>
                <w:rFonts w:ascii="Times New Roman" w:hAnsi="Times New Roman"/>
                <w:i/>
                <w:iCs/>
                <w:color w:val="000000" w:themeColor="text1"/>
                <w:lang w:val="uk-UA"/>
              </w:rPr>
            </w:pPr>
            <w:r w:rsidRPr="0085718F">
              <w:rPr>
                <w:rFonts w:ascii="Times New Roman" w:hAnsi="Times New Roman"/>
                <w:i/>
                <w:iCs/>
                <w:color w:val="000000" w:themeColor="text1"/>
                <w:lang w:val="uk-UA"/>
              </w:rPr>
              <w:t>Учасник торгів – нерезидент у складі пропозиції повинен надати:</w:t>
            </w:r>
          </w:p>
          <w:p w:rsidR="006A7220" w:rsidRPr="0085718F" w:rsidRDefault="006A7220" w:rsidP="00F2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5"/>
              <w:contextualSpacing/>
              <w:jc w:val="both"/>
              <w:rPr>
                <w:rFonts w:ascii="Times New Roman" w:hAnsi="Times New Roman"/>
                <w:i/>
                <w:iCs/>
                <w:color w:val="000000" w:themeColor="text1"/>
                <w:lang w:val="uk-UA"/>
              </w:rPr>
            </w:pPr>
            <w:r w:rsidRPr="0085718F">
              <w:rPr>
                <w:rFonts w:ascii="Times New Roman" w:hAnsi="Times New Roman"/>
                <w:i/>
                <w:iCs/>
                <w:color w:val="000000" w:themeColor="text1"/>
                <w:lang w:val="uk-UA"/>
              </w:rPr>
              <w:t>- довідку банку про фінансову спроможність учасника торгів – нерезидента;</w:t>
            </w:r>
          </w:p>
          <w:p w:rsidR="006A7220" w:rsidRPr="0085718F" w:rsidRDefault="006A7220" w:rsidP="00F275E5">
            <w:pPr>
              <w:pStyle w:val="LO-normal"/>
              <w:widowControl w:val="0"/>
              <w:spacing w:line="240" w:lineRule="auto"/>
              <w:ind w:firstLine="425"/>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i/>
                <w:iCs/>
                <w:color w:val="000000" w:themeColor="text1"/>
                <w:sz w:val="24"/>
                <w:szCs w:val="24"/>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rsidR="006A7220" w:rsidRPr="0085718F" w:rsidRDefault="006A7220" w:rsidP="00F275E5">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13) проект договору, підготовлений у відповідності з Додатком 5,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та додатків цінові показники не зазначаються;</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iCs/>
                <w:color w:val="000000" w:themeColor="text1"/>
                <w:sz w:val="24"/>
                <w:szCs w:val="24"/>
                <w:lang w:val="uk-UA"/>
              </w:rPr>
            </w:pPr>
            <w:r w:rsidRPr="0085718F">
              <w:rPr>
                <w:rFonts w:ascii="Times New Roman" w:hAnsi="Times New Roman" w:cs="Times New Roman"/>
                <w:color w:val="000000" w:themeColor="text1"/>
                <w:sz w:val="24"/>
                <w:szCs w:val="24"/>
                <w:lang w:val="uk-UA"/>
              </w:rPr>
              <w:t xml:space="preserve">14) </w:t>
            </w:r>
            <w:r w:rsidRPr="0085718F">
              <w:rPr>
                <w:rFonts w:ascii="Times New Roman" w:eastAsia="Times New Roman" w:hAnsi="Times New Roman" w:cs="Times New Roman"/>
                <w:color w:val="000000" w:themeColor="text1"/>
                <w:sz w:val="24"/>
                <w:szCs w:val="24"/>
                <w:lang w:val="uk-UA"/>
              </w:rPr>
              <w:t xml:space="preserve">довідку/лист у довільній формі, яка/який підтверджує, що учасник ознайомився з проектом договору та гарантує </w:t>
            </w:r>
            <w:r w:rsidRPr="0085718F">
              <w:rPr>
                <w:rFonts w:ascii="Times New Roman" w:eastAsia="Times New Roman" w:hAnsi="Times New Roman" w:cs="Times New Roman"/>
                <w:color w:val="000000" w:themeColor="text1"/>
                <w:sz w:val="24"/>
                <w:szCs w:val="24"/>
                <w:lang w:val="uk-UA"/>
              </w:rPr>
              <w:lastRenderedPageBreak/>
              <w:t xml:space="preserve">свої </w:t>
            </w:r>
            <w:r w:rsidRPr="0085718F">
              <w:rPr>
                <w:rFonts w:ascii="Times New Roman" w:eastAsia="Times New Roman" w:hAnsi="Times New Roman" w:cs="Times New Roman"/>
                <w:iCs/>
                <w:color w:val="000000" w:themeColor="text1"/>
                <w:sz w:val="24"/>
                <w:szCs w:val="24"/>
                <w:lang w:val="uk-UA"/>
              </w:rPr>
              <w:t>зобов’язання за ним;</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iCs/>
                <w:color w:val="000000" w:themeColor="text1"/>
                <w:sz w:val="24"/>
                <w:szCs w:val="24"/>
                <w:lang w:val="uk-UA"/>
              </w:rPr>
            </w:pPr>
            <w:r w:rsidRPr="0085718F">
              <w:rPr>
                <w:rFonts w:ascii="Times New Roman" w:eastAsia="Times New Roman" w:hAnsi="Times New Roman" w:cs="Times New Roman"/>
                <w:iCs/>
                <w:color w:val="000000" w:themeColor="text1"/>
                <w:sz w:val="24"/>
                <w:szCs w:val="24"/>
                <w:lang w:val="uk-UA"/>
              </w:rPr>
              <w:t>15) інформацію про підтвердження застосування Учасником заходів із захисту довкілля;</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iCs/>
                <w:color w:val="000000" w:themeColor="text1"/>
                <w:sz w:val="24"/>
                <w:szCs w:val="24"/>
                <w:lang w:val="uk-UA"/>
              </w:rPr>
            </w:pPr>
            <w:r w:rsidRPr="0085718F">
              <w:rPr>
                <w:rFonts w:ascii="Times New Roman" w:eastAsia="Times New Roman" w:hAnsi="Times New Roman" w:cs="Times New Roman"/>
                <w:iCs/>
                <w:color w:val="000000" w:themeColor="text1"/>
                <w:sz w:val="24"/>
                <w:szCs w:val="24"/>
                <w:lang w:val="uk-UA"/>
              </w:rPr>
              <w:t>16) Лист - згоду на обробку, використання, поширення та доступ до персональних  даних за формою згідно з Додатком 6, уповноваженої особи учасника, яку уповноважено учасником представляти його інтереси під час проведення процедури закупівлі.</w:t>
            </w:r>
          </w:p>
          <w:p w:rsidR="006A7220" w:rsidRPr="0085718F" w:rsidRDefault="006A7220" w:rsidP="00F275E5">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85718F">
              <w:rPr>
                <w:rFonts w:ascii="Times New Roman" w:eastAsia="Times New Roman" w:hAnsi="Times New Roman" w:cs="Times New Roman"/>
                <w:iCs/>
                <w:color w:val="000000" w:themeColor="text1"/>
                <w:sz w:val="24"/>
                <w:szCs w:val="24"/>
                <w:lang w:val="uk-UA"/>
              </w:rPr>
              <w:t>17) документи та матеріали, які повинні бути оформлені та подані</w:t>
            </w:r>
            <w:r w:rsidRPr="0085718F">
              <w:rPr>
                <w:rFonts w:ascii="Times New Roman" w:hAnsi="Times New Roman" w:cs="Times New Roman"/>
                <w:color w:val="000000" w:themeColor="text1"/>
                <w:sz w:val="24"/>
                <w:szCs w:val="24"/>
                <w:lang w:val="uk-UA"/>
              </w:rPr>
              <w:t xml:space="preserve"> учасниками згідно з цією тендерною документацією.</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iCs/>
                <w:color w:val="000000" w:themeColor="text1"/>
                <w:sz w:val="24"/>
                <w:szCs w:val="24"/>
                <w:lang w:val="uk-UA"/>
              </w:rPr>
            </w:pPr>
            <w:r w:rsidRPr="0085718F">
              <w:rPr>
                <w:rFonts w:ascii="Times New Roman" w:eastAsia="Times New Roman" w:hAnsi="Times New Roman" w:cs="Times New Roman"/>
                <w:iCs/>
                <w:color w:val="000000" w:themeColor="text1"/>
                <w:sz w:val="24"/>
                <w:szCs w:val="24"/>
                <w:lang w:val="uk-UA"/>
              </w:rPr>
              <w:t xml:space="preserve">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w:t>
            </w:r>
            <w:r w:rsidRPr="0085718F">
              <w:rPr>
                <w:rFonts w:ascii="Times New Roman" w:eastAsia="Times New Roman" w:hAnsi="Times New Roman" w:cs="Times New Roman"/>
                <w:color w:val="000000" w:themeColor="text1"/>
                <w:sz w:val="24"/>
                <w:szCs w:val="24"/>
                <w:lang w:val="uk-UA" w:eastAsia="uk-UA"/>
              </w:rPr>
              <w:t>державної фіскальної служби</w:t>
            </w:r>
            <w:r w:rsidRPr="0085718F">
              <w:rPr>
                <w:rFonts w:ascii="Times New Roman" w:eastAsia="Times New Roman" w:hAnsi="Times New Roman" w:cs="Times New Roman"/>
                <w:iCs/>
                <w:color w:val="000000" w:themeColor="text1"/>
                <w:sz w:val="24"/>
                <w:szCs w:val="24"/>
                <w:lang w:val="uk-UA"/>
              </w:rPr>
              <w:t>(державної податкової служби) і мають відмітку у паспорті).</w:t>
            </w:r>
          </w:p>
          <w:p w:rsidR="006A7220" w:rsidRPr="0085718F" w:rsidRDefault="006A7220" w:rsidP="00F275E5">
            <w:pPr>
              <w:spacing w:line="240" w:lineRule="auto"/>
              <w:contextualSpacing/>
              <w:jc w:val="both"/>
              <w:textAlignment w:val="baseline"/>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18) Огляд об'єкта учасником перед подачею пропозиції є обов'язковим. Огляд проводиться на підставі офіційного листа-звернення на ім’я замовника (щодня з 08 год. 00 хв. до 16 год. 00 хв., крім суботи та неділі). Учасник у складі тендерної документації повинен надати довідку в довільній формі  про огляд об’єкту,  засвідчену замовником.</w:t>
            </w:r>
          </w:p>
          <w:p w:rsidR="006A7220" w:rsidRPr="0085718F" w:rsidRDefault="006A7220" w:rsidP="00F275E5">
            <w:pPr>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 xml:space="preserve">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  </w:t>
            </w:r>
          </w:p>
          <w:p w:rsidR="006A7220" w:rsidRPr="0085718F" w:rsidRDefault="006A7220" w:rsidP="00F275E5">
            <w:pPr>
              <w:widowControl w:val="0"/>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6A7220" w:rsidRPr="0085718F" w:rsidRDefault="006A7220" w:rsidP="00F275E5">
            <w:pPr>
              <w:widowControl w:val="0"/>
              <w:spacing w:line="240" w:lineRule="auto"/>
              <w:ind w:firstLine="9"/>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довільній формі.</w:t>
            </w:r>
          </w:p>
          <w:p w:rsidR="006A7220" w:rsidRPr="0085718F" w:rsidRDefault="006A7220" w:rsidP="00F275E5">
            <w:pPr>
              <w:spacing w:line="240" w:lineRule="auto"/>
              <w:ind w:firstLine="9"/>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6A7220" w:rsidRPr="0085718F" w:rsidRDefault="006A7220" w:rsidP="00F275E5">
            <w:pPr>
              <w:spacing w:line="240" w:lineRule="auto"/>
              <w:ind w:firstLine="9"/>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Документи легалізуються учасниками торгів –  іноземними суб’єктами господарювання наступним чином:</w:t>
            </w:r>
          </w:p>
          <w:p w:rsidR="006A7220" w:rsidRPr="0085718F" w:rsidRDefault="006A7220" w:rsidP="00F275E5">
            <w:pPr>
              <w:spacing w:line="240" w:lineRule="auto"/>
              <w:ind w:firstLine="9"/>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lastRenderedPageBreak/>
              <w:t xml:space="preserve">а) за спрощеною процедурою проставлення Апостиля (Apostille) відповідно до статей 3 та 4 Гаазької Конвенції від 05.10.1961 </w:t>
            </w:r>
          </w:p>
          <w:p w:rsidR="006A7220" w:rsidRPr="0085718F" w:rsidRDefault="006A7220" w:rsidP="00F275E5">
            <w:pPr>
              <w:spacing w:line="240" w:lineRule="auto"/>
              <w:ind w:firstLine="9"/>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 xml:space="preserve">   або</w:t>
            </w:r>
          </w:p>
          <w:p w:rsidR="006A7220" w:rsidRPr="0085718F" w:rsidRDefault="006A7220" w:rsidP="00F275E5">
            <w:pPr>
              <w:spacing w:line="240" w:lineRule="auto"/>
              <w:ind w:firstLine="9"/>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б) за процедурою консульської легалізації відповідно до Віденської Конвенції «Про консульські зносини» 1963 року</w:t>
            </w:r>
          </w:p>
          <w:p w:rsidR="006A7220" w:rsidRPr="0085718F" w:rsidRDefault="006A7220" w:rsidP="00F275E5">
            <w:pPr>
              <w:spacing w:line="240" w:lineRule="auto"/>
              <w:ind w:firstLine="9"/>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 xml:space="preserve">   або</w:t>
            </w:r>
          </w:p>
          <w:p w:rsidR="006A7220" w:rsidRPr="0085718F" w:rsidRDefault="006A7220" w:rsidP="00F275E5">
            <w:pPr>
              <w:widowControl w:val="0"/>
              <w:spacing w:line="240" w:lineRule="auto"/>
              <w:ind w:firstLine="9"/>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6A7220" w:rsidRPr="0085718F" w:rsidRDefault="006A7220" w:rsidP="00F275E5">
            <w:pPr>
              <w:widowControl w:val="0"/>
              <w:spacing w:line="240" w:lineRule="auto"/>
              <w:ind w:firstLine="9"/>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6A7220" w:rsidRPr="0085718F" w:rsidRDefault="006A7220" w:rsidP="00F275E5">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7A197B" w:rsidRPr="0085718F" w:rsidRDefault="007A197B" w:rsidP="007A197B">
            <w:pPr>
              <w:pStyle w:val="LO-normal"/>
              <w:widowControl w:val="0"/>
              <w:spacing w:line="240" w:lineRule="auto"/>
              <w:contextualSpacing/>
              <w:jc w:val="both"/>
              <w:rPr>
                <w:rFonts w:ascii="Times New Roman" w:eastAsia="Times New Roman" w:hAnsi="Times New Roman" w:cs="Times New Roman"/>
                <w:color w:val="000000" w:themeColor="text1"/>
                <w:kern w:val="2"/>
                <w:sz w:val="24"/>
                <w:szCs w:val="24"/>
                <w:lang w:val="uk-UA"/>
              </w:rPr>
            </w:pPr>
            <w:r w:rsidRPr="0085718F">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 xml:space="preserve">1.2. Усі сторінки тендерної пропозиції Учасника, які містять інформацію, </w:t>
            </w:r>
            <w:r w:rsidRPr="0085718F">
              <w:rPr>
                <w:rFonts w:ascii="Times New Roman" w:hAnsi="Times New Roman" w:cs="Times New Roman"/>
                <w:color w:val="000000" w:themeColor="text1"/>
                <w:sz w:val="24"/>
                <w:szCs w:val="24"/>
                <w:lang w:val="uk-UA"/>
              </w:rPr>
              <w:t>у т.ч. документи, отримані в електронній формі згідно з чинним законодавством та роздруковані</w:t>
            </w:r>
            <w:r w:rsidRPr="0085718F">
              <w:rPr>
                <w:rFonts w:ascii="Times New Roman" w:eastAsia="Times New Roman" w:hAnsi="Times New Roman" w:cs="Times New Roman"/>
                <w:color w:val="000000" w:themeColor="text1"/>
                <w:sz w:val="24"/>
                <w:szCs w:val="24"/>
                <w:lang w:val="uk-UA"/>
              </w:rPr>
              <w:t>, повинні бути пронумеровані, а також містити підпис уповноваженої особи учасника та печатку* учасника.</w:t>
            </w:r>
          </w:p>
          <w:p w:rsidR="006A7220" w:rsidRPr="0085718F" w:rsidRDefault="006A7220" w:rsidP="00F275E5">
            <w:pPr>
              <w:pStyle w:val="LO-normal"/>
              <w:widowControl w:val="0"/>
              <w:spacing w:line="240" w:lineRule="auto"/>
              <w:ind w:firstLine="9"/>
              <w:contextualSpacing/>
              <w:jc w:val="both"/>
              <w:rPr>
                <w:rFonts w:ascii="Times New Roman" w:hAnsi="Times New Roman" w:cs="Times New Roman"/>
                <w:i/>
                <w:color w:val="000000" w:themeColor="text1"/>
                <w:sz w:val="24"/>
                <w:szCs w:val="24"/>
                <w:lang w:val="uk-UA"/>
              </w:rPr>
            </w:pPr>
            <w:r w:rsidRPr="0085718F">
              <w:rPr>
                <w:rFonts w:ascii="Times New Roman" w:eastAsia="Times New Roman" w:hAnsi="Times New Roman" w:cs="Times New Roman"/>
                <w:i/>
                <w:color w:val="000000" w:themeColor="text1"/>
                <w:sz w:val="24"/>
                <w:szCs w:val="24"/>
                <w:lang w:val="uk-UA"/>
              </w:rPr>
              <w:t>*</w:t>
            </w:r>
            <w:r w:rsidRPr="0085718F">
              <w:rPr>
                <w:rFonts w:ascii="Times New Roman" w:hAnsi="Times New Roman" w:cs="Times New Roman"/>
                <w:i/>
                <w:color w:val="000000" w:themeColor="text1"/>
                <w:sz w:val="24"/>
                <w:szCs w:val="24"/>
                <w:lang w:val="uk-UA"/>
              </w:rPr>
              <w:t>Ця вимога не стосується учасників, які здійснюють діяльність без печатки згідно з чинним законодавством.</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 xml:space="preserve">У випадках, коли в тендерній документації наявна вимога </w:t>
            </w:r>
            <w:r w:rsidRPr="0085718F">
              <w:rPr>
                <w:rFonts w:ascii="Times New Roman" w:eastAsia="Times New Roman" w:hAnsi="Times New Roman" w:cs="Times New Roman"/>
                <w:color w:val="000000" w:themeColor="text1"/>
                <w:sz w:val="24"/>
                <w:szCs w:val="24"/>
                <w:lang w:val="uk-UA"/>
              </w:rPr>
              <w:lastRenderedPageBreak/>
              <w:t>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дати підпису а також відбитки печатки. У всіх інших випадках замовник вимагає надання оригіналу або нотаріально посвідченої копії відповідного документу.</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rsidR="007A197B" w:rsidRPr="0085718F" w:rsidRDefault="007A197B" w:rsidP="007A197B">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85718F">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 відсутність нумерації, підписів уповноваженої особи учасника та печатки учасника на сторінках, що не містять інформації (пусті сторінки), або відсутність підписів та печаток на кожній сторінці (окремих сторінках) документу, що складається з декількох сторінок/аркушів, за умови наявності підпису і печатки на останній сторінці/аркуші документу, що містить відповідну інформацію (виняток складають випадки, якщо форма документу передбачає обов’язковість проставляння підпису та/або печатки;</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r w:rsidRPr="0085718F">
              <w:rPr>
                <w:rFonts w:ascii="Times New Roman" w:eastAsia="Times New Roman" w:hAnsi="Times New Roman" w:cs="Times New Roman"/>
                <w:i/>
                <w:color w:val="000000" w:themeColor="text1"/>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 технічні помилки та описки, у т.ч. пропущені слова/літери, що не впливають на зміст пропозиції та її відповідність, зокрема, вимогам Додатку 4 тендерної документації;</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r w:rsidRPr="0085718F">
              <w:rPr>
                <w:rFonts w:ascii="Times New Roman" w:eastAsia="Times New Roman" w:hAnsi="Times New Roman" w:cs="Times New Roman"/>
                <w:i/>
                <w:color w:val="000000" w:themeColor="text1"/>
                <w:sz w:val="24"/>
                <w:szCs w:val="24"/>
                <w:lang w:val="uk-UA"/>
              </w:rPr>
              <w:lastRenderedPageBreak/>
              <w:t>Наприклад: зазначення русизмів, сленгових слів та технічних помилок.</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r w:rsidRPr="0085718F">
              <w:rPr>
                <w:rFonts w:ascii="Times New Roman" w:eastAsia="Times New Roman" w:hAnsi="Times New Roman" w:cs="Times New Roman"/>
                <w:i/>
                <w:color w:val="000000" w:themeColor="text1"/>
                <w:sz w:val="24"/>
                <w:szCs w:val="24"/>
                <w:lang w:val="uk-UA"/>
              </w:rPr>
              <w:t>Наприклад: замість вимоги надати довідку в довільній формі учасник надав лист-пояснення.</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 xml:space="preserve">- неповне або неправильне нумерування сторінок пропозиції, </w:t>
            </w:r>
            <w:r w:rsidRPr="0085718F">
              <w:rPr>
                <w:rFonts w:ascii="Times New Roman" w:hAnsi="Times New Roman" w:cs="Times New Roman"/>
                <w:color w:val="000000" w:themeColor="text1"/>
                <w:sz w:val="24"/>
                <w:szCs w:val="24"/>
                <w:lang w:val="uk-UA" w:eastAsia="ar-SA"/>
              </w:rPr>
              <w:t>непослідовна нумерація сторінок, пропущення нумерації сторінок</w:t>
            </w:r>
            <w:r w:rsidRPr="0085718F">
              <w:rPr>
                <w:rFonts w:ascii="Times New Roman" w:eastAsia="Times New Roman" w:hAnsi="Times New Roman" w:cs="Times New Roman"/>
                <w:color w:val="000000" w:themeColor="text1"/>
                <w:sz w:val="24"/>
                <w:szCs w:val="24"/>
                <w:lang w:val="uk-UA"/>
              </w:rPr>
              <w:t>;</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i/>
                <w:color w:val="000000" w:themeColor="text1"/>
                <w:sz w:val="24"/>
                <w:szCs w:val="24"/>
                <w:lang w:val="uk-UA"/>
              </w:rPr>
            </w:pPr>
            <w:r w:rsidRPr="0085718F">
              <w:rPr>
                <w:rFonts w:ascii="Times New Roman" w:eastAsia="Times New Roman" w:hAnsi="Times New Roman" w:cs="Times New Roman"/>
                <w:i/>
                <w:color w:val="000000" w:themeColor="text1"/>
                <w:sz w:val="24"/>
                <w:szCs w:val="24"/>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rsidR="007A197B" w:rsidRPr="0085718F" w:rsidRDefault="007A197B" w:rsidP="007A197B">
            <w:pPr>
              <w:pStyle w:val="LO-normal"/>
              <w:widowControl w:val="0"/>
              <w:numPr>
                <w:ilvl w:val="0"/>
                <w:numId w:val="31"/>
              </w:numPr>
              <w:spacing w:line="240" w:lineRule="auto"/>
              <w:ind w:left="-22" w:firstLine="0"/>
              <w:contextualSpacing/>
              <w:jc w:val="both"/>
              <w:rPr>
                <w:rFonts w:ascii="Times New Roman" w:eastAsia="Times New Roman" w:hAnsi="Times New Roman" w:cs="Times New Roman"/>
                <w:i/>
                <w:color w:val="000000" w:themeColor="text1"/>
                <w:sz w:val="24"/>
                <w:szCs w:val="24"/>
                <w:lang w:val="uk-UA"/>
              </w:rPr>
            </w:pPr>
            <w:r w:rsidRPr="0085718F">
              <w:rPr>
                <w:rFonts w:ascii="Times New Roman" w:hAnsi="Times New Roman" w:cs="Times New Roman"/>
                <w:color w:val="000000" w:themeColor="text1"/>
                <w:sz w:val="24"/>
                <w:szCs w:val="24"/>
                <w:lang w:val="uk-UA"/>
              </w:rPr>
              <w:t>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b/>
                <w:color w:val="000000" w:themeColor="text1"/>
                <w:sz w:val="24"/>
                <w:szCs w:val="24"/>
                <w:lang w:val="uk-UA"/>
              </w:rPr>
            </w:pPr>
            <w:r w:rsidRPr="0085718F">
              <w:rPr>
                <w:rFonts w:ascii="Times New Roman" w:eastAsia="Times New Roman" w:hAnsi="Times New Roman" w:cs="Times New Roman"/>
                <w:b/>
                <w:color w:val="000000" w:themeColor="text1"/>
                <w:sz w:val="24"/>
                <w:szCs w:val="24"/>
                <w:lang w:val="uk-UA"/>
              </w:rPr>
              <w:t>Кожен учасник має право подати тільки одну тендерну пропозицію.</w:t>
            </w:r>
          </w:p>
          <w:p w:rsidR="006A7220" w:rsidRPr="0085718F" w:rsidRDefault="006A7220" w:rsidP="00F275E5">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 xml:space="preserve">1.3. </w:t>
            </w:r>
            <w:r w:rsidRPr="0085718F">
              <w:rPr>
                <w:rFonts w:ascii="Times New Roman" w:hAnsi="Times New Roman" w:cs="Times New Roman"/>
                <w:color w:val="000000" w:themeColor="text1"/>
                <w:sz w:val="24"/>
                <w:szCs w:val="24"/>
                <w:lang w:val="uk-UA"/>
              </w:rPr>
              <w:t>Всі документи тендерної пропозиції подаються у сканованому вигляді одним файлом*.</w:t>
            </w:r>
          </w:p>
          <w:p w:rsidR="006A7220" w:rsidRPr="0085718F" w:rsidRDefault="006A7220" w:rsidP="00F275E5">
            <w:pPr>
              <w:pStyle w:val="LO-normal"/>
              <w:widowControl w:val="0"/>
              <w:spacing w:line="240" w:lineRule="auto"/>
              <w:ind w:firstLine="11"/>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 xml:space="preserve">Документи тендерної пропозиції можуть бути подані у сканованому вигляді декількома файлами*, згрупованими/ об’єднаними за наступними ознаками: </w:t>
            </w:r>
          </w:p>
          <w:p w:rsidR="006A7220" w:rsidRPr="0085718F" w:rsidRDefault="006A7220" w:rsidP="00F275E5">
            <w:pPr>
              <w:pStyle w:val="LO-normal"/>
              <w:widowControl w:val="0"/>
              <w:numPr>
                <w:ilvl w:val="0"/>
                <w:numId w:val="6"/>
              </w:numPr>
              <w:spacing w:line="240" w:lineRule="auto"/>
              <w:ind w:left="399" w:firstLine="11"/>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документи та інформація, передбачені Додатком 2;</w:t>
            </w:r>
          </w:p>
          <w:p w:rsidR="006A7220" w:rsidRPr="0085718F" w:rsidRDefault="006A7220" w:rsidP="00F275E5">
            <w:pPr>
              <w:pStyle w:val="LO-normal"/>
              <w:widowControl w:val="0"/>
              <w:numPr>
                <w:ilvl w:val="0"/>
                <w:numId w:val="6"/>
              </w:numPr>
              <w:spacing w:line="240" w:lineRule="auto"/>
              <w:ind w:left="399" w:firstLine="11"/>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документи та інформація, передбачені Додатком 3;</w:t>
            </w:r>
          </w:p>
          <w:p w:rsidR="006A7220" w:rsidRPr="0085718F" w:rsidRDefault="006A7220" w:rsidP="00F275E5">
            <w:pPr>
              <w:pStyle w:val="LO-normal"/>
              <w:widowControl w:val="0"/>
              <w:numPr>
                <w:ilvl w:val="0"/>
                <w:numId w:val="6"/>
              </w:numPr>
              <w:spacing w:line="240" w:lineRule="auto"/>
              <w:ind w:left="399" w:firstLine="11"/>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документи та інформація, передбачені Додатком 4 та п. 6 розділу III тендерної документації;</w:t>
            </w:r>
          </w:p>
          <w:p w:rsidR="006A7220" w:rsidRPr="0085718F" w:rsidRDefault="006A7220" w:rsidP="00F275E5">
            <w:pPr>
              <w:pStyle w:val="LO-normal"/>
              <w:widowControl w:val="0"/>
              <w:numPr>
                <w:ilvl w:val="0"/>
                <w:numId w:val="6"/>
              </w:numPr>
              <w:spacing w:line="240" w:lineRule="auto"/>
              <w:ind w:left="399" w:firstLine="11"/>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заповнений Додаток 1 та інші документи, надання яких передбачено умовами цієї тендерної документації.</w:t>
            </w:r>
          </w:p>
          <w:p w:rsidR="00657A3B" w:rsidRPr="0085718F" w:rsidRDefault="00657A3B" w:rsidP="00657A3B">
            <w:pPr>
              <w:pStyle w:val="LO-normal"/>
              <w:widowControl w:val="0"/>
              <w:tabs>
                <w:tab w:val="left" w:pos="304"/>
              </w:tabs>
              <w:spacing w:line="240" w:lineRule="auto"/>
              <w:ind w:firstLine="11"/>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 xml:space="preserve">Усі документи як завантаженні файли, що подаються учасником у складі своєї тендерної пропозиції повинні бути </w:t>
            </w:r>
            <w:r w:rsidRPr="0085718F">
              <w:rPr>
                <w:rFonts w:ascii="Times New Roman" w:hAnsi="Times New Roman" w:cs="Times New Roman"/>
                <w:b/>
                <w:color w:val="000000" w:themeColor="text1"/>
                <w:sz w:val="24"/>
                <w:szCs w:val="24"/>
                <w:u w:val="single"/>
                <w:lang w:val="uk-UA"/>
              </w:rPr>
              <w:t>скановані з оригіналів або копій (якщо надання копій передбачено тендерною документацією) документів у вигляді електронного (их) файлів у форматі **.pdf</w:t>
            </w:r>
            <w:r w:rsidRPr="0085718F">
              <w:rPr>
                <w:rFonts w:ascii="Times New Roman" w:hAnsi="Times New Roman" w:cs="Times New Roman"/>
                <w:b/>
                <w:color w:val="000000" w:themeColor="text1"/>
                <w:sz w:val="24"/>
                <w:szCs w:val="24"/>
                <w:lang w:val="uk-UA"/>
              </w:rPr>
              <w:t xml:space="preserve"> </w:t>
            </w:r>
            <w:r w:rsidRPr="0085718F">
              <w:rPr>
                <w:rFonts w:ascii="Times New Roman" w:hAnsi="Times New Roman" w:cs="Times New Roman"/>
                <w:color w:val="000000" w:themeColor="text1"/>
                <w:sz w:val="24"/>
                <w:szCs w:val="24"/>
                <w:lang w:val="uk-UA"/>
              </w:rPr>
              <w:t>(виняток складають електронний цифровий підпис (ЕЦП)/кваліфікований електронний підпис (КЕП), подання документів у форматі **.pdf у заархівованому вигляді, електронна банківська гарантія та документи електронної банківської гарантії, які подаються у форматі, наданому банком-гарантом).</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 Файли (декілька файлів) повинні бути згруповані за ознаками, вказаними у п.1.3 розділу 3 тендерної документації. </w:t>
            </w:r>
            <w:r w:rsidRPr="0085718F">
              <w:rPr>
                <w:rFonts w:ascii="Times New Roman" w:hAnsi="Times New Roman" w:cs="Times New Roman"/>
                <w:color w:val="000000" w:themeColor="text1"/>
                <w:sz w:val="24"/>
                <w:szCs w:val="24"/>
                <w:lang w:val="uk-UA"/>
              </w:rPr>
              <w:t xml:space="preserve">При цьому кожен файл може складатися з декількох частин (файлів). У разі подання декількох файлів, </w:t>
            </w:r>
            <w:r w:rsidRPr="0085718F">
              <w:rPr>
                <w:rFonts w:ascii="Times New Roman" w:hAnsi="Times New Roman" w:cs="Times New Roman"/>
                <w:color w:val="000000" w:themeColor="text1"/>
                <w:sz w:val="24"/>
                <w:szCs w:val="24"/>
                <w:lang w:val="uk-UA"/>
              </w:rPr>
              <w:lastRenderedPageBreak/>
              <w:t>згрупованими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Наприклад, «Додаток 2. Частина 1».</w:t>
            </w:r>
          </w:p>
          <w:p w:rsidR="006A7220" w:rsidRPr="0085718F" w:rsidRDefault="006A7220" w:rsidP="00F275E5">
            <w:pPr>
              <w:pStyle w:val="LO-normal"/>
              <w:widowControl w:val="0"/>
              <w:spacing w:line="240" w:lineRule="auto"/>
              <w:ind w:firstLine="9"/>
              <w:contextualSpacing/>
              <w:jc w:val="both"/>
              <w:rPr>
                <w:rFonts w:ascii="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6A7220" w:rsidRPr="0085718F" w:rsidRDefault="006A7220" w:rsidP="00F275E5">
            <w:pPr>
              <w:pStyle w:val="LO-normal"/>
              <w:widowControl w:val="0"/>
              <w:spacing w:line="240" w:lineRule="auto"/>
              <w:ind w:firstLine="9"/>
              <w:contextualSpacing/>
              <w:jc w:val="both"/>
              <w:rPr>
                <w:rFonts w:ascii="Times New Roman" w:eastAsia="Times New Roman" w:hAnsi="Times New Roman" w:cs="Times New Roman"/>
                <w:color w:val="000000" w:themeColor="text1"/>
                <w:sz w:val="24"/>
                <w:szCs w:val="24"/>
                <w:lang w:val="uk-UA" w:eastAsia="uk-UA"/>
              </w:rPr>
            </w:pPr>
            <w:r w:rsidRPr="0085718F">
              <w:rPr>
                <w:rFonts w:ascii="Times New Roman" w:hAnsi="Times New Roman" w:cs="Times New Roman"/>
                <w:color w:val="000000" w:themeColor="text1"/>
                <w:sz w:val="24"/>
                <w:szCs w:val="24"/>
                <w:lang w:val="uk-UA"/>
              </w:rPr>
              <w:t xml:space="preserve">*Виняток складають документи та інформація, що </w:t>
            </w:r>
            <w:r w:rsidRPr="0085718F">
              <w:rPr>
                <w:rFonts w:ascii="Times New Roman" w:eastAsia="Times New Roman" w:hAnsi="Times New Roman" w:cs="Times New Roman"/>
                <w:color w:val="000000" w:themeColor="text1"/>
                <w:sz w:val="24"/>
                <w:szCs w:val="24"/>
                <w:lang w:val="uk-UA" w:eastAsia="uk-UA"/>
              </w:rPr>
              <w:t xml:space="preserve">обґрунтовановизначені учасникомконфіденційними відповідно до вимог чинного законодавства. У такому випадку </w:t>
            </w:r>
            <w:r w:rsidRPr="0085718F">
              <w:rPr>
                <w:rFonts w:ascii="Times New Roman" w:hAnsi="Times New Roman" w:cs="Times New Roman"/>
                <w:color w:val="000000" w:themeColor="text1"/>
                <w:sz w:val="24"/>
                <w:szCs w:val="24"/>
                <w:lang w:val="uk-UA"/>
              </w:rPr>
              <w:t xml:space="preserve">документи та інформація, що </w:t>
            </w:r>
            <w:r w:rsidRPr="0085718F">
              <w:rPr>
                <w:rFonts w:ascii="Times New Roman" w:eastAsia="Times New Roman" w:hAnsi="Times New Roman" w:cs="Times New Roman"/>
                <w:color w:val="000000" w:themeColor="text1"/>
                <w:sz w:val="24"/>
                <w:szCs w:val="24"/>
                <w:lang w:val="uk-UA" w:eastAsia="uk-UA"/>
              </w:rPr>
              <w:t>обґрунтовановизначені учасникомконфіденційними відповідно до вимог чинного законодавства, подаються у вигляді окремого файлу та не розкриваються.</w:t>
            </w:r>
          </w:p>
          <w:p w:rsidR="00657A3B" w:rsidRPr="0085718F" w:rsidRDefault="00657A3B" w:rsidP="00657A3B">
            <w:pPr>
              <w:pStyle w:val="LO-normal"/>
              <w:widowControl w:val="0"/>
              <w:spacing w:line="240" w:lineRule="auto"/>
              <w:ind w:firstLine="9"/>
              <w:jc w:val="both"/>
              <w:rPr>
                <w:rFonts w:ascii="Times New Roman" w:eastAsia="Times New Roman" w:hAnsi="Times New Roman" w:cs="Times New Roman"/>
                <w:b/>
                <w:color w:val="000000" w:themeColor="text1"/>
                <w:sz w:val="24"/>
                <w:szCs w:val="24"/>
                <w:lang w:val="uk-UA" w:eastAsia="uk-UA"/>
              </w:rPr>
            </w:pPr>
            <w:r w:rsidRPr="0085718F">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5718F">
              <w:rPr>
                <w:rFonts w:ascii="Times New Roman" w:eastAsia="Times New Roman" w:hAnsi="Times New Roman" w:cs="Times New Roman"/>
                <w:b/>
                <w:color w:val="000000" w:themeColor="text1"/>
                <w:sz w:val="24"/>
                <w:szCs w:val="24"/>
                <w:lang w:eastAsia="uk-UA"/>
              </w:rPr>
              <w:t>17 Закону</w:t>
            </w:r>
            <w:r w:rsidRPr="0085718F">
              <w:rPr>
                <w:rFonts w:ascii="Times New Roman" w:eastAsia="Times New Roman" w:hAnsi="Times New Roman" w:cs="Times New Roman"/>
                <w:b/>
                <w:color w:val="000000" w:themeColor="text1"/>
                <w:sz w:val="24"/>
                <w:szCs w:val="24"/>
                <w:lang w:val="uk-UA" w:eastAsia="uk-UA"/>
              </w:rPr>
              <w:t>.</w:t>
            </w:r>
          </w:p>
          <w:p w:rsidR="006A7220" w:rsidRPr="0085718F" w:rsidRDefault="006A7220" w:rsidP="00F275E5">
            <w:pPr>
              <w:spacing w:line="240" w:lineRule="auto"/>
              <w:ind w:right="105"/>
              <w:contextualSpacing/>
              <w:jc w:val="both"/>
              <w:textAlignment w:val="baseline"/>
              <w:rPr>
                <w:rFonts w:ascii="Times New Roman" w:hAnsi="Times New Roman"/>
                <w:color w:val="000000" w:themeColor="text1"/>
                <w:sz w:val="24"/>
                <w:szCs w:val="24"/>
                <w:lang w:val="uk-UA" w:eastAsia="uk-UA"/>
              </w:rPr>
            </w:pPr>
            <w:r w:rsidRPr="0085718F">
              <w:rPr>
                <w:rFonts w:ascii="Times New Roman" w:hAnsi="Times New Roman"/>
                <w:color w:val="000000" w:themeColor="text1"/>
                <w:sz w:val="24"/>
                <w:szCs w:val="24"/>
                <w:lang w:val="uk-UA" w:eastAsia="uk-UA"/>
              </w:rPr>
              <w:t xml:space="preserve">1.4. Інформація, зазначена Учасником в документах повинна відповідати інформації, зазначеній ним в екранних формах Системи при подачі пропозиції. У разі невідповідності, пріоритетною вважається інформація, зазначена в екранних формах Системи. </w:t>
            </w:r>
          </w:p>
          <w:p w:rsidR="006A7220" w:rsidRPr="0085718F" w:rsidRDefault="006A7220" w:rsidP="00F275E5">
            <w:pPr>
              <w:widowControl w:val="0"/>
              <w:spacing w:line="240" w:lineRule="auto"/>
              <w:contextualSpacing/>
              <w:jc w:val="both"/>
              <w:rPr>
                <w:rFonts w:ascii="Times New Roman" w:eastAsia="Times New Roman" w:hAnsi="Times New Roman"/>
                <w:color w:val="000000" w:themeColor="text1"/>
                <w:sz w:val="24"/>
                <w:szCs w:val="24"/>
                <w:lang w:val="uk-UA" w:eastAsia="uk-UA"/>
              </w:rPr>
            </w:pPr>
            <w:r w:rsidRPr="0085718F">
              <w:rPr>
                <w:rFonts w:ascii="Times New Roman" w:eastAsia="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657A3B" w:rsidRPr="0085718F" w:rsidRDefault="00657A3B" w:rsidP="00F275E5">
            <w:pPr>
              <w:widowControl w:val="0"/>
              <w:spacing w:line="240" w:lineRule="auto"/>
              <w:contextualSpacing/>
              <w:jc w:val="both"/>
              <w:rPr>
                <w:rFonts w:ascii="Times New Roman" w:eastAsia="Times New Roman" w:hAnsi="Times New Roman"/>
                <w:color w:val="000000" w:themeColor="text1"/>
                <w:sz w:val="24"/>
                <w:szCs w:val="24"/>
                <w:lang w:val="uk-UA" w:eastAsia="uk-UA"/>
              </w:rPr>
            </w:pPr>
            <w:r w:rsidRPr="0085718F">
              <w:rPr>
                <w:rFonts w:ascii="Times New Roman" w:hAnsi="Times New Roman"/>
                <w:color w:val="000000" w:themeColor="text1"/>
                <w:sz w:val="24"/>
                <w:szCs w:val="24"/>
                <w:lang w:val="uk-UA" w:eastAsia="uk-UA"/>
              </w:rPr>
              <w:t xml:space="preserve">1.5. </w:t>
            </w:r>
            <w:r w:rsidRPr="0085718F">
              <w:rPr>
                <w:rFonts w:ascii="Times New Roman" w:eastAsia="Arial" w:hAnsi="Times New Roman"/>
                <w:color w:val="000000" w:themeColor="text1"/>
                <w:sz w:val="24"/>
                <w:szCs w:val="24"/>
                <w:lang w:val="uk-UA"/>
              </w:rP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w:t>
            </w:r>
            <w:r w:rsidRPr="0085718F">
              <w:rPr>
                <w:rFonts w:ascii="Times New Roman" w:eastAsia="Arial" w:hAnsi="Times New Roman"/>
                <w:color w:val="000000" w:themeColor="text1"/>
                <w:sz w:val="24"/>
                <w:szCs w:val="24"/>
                <w:lang w:val="uk-UA"/>
              </w:rPr>
              <w:lastRenderedPageBreak/>
              <w:t>учасника вимогам, встановленим у тендерній документації відповідно до законодавства.</w:t>
            </w:r>
          </w:p>
        </w:tc>
      </w:tr>
      <w:tr w:rsidR="006A7220" w:rsidRPr="0085718F" w:rsidTr="00176718">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widowControl w:val="0"/>
              <w:spacing w:line="240" w:lineRule="auto"/>
              <w:contextualSpacing/>
              <w:jc w:val="both"/>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6A7220" w:rsidRPr="00537A51" w:rsidRDefault="00537A51" w:rsidP="00537A51">
            <w:pPr>
              <w:spacing w:line="240" w:lineRule="auto"/>
              <w:ind w:firstLine="261"/>
              <w:contextualSpacing/>
              <w:jc w:val="both"/>
              <w:rPr>
                <w:rFonts w:ascii="Times New Roman" w:hAnsi="Times New Roman"/>
                <w:color w:val="000000" w:themeColor="text1"/>
                <w:sz w:val="24"/>
                <w:szCs w:val="24"/>
                <w:lang w:val="uk-UA"/>
              </w:rPr>
            </w:pPr>
            <w:r>
              <w:rPr>
                <w:rFonts w:ascii="Times New Roman" w:hAnsi="Times New Roman"/>
                <w:bCs/>
                <w:color w:val="000000" w:themeColor="text1"/>
                <w:sz w:val="24"/>
                <w:szCs w:val="24"/>
                <w:lang w:val="uk-UA"/>
              </w:rPr>
              <w:t>Не вимагається</w:t>
            </w:r>
          </w:p>
        </w:tc>
      </w:tr>
      <w:tr w:rsidR="006A7220" w:rsidRPr="0085718F" w:rsidTr="00176718">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37A51" w:rsidRPr="0085718F" w:rsidRDefault="00537A51" w:rsidP="00537A51">
            <w:pPr>
              <w:widowControl w:val="0"/>
              <w:spacing w:line="240" w:lineRule="auto"/>
              <w:ind w:left="34" w:right="113" w:hanging="34"/>
              <w:contextualSpacing/>
              <w:jc w:val="both"/>
              <w:rPr>
                <w:rFonts w:ascii="Times New Roman" w:hAnsi="Times New Roman"/>
                <w:color w:val="000000" w:themeColor="text1"/>
                <w:sz w:val="24"/>
                <w:szCs w:val="24"/>
                <w:lang w:val="uk-UA" w:eastAsia="uk-UA"/>
              </w:rPr>
            </w:pPr>
            <w:bookmarkStart w:id="0" w:name="h.2et92p0" w:colFirst="0" w:colLast="0"/>
            <w:bookmarkEnd w:id="0"/>
          </w:p>
          <w:p w:rsidR="006A7220" w:rsidRPr="0085718F" w:rsidRDefault="00537A51" w:rsidP="00F275E5">
            <w:pPr>
              <w:widowControl w:val="0"/>
              <w:spacing w:line="240" w:lineRule="auto"/>
              <w:contextualSpacing/>
              <w:jc w:val="both"/>
              <w:rPr>
                <w:rFonts w:ascii="Times New Roman" w:hAnsi="Times New Roman"/>
                <w:b/>
                <w:color w:val="000000" w:themeColor="text1"/>
                <w:spacing w:val="2"/>
                <w:sz w:val="24"/>
                <w:szCs w:val="24"/>
                <w:lang w:val="uk-UA"/>
              </w:rPr>
            </w:pPr>
            <w:r w:rsidRPr="00537A51">
              <w:rPr>
                <w:rFonts w:ascii="Times New Roman" w:hAnsi="Times New Roman"/>
                <w:color w:val="000000" w:themeColor="text1"/>
                <w:spacing w:val="2"/>
                <w:sz w:val="24"/>
                <w:szCs w:val="24"/>
                <w:lang w:val="uk-UA"/>
              </w:rPr>
              <w:t>Забезпечення тендерної пропозиції не вимагається</w:t>
            </w:r>
            <w:r w:rsidRPr="00537A51">
              <w:rPr>
                <w:rFonts w:ascii="Times New Roman" w:hAnsi="Times New Roman"/>
                <w:b/>
                <w:color w:val="000000" w:themeColor="text1"/>
                <w:spacing w:val="2"/>
                <w:sz w:val="24"/>
                <w:szCs w:val="24"/>
                <w:lang w:val="uk-UA"/>
              </w:rPr>
              <w:t>.</w:t>
            </w:r>
          </w:p>
        </w:tc>
      </w:tr>
      <w:tr w:rsidR="006A7220" w:rsidRPr="0085718F"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657A3B">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Тендерні пропозиції</w:t>
            </w:r>
            <w:r w:rsidR="00537A51">
              <w:rPr>
                <w:rFonts w:ascii="Times New Roman" w:eastAsia="Times New Roman" w:hAnsi="Times New Roman"/>
                <w:color w:val="000000" w:themeColor="text1"/>
                <w:sz w:val="24"/>
                <w:szCs w:val="24"/>
                <w:lang w:val="uk-UA"/>
              </w:rPr>
              <w:t xml:space="preserve"> вважаються дійсними протягом 9</w:t>
            </w:r>
            <w:r w:rsidRPr="0085718F">
              <w:rPr>
                <w:rFonts w:ascii="Times New Roman" w:eastAsia="Times New Roman" w:hAnsi="Times New Roman"/>
                <w:color w:val="000000" w:themeColor="text1"/>
                <w:sz w:val="24"/>
                <w:szCs w:val="24"/>
                <w:lang w:val="uk-UA"/>
              </w:rPr>
              <w:t xml:space="preserve">0 днів </w:t>
            </w:r>
            <w:r w:rsidR="00657A3B" w:rsidRPr="0085718F">
              <w:rPr>
                <w:rFonts w:ascii="Times New Roman" w:eastAsia="Times New Roman" w:hAnsi="Times New Roman" w:cs="Times New Roman"/>
                <w:color w:val="000000" w:themeColor="text1"/>
                <w:sz w:val="24"/>
                <w:szCs w:val="24"/>
                <w:lang w:eastAsia="uk-UA"/>
              </w:rPr>
              <w:t>з дати кінцевого строку подання тендерних пропозицій</w:t>
            </w:r>
            <w:r w:rsidR="00657A3B" w:rsidRPr="0085718F">
              <w:rPr>
                <w:rFonts w:ascii="Times New Roman" w:eastAsia="Times New Roman" w:hAnsi="Times New Roman" w:cs="Times New Roman"/>
                <w:color w:val="000000" w:themeColor="text1"/>
                <w:sz w:val="24"/>
                <w:szCs w:val="24"/>
                <w:lang w:val="uk-UA"/>
              </w:rPr>
              <w:t xml:space="preserve">. </w:t>
            </w:r>
          </w:p>
          <w:p w:rsidR="006A7220" w:rsidRPr="0085718F" w:rsidRDefault="006A7220" w:rsidP="00F275E5">
            <w:pPr>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До закінчення цього строку замовник має право вимагати від учасників продовження строку дії тендерних пропозицій.</w:t>
            </w:r>
            <w:r w:rsidRPr="0085718F">
              <w:rPr>
                <w:rFonts w:ascii="Times New Roman" w:hAnsi="Times New Roman"/>
                <w:color w:val="000000" w:themeColor="text1"/>
                <w:sz w:val="24"/>
                <w:szCs w:val="24"/>
                <w:lang w:val="uk-UA"/>
              </w:rPr>
              <w:br/>
              <w:t xml:space="preserve"> Учасник має право:</w:t>
            </w:r>
          </w:p>
          <w:p w:rsidR="006A7220" w:rsidRPr="0085718F" w:rsidRDefault="006A7220" w:rsidP="00F275E5">
            <w:pPr>
              <w:tabs>
                <w:tab w:val="left" w:pos="823"/>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 відхилити таку вимогу, не втрачаючи при цьому наданого ним забезпечення тендерної пропозиції;</w:t>
            </w:r>
          </w:p>
          <w:p w:rsidR="006A7220" w:rsidRPr="0085718F" w:rsidRDefault="006A7220" w:rsidP="00F275E5">
            <w:pPr>
              <w:widowControl w:val="0"/>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 xml:space="preserve"> - погодитися з вимогою та продовжити строк дії поданої ним тендерної пропозиції та наданого забезпечення тендерної пропозиції.</w:t>
            </w:r>
          </w:p>
        </w:tc>
      </w:tr>
      <w:tr w:rsidR="006A7220" w:rsidRPr="0085718F"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Кваліфікаційні критерії до учасників та вимоги, установлені статтею 17 Закону</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pStyle w:val="LO-normal"/>
              <w:widowControl w:val="0"/>
              <w:spacing w:line="240" w:lineRule="auto"/>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Кваліфікаційні критерії та вимоги до учасників визначені відповідно до статей 16 та 17 Закону.</w:t>
            </w:r>
          </w:p>
          <w:p w:rsidR="006A7220" w:rsidRPr="0085718F" w:rsidRDefault="006A7220" w:rsidP="00F275E5">
            <w:pPr>
              <w:pStyle w:val="LO-normal"/>
              <w:widowControl w:val="0"/>
              <w:spacing w:line="240" w:lineRule="auto"/>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rsidR="006A7220" w:rsidRPr="0085718F" w:rsidRDefault="006A7220" w:rsidP="00F275E5">
            <w:pPr>
              <w:pStyle w:val="LO-normal"/>
              <w:widowControl w:val="0"/>
              <w:spacing w:line="240" w:lineRule="auto"/>
              <w:contextualSpacing/>
              <w:jc w:val="both"/>
              <w:rPr>
                <w:rFonts w:ascii="Times New Roman" w:hAnsi="Times New Roman" w:cs="Times New Roman"/>
                <w:color w:val="000000" w:themeColor="text1"/>
                <w:sz w:val="24"/>
                <w:szCs w:val="24"/>
                <w:lang w:val="uk-UA" w:eastAsia="uk-UA"/>
              </w:rPr>
            </w:pPr>
            <w:r w:rsidRPr="0085718F">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A7220" w:rsidRPr="0085718F" w:rsidRDefault="006A7220" w:rsidP="00F275E5">
            <w:pPr>
              <w:pStyle w:val="LO-normal"/>
              <w:widowControl w:val="0"/>
              <w:spacing w:line="240" w:lineRule="auto"/>
              <w:contextualSpacing/>
              <w:jc w:val="both"/>
              <w:rPr>
                <w:rFonts w:ascii="Times New Roman" w:hAnsi="Times New Roman" w:cs="Times New Roman"/>
                <w:color w:val="000000" w:themeColor="text1"/>
                <w:sz w:val="24"/>
                <w:szCs w:val="24"/>
                <w:lang w:val="uk-UA" w:eastAsia="uk-UA"/>
              </w:rPr>
            </w:pPr>
            <w:r w:rsidRPr="0085718F">
              <w:rPr>
                <w:rFonts w:ascii="Times New Roman" w:hAnsi="Times New Roman" w:cs="Times New Roman"/>
                <w:color w:val="000000" w:themeColor="text1"/>
                <w:sz w:val="24"/>
                <w:szCs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A7220" w:rsidRPr="0085718F" w:rsidRDefault="006A7220" w:rsidP="00F275E5">
            <w:pPr>
              <w:pStyle w:val="LO-normal"/>
              <w:widowControl w:val="0"/>
              <w:spacing w:line="240" w:lineRule="auto"/>
              <w:contextualSpacing/>
              <w:jc w:val="both"/>
              <w:rPr>
                <w:rFonts w:ascii="Times New Roman" w:hAnsi="Times New Roman" w:cs="Times New Roman"/>
                <w:color w:val="000000" w:themeColor="text1"/>
                <w:sz w:val="24"/>
                <w:szCs w:val="24"/>
                <w:lang w:val="uk-UA" w:eastAsia="uk-UA"/>
              </w:rPr>
            </w:pPr>
            <w:r w:rsidRPr="0085718F">
              <w:rPr>
                <w:rFonts w:ascii="Times New Roman" w:hAnsi="Times New Roman" w:cs="Times New Roman"/>
                <w:color w:val="000000" w:themeColor="text1"/>
                <w:sz w:val="24"/>
                <w:szCs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8" w:tgtFrame="_top" w:history="1">
              <w:r w:rsidRPr="0085718F">
                <w:rPr>
                  <w:rFonts w:ascii="Times New Roman" w:hAnsi="Times New Roman"/>
                  <w:color w:val="000000" w:themeColor="text1"/>
                  <w:lang w:val="uk-UA" w:eastAsia="uk-UA"/>
                </w:rPr>
                <w:t>пунктом 1 статті 50 Закону України "Про захист економічної конкуренції"</w:t>
              </w:r>
            </w:hyperlink>
            <w:r w:rsidRPr="0085718F">
              <w:rPr>
                <w:rFonts w:ascii="Times New Roman" w:hAnsi="Times New Roman"/>
                <w:color w:val="000000" w:themeColor="text1"/>
                <w:lang w:val="uk-UA" w:eastAsia="uk-UA"/>
              </w:rPr>
              <w:t>, у вигляді вчинення антиконкурентних узгоджених дій, що стосуються спотворення результатів тендерів;</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 xml:space="preserve">6) службова (посадова) особа учасника процедури закупівлі, яка </w:t>
            </w:r>
            <w:r w:rsidRPr="0085718F">
              <w:rPr>
                <w:rFonts w:ascii="Times New Roman" w:hAnsi="Times New Roman"/>
                <w:color w:val="000000" w:themeColor="text1"/>
                <w:lang w:val="uk-UA" w:eastAsia="uk-UA"/>
              </w:rPr>
              <w:lastRenderedPageBreak/>
              <w:t>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Якщо замовник вважає таке підтвердження достатнім, учаснику не може бути відмовлено в участі в процедурі закупівлі.</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 xml:space="preserve">Учасник процедури закупівлі в електронній системі закупівель під час подання тендерної пропозиції підтверджує відсутність </w:t>
            </w:r>
            <w:r w:rsidRPr="0085718F">
              <w:rPr>
                <w:rFonts w:ascii="Times New Roman" w:hAnsi="Times New Roman"/>
                <w:color w:val="000000" w:themeColor="text1"/>
                <w:lang w:val="uk-UA" w:eastAsia="uk-UA"/>
              </w:rPr>
              <w:lastRenderedPageBreak/>
              <w:t>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6A7220" w:rsidRPr="0085718F" w:rsidRDefault="006A7220" w:rsidP="00F275E5">
            <w:pPr>
              <w:pStyle w:val="LO-normal"/>
              <w:widowControl w:val="0"/>
              <w:spacing w:line="240" w:lineRule="auto"/>
              <w:contextualSpacing/>
              <w:jc w:val="both"/>
              <w:rPr>
                <w:rFonts w:ascii="Times New Roman" w:eastAsia="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rsidR="006A7220" w:rsidRPr="0085718F" w:rsidRDefault="006A7220" w:rsidP="00F275E5">
            <w:pPr>
              <w:pStyle w:val="LO-normal"/>
              <w:widowControl w:val="0"/>
              <w:spacing w:line="240" w:lineRule="auto"/>
              <w:contextualSpacing/>
              <w:jc w:val="both"/>
              <w:rPr>
                <w:rFonts w:ascii="Times New Roman" w:eastAsia="Times New Roman" w:hAnsi="Times New Roman" w:cs="Times New Roman"/>
                <w:color w:val="000000" w:themeColor="text1"/>
                <w:sz w:val="24"/>
                <w:szCs w:val="24"/>
                <w:lang w:val="uk-UA"/>
              </w:rPr>
            </w:pPr>
            <w:bookmarkStart w:id="1" w:name="n307"/>
            <w:bookmarkEnd w:id="1"/>
            <w:r w:rsidRPr="0085718F">
              <w:rPr>
                <w:rFonts w:ascii="Times New Roman" w:eastAsia="Times New Roman" w:hAnsi="Times New Roman" w:cs="Times New Roman"/>
                <w:color w:val="000000" w:themeColor="text1"/>
                <w:sz w:val="24"/>
                <w:szCs w:val="24"/>
                <w:lang w:val="uk-UA"/>
              </w:rPr>
              <w:t>Інформація про відсутність підстав, визначених у частинах першій і другій статті 17 Закону, надається відповідно до вимог Додатку 4 Тендерної документації.</w:t>
            </w:r>
          </w:p>
          <w:p w:rsidR="006A7220" w:rsidRPr="0085718F" w:rsidRDefault="006A7220" w:rsidP="00F275E5">
            <w:pPr>
              <w:pStyle w:val="LO-normal"/>
              <w:widowControl w:val="0"/>
              <w:spacing w:line="240" w:lineRule="auto"/>
              <w:contextualSpacing/>
              <w:jc w:val="both"/>
              <w:rPr>
                <w:rFonts w:ascii="Times New Roman" w:eastAsia="Times New Roman" w:hAnsi="Times New Roman" w:cs="Times New Roman"/>
                <w:color w:val="000000" w:themeColor="text1"/>
                <w:sz w:val="24"/>
                <w:szCs w:val="24"/>
                <w:lang w:val="uk-UA"/>
              </w:rPr>
            </w:pPr>
            <w:bookmarkStart w:id="2" w:name="n308"/>
            <w:bookmarkEnd w:id="2"/>
            <w:r w:rsidRPr="0085718F">
              <w:rPr>
                <w:rFonts w:ascii="Times New Roman" w:eastAsia="Times New Roman" w:hAnsi="Times New Roman" w:cs="Times New Roman"/>
                <w:b/>
                <w:color w:val="000000" w:themeColor="text1"/>
                <w:sz w:val="24"/>
                <w:szCs w:val="24"/>
                <w:lang w:val="uk-UA"/>
              </w:rPr>
              <w:t xml:space="preserve">5.2. </w:t>
            </w:r>
            <w:r w:rsidRPr="0085718F">
              <w:rPr>
                <w:rFonts w:ascii="Times New Roman" w:eastAsia="Times New Roman" w:hAnsi="Times New Roman" w:cs="Times New Roman"/>
                <w:color w:val="000000" w:themeColor="text1"/>
                <w:sz w:val="24"/>
                <w:szCs w:val="24"/>
                <w:lang w:val="uk-UA"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sidRPr="0085718F">
              <w:rPr>
                <w:rFonts w:ascii="Times New Roman" w:eastAsia="Times New Roman" w:hAnsi="Times New Roman" w:cs="Times New Roman"/>
                <w:color w:val="000000" w:themeColor="text1"/>
                <w:sz w:val="24"/>
                <w:szCs w:val="24"/>
                <w:lang w:val="uk-UA"/>
              </w:rPr>
              <w:t>.</w:t>
            </w:r>
          </w:p>
          <w:p w:rsidR="006A7220" w:rsidRPr="0085718F" w:rsidRDefault="006A7220" w:rsidP="00F275E5">
            <w:pPr>
              <w:pStyle w:val="LO-normal"/>
              <w:widowControl w:val="0"/>
              <w:spacing w:line="240" w:lineRule="auto"/>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eastAsia="uk-UA"/>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85718F">
              <w:rPr>
                <w:rFonts w:ascii="Times New Roman" w:eastAsia="Times New Roman" w:hAnsi="Times New Roman" w:cs="Times New Roman"/>
                <w:color w:val="000000" w:themeColor="text1"/>
                <w:sz w:val="24"/>
                <w:szCs w:val="24"/>
                <w:lang w:val="uk-UA"/>
              </w:rPr>
              <w:t>, а саме:</w:t>
            </w:r>
          </w:p>
          <w:p w:rsidR="006A7220" w:rsidRPr="0085718F" w:rsidRDefault="006A7220" w:rsidP="00F275E5">
            <w:pPr>
              <w:tabs>
                <w:tab w:val="left" w:pos="-328"/>
              </w:tabs>
              <w:suppressAutoHyphens/>
              <w:spacing w:line="240" w:lineRule="auto"/>
              <w:ind w:right="86"/>
              <w:contextualSpacing/>
              <w:jc w:val="both"/>
              <w:rPr>
                <w:rFonts w:ascii="Times New Roman" w:hAnsi="Times New Roman"/>
                <w:color w:val="000000" w:themeColor="text1"/>
                <w:lang w:val="uk-UA"/>
              </w:rPr>
            </w:pPr>
            <w:r w:rsidRPr="0085718F">
              <w:rPr>
                <w:rFonts w:ascii="Times New Roman" w:hAnsi="Times New Roman"/>
                <w:color w:val="000000" w:themeColor="text1"/>
                <w:lang w:val="uk-UA"/>
              </w:rPr>
              <w:t xml:space="preserve">1. Оригінал/оригінал електронного документу або копію довідки, виданої органами МВС (Національної поліції) про те, що фізична особа, яка є учасником, не </w:t>
            </w:r>
            <w:r w:rsidRPr="0085718F">
              <w:rPr>
                <w:rFonts w:ascii="Times New Roman" w:hAnsi="Times New Roman"/>
                <w:color w:val="000000" w:themeColor="text1"/>
                <w:lang w:val="uk-UA" w:eastAsia="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85718F">
              <w:rPr>
                <w:rFonts w:ascii="Times New Roman" w:hAnsi="Times New Roman"/>
                <w:color w:val="000000" w:themeColor="text1"/>
                <w:lang w:val="uk-UA"/>
              </w:rPr>
              <w:t>, не більше місячної давнини відносно дати кінцевого строку подання тендерних пропозицій або більш пізнішої дати.</w:t>
            </w:r>
          </w:p>
          <w:p w:rsidR="006A7220" w:rsidRPr="0085718F" w:rsidRDefault="006A7220" w:rsidP="00F275E5">
            <w:pPr>
              <w:tabs>
                <w:tab w:val="left" w:pos="-328"/>
              </w:tabs>
              <w:suppressAutoHyphens/>
              <w:spacing w:line="240" w:lineRule="auto"/>
              <w:ind w:right="86"/>
              <w:contextualSpacing/>
              <w:jc w:val="both"/>
              <w:rPr>
                <w:rFonts w:ascii="Times New Roman" w:hAnsi="Times New Roman"/>
                <w:color w:val="000000" w:themeColor="text1"/>
                <w:lang w:val="uk-UA"/>
              </w:rPr>
            </w:pPr>
            <w:r w:rsidRPr="0085718F">
              <w:rPr>
                <w:rFonts w:ascii="Times New Roman" w:hAnsi="Times New Roman"/>
                <w:color w:val="000000" w:themeColor="text1"/>
                <w:lang w:val="uk-UA"/>
              </w:rPr>
              <w:t xml:space="preserve">2. Оригінал/оригінал електронного документу або копію довідки, виданої органами МВС (Національної поліції) про те, що службову (посадову) особу учасника процедури закупівлі (довідка надається на осіб, уповноважених на підписання документів тендерної пропозиції та/або договору про закупівлю), не було засуджено за злочин, </w:t>
            </w:r>
            <w:r w:rsidRPr="0085718F">
              <w:rPr>
                <w:rFonts w:ascii="Times New Roman" w:hAnsi="Times New Roman"/>
                <w:color w:val="000000" w:themeColor="text1"/>
                <w:lang w:val="uk-UA" w:eastAsia="uk-UA"/>
              </w:rPr>
              <w:t xml:space="preserve">вчинений з корисливих мотивів </w:t>
            </w:r>
            <w:r w:rsidRPr="0085718F">
              <w:rPr>
                <w:rFonts w:ascii="Times New Roman" w:hAnsi="Times New Roman"/>
                <w:color w:val="000000" w:themeColor="text1"/>
                <w:lang w:val="uk-UA" w:eastAsia="uk-UA"/>
              </w:rPr>
              <w:lastRenderedPageBreak/>
              <w:t>(зокрема,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85718F">
              <w:rPr>
                <w:rFonts w:ascii="Times New Roman" w:hAnsi="Times New Roman"/>
                <w:color w:val="000000" w:themeColor="text1"/>
                <w:lang w:val="uk-UA"/>
              </w:rPr>
              <w:t>, не більше місячної давнини відносно дати кінцевого строку подання тендерних пропозицій або більш пізнішої дати.</w:t>
            </w:r>
          </w:p>
          <w:p w:rsidR="006A7220" w:rsidRPr="0085718F" w:rsidRDefault="006A7220" w:rsidP="00F275E5">
            <w:pPr>
              <w:tabs>
                <w:tab w:val="left" w:pos="-328"/>
              </w:tabs>
              <w:suppressAutoHyphens/>
              <w:spacing w:line="240" w:lineRule="auto"/>
              <w:ind w:right="86"/>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7220" w:rsidRPr="0085718F" w:rsidRDefault="006A7220" w:rsidP="00F275E5">
            <w:pPr>
              <w:spacing w:line="240" w:lineRule="auto"/>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7220" w:rsidRPr="0085718F" w:rsidRDefault="006A7220" w:rsidP="00F275E5">
            <w:pPr>
              <w:spacing w:line="240" w:lineRule="auto"/>
              <w:contextualSpacing/>
              <w:jc w:val="both"/>
              <w:rPr>
                <w:rFonts w:ascii="Times New Roman" w:hAnsi="Times New Roman"/>
                <w:i/>
                <w:color w:val="000000" w:themeColor="text1"/>
                <w:lang w:val="uk-UA" w:eastAsia="uk-UA"/>
              </w:rPr>
            </w:pPr>
            <w:r w:rsidRPr="0085718F">
              <w:rPr>
                <w:rFonts w:ascii="Times New Roman" w:hAnsi="Times New Roman"/>
                <w:i/>
                <w:color w:val="000000" w:themeColor="text1"/>
                <w:lang w:val="uk-UA"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A7220" w:rsidRPr="0085718F" w:rsidRDefault="006A7220" w:rsidP="00F275E5">
            <w:pPr>
              <w:widowControl w:val="0"/>
              <w:spacing w:line="240" w:lineRule="auto"/>
              <w:contextualSpacing/>
              <w:jc w:val="both"/>
              <w:rPr>
                <w:rFonts w:ascii="Times New Roman" w:hAnsi="Times New Roman"/>
                <w:color w:val="000000" w:themeColor="text1"/>
                <w:sz w:val="24"/>
                <w:szCs w:val="24"/>
                <w:lang w:val="uk-UA" w:eastAsia="uk-UA"/>
              </w:rPr>
            </w:pPr>
            <w:r w:rsidRPr="0085718F">
              <w:rPr>
                <w:rFonts w:ascii="Times New Roman" w:hAnsi="Times New Roman"/>
                <w:i/>
                <w:color w:val="000000" w:themeColor="text1"/>
                <w:lang w:val="uk-UA" w:eastAsia="uk-UA"/>
              </w:rPr>
              <w:t>Якщо замовник вважає таке підтвердження достатнім, учаснику не може бути відмовлено в участі в процедурі закупівлі.</w:t>
            </w:r>
          </w:p>
        </w:tc>
      </w:tr>
      <w:tr w:rsidR="006A7220" w:rsidRPr="0085718F"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6A7220" w:rsidRPr="0085718F" w:rsidRDefault="006A7220" w:rsidP="00F275E5">
            <w:pPr>
              <w:shd w:val="clear" w:color="auto" w:fill="FFFFFF"/>
              <w:tabs>
                <w:tab w:val="left" w:pos="670"/>
              </w:tabs>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 xml:space="preserve">Постачальник відповідає за якість поставлених </w:t>
            </w:r>
            <w:r w:rsidR="00D05A99" w:rsidRPr="0085718F">
              <w:rPr>
                <w:rFonts w:ascii="Times New Roman" w:hAnsi="Times New Roman"/>
                <w:color w:val="000000" w:themeColor="text1"/>
                <w:sz w:val="24"/>
                <w:szCs w:val="24"/>
                <w:lang w:val="uk-UA"/>
              </w:rPr>
              <w:t>товарів та полуг.</w:t>
            </w:r>
          </w:p>
          <w:p w:rsidR="006A7220" w:rsidRPr="0085718F" w:rsidRDefault="006A7220" w:rsidP="00F275E5">
            <w:pPr>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Технічні, якісні, кількісні та інші характеристики предмета закупівлі повинні відповідати вимогам встановленим в Додатку №4</w:t>
            </w:r>
          </w:p>
        </w:tc>
      </w:tr>
      <w:tr w:rsidR="006A7220" w:rsidRPr="0085718F"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57A3B" w:rsidP="00F275E5">
            <w:pPr>
              <w:widowControl w:val="0"/>
              <w:spacing w:line="240" w:lineRule="auto"/>
              <w:ind w:right="34"/>
              <w:contextualSpacing/>
              <w:rPr>
                <w:rFonts w:ascii="Times New Roman" w:hAnsi="Times New Roman"/>
                <w:b/>
                <w:color w:val="000000" w:themeColor="text1"/>
                <w:sz w:val="24"/>
                <w:szCs w:val="24"/>
                <w:lang w:val="uk-UA"/>
              </w:rPr>
            </w:pPr>
            <w:r w:rsidRPr="0085718F">
              <w:rPr>
                <w:rFonts w:ascii="Times New Roman" w:hAnsi="Times New Roman"/>
                <w:b/>
                <w:color w:val="000000" w:themeColor="text1"/>
              </w:rPr>
              <w:t>Інформація про субпідрядника/співвиконавця (</w:t>
            </w:r>
            <w:r w:rsidRPr="0085718F">
              <w:rPr>
                <w:rFonts w:ascii="Times New Roman" w:hAnsi="Times New Roman"/>
                <w:b/>
                <w:color w:val="000000" w:themeColor="text1"/>
                <w:lang w:eastAsia="uk-UA"/>
              </w:rPr>
              <w:t>у разі закупівлі робіт або послуг</w:t>
            </w:r>
            <w:r w:rsidRPr="0085718F">
              <w:rPr>
                <w:rFonts w:ascii="Times New Roman" w:hAnsi="Times New Roman"/>
                <w:b/>
                <w:color w:val="000000" w:themeColor="text1"/>
              </w:rPr>
              <w:t>)</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Інформація про субпідрядника не надається, так як здійснюється закупівля товару.</w:t>
            </w:r>
          </w:p>
        </w:tc>
      </w:tr>
      <w:tr w:rsidR="006A7220" w:rsidRPr="00465F82" w:rsidTr="002E2491">
        <w:trPr>
          <w:trHeight w:val="2015"/>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contextualSpacing/>
              <w:jc w:val="both"/>
              <w:rPr>
                <w:rFonts w:ascii="Times New Roman" w:eastAsia="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6A7220" w:rsidRPr="0085718F" w:rsidRDefault="006A7220" w:rsidP="00F275E5">
            <w:pPr>
              <w:widowControl w:val="0"/>
              <w:spacing w:line="240" w:lineRule="auto"/>
              <w:contextualSpacing/>
              <w:jc w:val="both"/>
              <w:rPr>
                <w:rFonts w:ascii="Times New Roman" w:eastAsia="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A7220" w:rsidRPr="0085718F"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jc w:val="center"/>
              <w:rPr>
                <w:rFonts w:ascii="Times New Roman" w:hAnsi="Times New Roman"/>
                <w:b/>
                <w:color w:val="000000" w:themeColor="text1"/>
                <w:sz w:val="24"/>
                <w:szCs w:val="24"/>
                <w:lang w:val="uk-UA"/>
              </w:rPr>
            </w:pPr>
            <w:r w:rsidRPr="0085718F">
              <w:rPr>
                <w:rFonts w:ascii="Times New Roman" w:hAnsi="Times New Roman"/>
                <w:b/>
                <w:bCs/>
                <w:color w:val="000000" w:themeColor="text1"/>
                <w:sz w:val="24"/>
                <w:szCs w:val="24"/>
                <w:lang w:val="uk-UA"/>
              </w:rPr>
              <w:t xml:space="preserve">IV. </w:t>
            </w:r>
            <w:r w:rsidRPr="0085718F">
              <w:rPr>
                <w:rFonts w:ascii="Times New Roman" w:eastAsia="Times New Roman" w:hAnsi="Times New Roman"/>
                <w:b/>
                <w:color w:val="000000" w:themeColor="text1"/>
                <w:sz w:val="24"/>
                <w:szCs w:val="24"/>
                <w:lang w:val="uk-UA"/>
              </w:rPr>
              <w:t>Подання та розкриття тендерної пропозиції</w:t>
            </w:r>
          </w:p>
        </w:tc>
      </w:tr>
      <w:tr w:rsidR="006A7220" w:rsidRPr="0085718F"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contextualSpacing/>
              <w:jc w:val="center"/>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jc w:val="both"/>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tabs>
                <w:tab w:val="left" w:pos="823"/>
              </w:tabs>
              <w:spacing w:line="240" w:lineRule="auto"/>
              <w:contextualSpacing/>
              <w:jc w:val="both"/>
              <w:rPr>
                <w:rFonts w:ascii="Times New Roman" w:eastAsia="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 xml:space="preserve">Кінцевий строк подання тендерних пропозицій </w:t>
            </w:r>
          </w:p>
          <w:p w:rsidR="006A7220" w:rsidRPr="0085718F" w:rsidRDefault="00465F82" w:rsidP="00F275E5">
            <w:pPr>
              <w:tabs>
                <w:tab w:val="left" w:pos="823"/>
              </w:tabs>
              <w:spacing w:line="240" w:lineRule="auto"/>
              <w:contextualSpacing/>
              <w:jc w:val="both"/>
              <w:rPr>
                <w:rFonts w:ascii="Times New Roman" w:hAnsi="Times New Roman"/>
                <w:b/>
                <w:color w:val="000000" w:themeColor="text1"/>
                <w:sz w:val="24"/>
                <w:szCs w:val="24"/>
                <w:lang w:val="uk-UA"/>
              </w:rPr>
            </w:pPr>
            <w:r>
              <w:rPr>
                <w:rFonts w:ascii="Times New Roman" w:hAnsi="Times New Roman"/>
                <w:b/>
                <w:color w:val="000000" w:themeColor="text1"/>
                <w:sz w:val="24"/>
                <w:szCs w:val="24"/>
                <w:highlight w:val="yellow"/>
                <w:lang w:val="uk-UA"/>
              </w:rPr>
              <w:t>03.09</w:t>
            </w:r>
            <w:bookmarkStart w:id="3" w:name="_GoBack"/>
            <w:bookmarkEnd w:id="3"/>
            <w:r w:rsidR="003852DE">
              <w:rPr>
                <w:rFonts w:ascii="Times New Roman" w:hAnsi="Times New Roman"/>
                <w:b/>
                <w:color w:val="000000" w:themeColor="text1"/>
                <w:sz w:val="24"/>
                <w:szCs w:val="24"/>
                <w:highlight w:val="yellow"/>
                <w:lang w:val="uk-UA"/>
              </w:rPr>
              <w:t>.2022</w:t>
            </w:r>
            <w:r w:rsidR="006A7220" w:rsidRPr="00537A51">
              <w:rPr>
                <w:rFonts w:ascii="Times New Roman" w:hAnsi="Times New Roman"/>
                <w:b/>
                <w:color w:val="000000" w:themeColor="text1"/>
                <w:sz w:val="24"/>
                <w:szCs w:val="24"/>
                <w:highlight w:val="yellow"/>
                <w:lang w:val="uk-UA"/>
              </w:rPr>
              <w:t xml:space="preserve"> року</w:t>
            </w:r>
          </w:p>
          <w:p w:rsidR="00657A3B" w:rsidRPr="0085718F" w:rsidRDefault="00657A3B" w:rsidP="00657A3B">
            <w:pPr>
              <w:widowControl w:val="0"/>
              <w:spacing w:line="240" w:lineRule="auto"/>
              <w:ind w:left="34"/>
              <w:contextualSpacing/>
              <w:jc w:val="both"/>
              <w:rPr>
                <w:rFonts w:ascii="Times New Roman" w:hAnsi="Times New Roman"/>
                <w:color w:val="000000" w:themeColor="text1"/>
                <w:sz w:val="24"/>
                <w:szCs w:val="24"/>
              </w:rPr>
            </w:pPr>
            <w:r w:rsidRPr="0085718F">
              <w:rPr>
                <w:rFonts w:ascii="Times New Roman" w:hAnsi="Times New Roman"/>
                <w:color w:val="000000" w:themeColor="text1"/>
                <w:sz w:val="24"/>
                <w:szCs w:val="24"/>
                <w:lang w:eastAsia="uk-UA"/>
              </w:rPr>
              <w:t>Отримана тендерна пропозиція вноситься автоматично до реєстру отриманих тендерних пропозицій</w:t>
            </w:r>
            <w:r w:rsidRPr="0085718F">
              <w:rPr>
                <w:rFonts w:ascii="Times New Roman" w:hAnsi="Times New Roman"/>
                <w:color w:val="000000" w:themeColor="text1"/>
                <w:sz w:val="24"/>
                <w:szCs w:val="24"/>
              </w:rPr>
              <w:t>.</w:t>
            </w:r>
          </w:p>
          <w:p w:rsidR="00657A3B" w:rsidRPr="0085718F" w:rsidRDefault="00657A3B" w:rsidP="00657A3B">
            <w:pPr>
              <w:spacing w:line="240" w:lineRule="auto"/>
              <w:ind w:left="34"/>
              <w:contextualSpacing/>
              <w:jc w:val="both"/>
              <w:rPr>
                <w:rFonts w:ascii="Times New Roman" w:hAnsi="Times New Roman"/>
                <w:color w:val="000000" w:themeColor="text1"/>
                <w:sz w:val="24"/>
                <w:szCs w:val="24"/>
              </w:rPr>
            </w:pPr>
            <w:r w:rsidRPr="0085718F">
              <w:rPr>
                <w:rFonts w:ascii="Times New Roman" w:hAnsi="Times New Roman"/>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6A7220" w:rsidRPr="0085718F" w:rsidRDefault="00657A3B" w:rsidP="00657A3B">
            <w:pPr>
              <w:widowControl w:val="0"/>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eastAsia="uk-UA"/>
              </w:rPr>
              <w:lastRenderedPageBreak/>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A7220" w:rsidRPr="0085718F" w:rsidTr="002E2491">
        <w:trPr>
          <w:trHeight w:val="1117"/>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contextualSpacing/>
              <w:jc w:val="center"/>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657A3B" w:rsidP="00F275E5">
            <w:pPr>
              <w:widowControl w:val="0"/>
              <w:tabs>
                <w:tab w:val="left" w:pos="5987"/>
              </w:tabs>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lang w:eastAsia="uk-UA"/>
              </w:rPr>
              <w:t>Дата і час проведення електронного аукціону визначаються електронною системою закупівель автоматично</w:t>
            </w:r>
            <w:r w:rsidRPr="0085718F">
              <w:rPr>
                <w:rFonts w:ascii="Times New Roman" w:hAnsi="Times New Roman"/>
                <w:color w:val="000000" w:themeColor="text1"/>
              </w:rPr>
              <w:t>.</w:t>
            </w:r>
          </w:p>
        </w:tc>
      </w:tr>
      <w:tr w:rsidR="006A7220" w:rsidRPr="0085718F"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jc w:val="center"/>
              <w:rPr>
                <w:rFonts w:ascii="Times New Roman" w:hAnsi="Times New Roman"/>
                <w:b/>
                <w:color w:val="000000" w:themeColor="text1"/>
                <w:sz w:val="24"/>
                <w:szCs w:val="24"/>
                <w:lang w:val="uk-UA"/>
              </w:rPr>
            </w:pPr>
            <w:r w:rsidRPr="0085718F">
              <w:rPr>
                <w:rFonts w:ascii="Times New Roman" w:hAnsi="Times New Roman"/>
                <w:b/>
                <w:bCs/>
                <w:color w:val="000000" w:themeColor="text1"/>
                <w:sz w:val="24"/>
                <w:szCs w:val="24"/>
                <w:lang w:val="uk-UA"/>
              </w:rPr>
              <w:t xml:space="preserve">V. </w:t>
            </w:r>
            <w:r w:rsidRPr="0085718F">
              <w:rPr>
                <w:rFonts w:ascii="Times New Roman" w:eastAsia="Times New Roman" w:hAnsi="Times New Roman"/>
                <w:b/>
                <w:color w:val="000000" w:themeColor="text1"/>
                <w:sz w:val="24"/>
                <w:szCs w:val="24"/>
                <w:lang w:val="uk-UA"/>
              </w:rPr>
              <w:t>Оцінка тендерної пропозиції</w:t>
            </w:r>
          </w:p>
        </w:tc>
      </w:tr>
      <w:tr w:rsidR="00657A3B"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57A3B" w:rsidRPr="0085718F" w:rsidRDefault="00657A3B"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657A3B" w:rsidRPr="0085718F" w:rsidRDefault="00657A3B" w:rsidP="00694E0C">
            <w:pPr>
              <w:widowControl w:val="0"/>
              <w:spacing w:line="240" w:lineRule="auto"/>
              <w:ind w:right="113"/>
              <w:contextualSpacing/>
              <w:rPr>
                <w:rFonts w:ascii="Times New Roman" w:hAnsi="Times New Roman"/>
                <w:b/>
                <w:color w:val="000000" w:themeColor="text1"/>
                <w:kern w:val="2"/>
                <w:sz w:val="24"/>
                <w:szCs w:val="24"/>
                <w:lang w:val="uk-UA"/>
              </w:rPr>
            </w:pPr>
            <w:r w:rsidRPr="0085718F">
              <w:rPr>
                <w:rFonts w:ascii="Times New Roman" w:hAnsi="Times New Roman"/>
                <w:b/>
                <w:color w:val="000000" w:themeColor="text1"/>
                <w:lang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657A3B" w:rsidRPr="0085718F" w:rsidRDefault="00657A3B" w:rsidP="00694E0C">
            <w:pPr>
              <w:pStyle w:val="LO-normal"/>
              <w:widowControl w:val="0"/>
              <w:spacing w:line="240" w:lineRule="auto"/>
              <w:ind w:firstLine="11"/>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85718F">
              <w:rPr>
                <w:rFonts w:ascii="Times New Roman" w:eastAsia="Times New Roman" w:hAnsi="Times New Roman" w:cs="Times New Roman"/>
                <w:color w:val="000000" w:themeColor="text1"/>
                <w:sz w:val="24"/>
                <w:szCs w:val="24"/>
                <w:lang w:val="uk-UA"/>
              </w:rPr>
              <w:t>.</w:t>
            </w:r>
          </w:p>
          <w:p w:rsidR="00657A3B" w:rsidRPr="0085718F" w:rsidRDefault="00657A3B" w:rsidP="00694E0C">
            <w:pPr>
              <w:widowControl w:val="0"/>
              <w:spacing w:line="240" w:lineRule="auto"/>
              <w:ind w:left="34" w:firstLine="11"/>
              <w:contextualSpacing/>
              <w:jc w:val="both"/>
              <w:rPr>
                <w:rFonts w:ascii="Times New Roman" w:hAnsi="Times New Roman"/>
                <w:color w:val="000000" w:themeColor="text1"/>
              </w:rPr>
            </w:pPr>
            <w:r w:rsidRPr="0085718F">
              <w:rPr>
                <w:rFonts w:ascii="Times New Roman" w:hAnsi="Times New Roman"/>
                <w:color w:val="000000" w:themeColor="text1"/>
                <w:lang w:val="uk-UA"/>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w:t>
            </w:r>
            <w:r w:rsidRPr="0085718F">
              <w:rPr>
                <w:rFonts w:ascii="Times New Roman" w:hAnsi="Times New Roman"/>
                <w:color w:val="000000" w:themeColor="text1"/>
              </w:rPr>
              <w:t>ПДВ, ціна тендерної пропозиції вказується, а у подальшому і оцінюється без ПДВ).</w:t>
            </w:r>
          </w:p>
          <w:p w:rsidR="00657A3B" w:rsidRPr="0085718F" w:rsidRDefault="00657A3B" w:rsidP="00694E0C">
            <w:pPr>
              <w:tabs>
                <w:tab w:val="left" w:pos="823"/>
              </w:tabs>
              <w:spacing w:line="240" w:lineRule="auto"/>
              <w:contextualSpacing/>
              <w:jc w:val="both"/>
              <w:rPr>
                <w:rFonts w:ascii="Times New Roman" w:hAnsi="Times New Roman"/>
                <w:color w:val="000000" w:themeColor="text1"/>
                <w:kern w:val="2"/>
                <w:sz w:val="24"/>
                <w:szCs w:val="24"/>
                <w:lang w:val="uk-UA"/>
              </w:rPr>
            </w:pPr>
            <w:r w:rsidRPr="0085718F">
              <w:rPr>
                <w:rFonts w:ascii="Times New Roman" w:hAnsi="Times New Roman"/>
                <w:color w:val="000000" w:themeColor="text1"/>
              </w:rPr>
              <w:t>Питома вага критерію «Ціна» - 100%.</w:t>
            </w:r>
          </w:p>
        </w:tc>
      </w:tr>
      <w:tr w:rsidR="006A7220" w:rsidRPr="00465F82"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shd w:val="clear" w:color="auto" w:fill="FFFFFF"/>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Всі документи, повинні бути дійсні на дату розкриття пропозицій. Якщо термін дії документа (свідотства, довідки, тощо) закінчився або закінчується в поточному році, учасник в складі своєї пропозиції повинен надати лист-роз’яснення в довільній формі з вказанням причин та  підстав  таких обставин згідно чинного законодавства</w:t>
            </w:r>
            <w:r w:rsidRPr="0085718F">
              <w:rPr>
                <w:rFonts w:ascii="Times New Roman" w:hAnsi="Times New Roman"/>
                <w:b/>
                <w:color w:val="000000" w:themeColor="text1"/>
                <w:sz w:val="24"/>
                <w:szCs w:val="24"/>
                <w:lang w:val="uk-UA"/>
              </w:rPr>
              <w:t>.</w:t>
            </w:r>
          </w:p>
        </w:tc>
      </w:tr>
      <w:tr w:rsidR="006A7220" w:rsidRPr="00465F82"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bookmarkStart w:id="4" w:name="h.3rdcrjn" w:colFirst="0" w:colLast="0"/>
            <w:bookmarkEnd w:id="4"/>
            <w:r w:rsidRPr="0085718F">
              <w:rPr>
                <w:rFonts w:ascii="Times New Roman" w:hAnsi="Times New Roman"/>
                <w:color w:val="000000" w:themeColor="text1"/>
                <w:lang w:val="uk-UA" w:eastAsia="uk-UA"/>
              </w:rPr>
              <w:t>Замовник відхиляє тендерну пропозицію із зазначенням аргументації в електронній системі закупівель у разі, якщо:</w:t>
            </w:r>
          </w:p>
          <w:p w:rsidR="006A7220" w:rsidRPr="0085718F" w:rsidRDefault="006A7220" w:rsidP="00E05587">
            <w:pPr>
              <w:spacing w:line="240" w:lineRule="auto"/>
              <w:ind w:firstLine="461"/>
              <w:contextualSpacing/>
              <w:jc w:val="both"/>
              <w:rPr>
                <w:rFonts w:ascii="Times New Roman" w:hAnsi="Times New Roman"/>
                <w:b/>
                <w:color w:val="000000" w:themeColor="text1"/>
                <w:lang w:val="uk-UA" w:eastAsia="uk-UA"/>
              </w:rPr>
            </w:pPr>
            <w:r w:rsidRPr="0085718F">
              <w:rPr>
                <w:rFonts w:ascii="Times New Roman" w:hAnsi="Times New Roman"/>
                <w:b/>
                <w:color w:val="000000" w:themeColor="text1"/>
                <w:lang w:val="uk-UA" w:eastAsia="uk-UA"/>
              </w:rPr>
              <w:t>1) учасник процедури закупівлі:</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не відповідає встановленим абзацом першим частини третьої статті 22 Закону вимогам до учасника відповідно до законодавства;</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 xml:space="preserve">визначив конфіденційною інформацію, що не може бути </w:t>
            </w:r>
            <w:r w:rsidRPr="0085718F">
              <w:rPr>
                <w:rFonts w:ascii="Times New Roman" w:hAnsi="Times New Roman"/>
                <w:color w:val="000000" w:themeColor="text1"/>
                <w:lang w:val="uk-UA" w:eastAsia="uk-UA"/>
              </w:rPr>
              <w:lastRenderedPageBreak/>
              <w:t>визначена як конфіденційна відповідно до вимог частини другої статті 28 Закону;</w:t>
            </w:r>
          </w:p>
          <w:p w:rsidR="006A7220" w:rsidRPr="0085718F" w:rsidRDefault="006A7220" w:rsidP="00E05587">
            <w:pPr>
              <w:spacing w:line="240" w:lineRule="auto"/>
              <w:ind w:firstLine="461"/>
              <w:contextualSpacing/>
              <w:jc w:val="both"/>
              <w:rPr>
                <w:rFonts w:ascii="Times New Roman" w:hAnsi="Times New Roman"/>
                <w:b/>
                <w:color w:val="000000" w:themeColor="text1"/>
                <w:lang w:val="uk-UA" w:eastAsia="uk-UA"/>
              </w:rPr>
            </w:pPr>
            <w:r w:rsidRPr="0085718F">
              <w:rPr>
                <w:rFonts w:ascii="Times New Roman" w:hAnsi="Times New Roman"/>
                <w:b/>
                <w:color w:val="000000" w:themeColor="text1"/>
                <w:lang w:val="uk-UA" w:eastAsia="uk-UA"/>
              </w:rPr>
              <w:t>2) тендерна пропозиція учасника:</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не відповідає умовам технічної специфікації та іншим вимогам щодо предмета закупівлі тендерної документації;</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викладена іншою мовою (мовами), аніж мова (мови), що вимагається тендерною документацією;</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є такою, строк дії якої закінчився;</w:t>
            </w:r>
          </w:p>
          <w:p w:rsidR="006A7220" w:rsidRPr="0085718F" w:rsidRDefault="006A7220" w:rsidP="00E05587">
            <w:pPr>
              <w:spacing w:line="240" w:lineRule="auto"/>
              <w:ind w:firstLine="461"/>
              <w:contextualSpacing/>
              <w:jc w:val="both"/>
              <w:rPr>
                <w:rFonts w:ascii="Times New Roman" w:hAnsi="Times New Roman"/>
                <w:b/>
                <w:color w:val="000000" w:themeColor="text1"/>
                <w:lang w:val="uk-UA" w:eastAsia="uk-UA"/>
              </w:rPr>
            </w:pPr>
            <w:r w:rsidRPr="0085718F">
              <w:rPr>
                <w:rFonts w:ascii="Times New Roman" w:hAnsi="Times New Roman"/>
                <w:b/>
                <w:color w:val="000000" w:themeColor="text1"/>
                <w:lang w:val="uk-UA" w:eastAsia="uk-UA"/>
              </w:rPr>
              <w:t>3) переможець процедури закупівлі:</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не надав забезпечення виконання договору про закупівлю, якщо таке забезпечення вимагалося замовником.</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6A7220" w:rsidRPr="0085718F" w:rsidRDefault="006A7220" w:rsidP="00E05587">
            <w:pPr>
              <w:widowControl w:val="0"/>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eastAsia="uk-UA"/>
              </w:rPr>
              <w:t>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6A7220" w:rsidRPr="0085718F"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85718F" w:rsidRDefault="006A7220" w:rsidP="00F275E5">
            <w:pPr>
              <w:widowControl w:val="0"/>
              <w:spacing w:line="240" w:lineRule="auto"/>
              <w:contextualSpacing/>
              <w:jc w:val="center"/>
              <w:rPr>
                <w:rFonts w:ascii="Times New Roman" w:hAnsi="Times New Roman"/>
                <w:b/>
                <w:color w:val="000000" w:themeColor="text1"/>
                <w:sz w:val="24"/>
                <w:szCs w:val="24"/>
                <w:lang w:val="uk-UA"/>
              </w:rPr>
            </w:pPr>
            <w:r w:rsidRPr="0085718F">
              <w:rPr>
                <w:rFonts w:ascii="Times New Roman" w:hAnsi="Times New Roman"/>
                <w:b/>
                <w:bCs/>
                <w:color w:val="000000" w:themeColor="text1"/>
                <w:sz w:val="24"/>
                <w:szCs w:val="24"/>
                <w:lang w:val="uk-UA"/>
              </w:rPr>
              <w:lastRenderedPageBreak/>
              <w:t xml:space="preserve">VІ.  </w:t>
            </w:r>
            <w:r w:rsidRPr="0085718F">
              <w:rPr>
                <w:rFonts w:ascii="Times New Roman" w:eastAsia="Times New Roman" w:hAnsi="Times New Roman"/>
                <w:b/>
                <w:color w:val="000000" w:themeColor="text1"/>
                <w:sz w:val="24"/>
                <w:szCs w:val="24"/>
                <w:lang w:val="uk-UA"/>
              </w:rPr>
              <w:t>Результати торгів та укладання договору про закупівлю</w:t>
            </w:r>
          </w:p>
        </w:tc>
      </w:tr>
      <w:tr w:rsidR="006A7220"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bookmarkStart w:id="5" w:name="h.z337ya" w:colFirst="0" w:colLast="0"/>
            <w:bookmarkEnd w:id="5"/>
            <w:r w:rsidRPr="0085718F">
              <w:rPr>
                <w:rFonts w:ascii="Times New Roman" w:hAnsi="Times New Roman"/>
                <w:color w:val="000000" w:themeColor="text1"/>
                <w:lang w:val="uk-UA" w:eastAsia="uk-UA"/>
              </w:rPr>
              <w:t>1. Замовник відміняє тендер у разі:</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1) відсутності подальшої потреби в закупівлі товарів, робіт чи послуг;</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2. Тендер автоматично відміняється електронною системою закупівель у разі:</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1) подання для участі:</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у відкритих торгах - менше двох тендерних пропозицій;</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у конкурентному діалозі - менше трьох тендерних пропозицій;</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у відкритих торгах для укладення рамкових угод - менше трьох тендерних пропозицій;</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у кваліфікаційному відборі першого етапу торгів з обмеженою участю - менше чотирьох пропозицій;</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lastRenderedPageBreak/>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3) відхилення всіх тендерних пропозицій згідно з цим Законом.</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3. Про відміну тендеру з підстав, визначених у частинах першій та другій статті 32 Закону, має бути чітко зазначено в тендерній документації.</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4. Тендер може бути відмінено частково (за лотом).</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5. Замовник має право визнати тендер таким, що не відбувся, у разі:</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1) якщо здійснення закупівлі стало неможливим внаслідок дії непереборної сили;</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2) скорочення видатків на здійснення закупівлі товарів, робіт чи послуг.</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6. Замовник має право визнати тендер таким, що не відбувся частково (за лотом).</w:t>
            </w:r>
          </w:p>
          <w:p w:rsidR="006A7220" w:rsidRPr="0085718F" w:rsidRDefault="006A7220" w:rsidP="00E05587">
            <w:pPr>
              <w:spacing w:line="240" w:lineRule="auto"/>
              <w:ind w:firstLine="461"/>
              <w:contextualSpacing/>
              <w:jc w:val="both"/>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6A7220" w:rsidRPr="0085718F" w:rsidRDefault="006A7220" w:rsidP="00E05587">
            <w:pPr>
              <w:widowControl w:val="0"/>
              <w:numPr>
                <w:ilvl w:val="0"/>
                <w:numId w:val="1"/>
              </w:numPr>
              <w:spacing w:line="240" w:lineRule="auto"/>
              <w:ind w:left="0" w:firstLine="0"/>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eastAsia="uk-U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6A7220"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6A7220" w:rsidP="00E05587">
            <w:pPr>
              <w:pStyle w:val="rvps2"/>
              <w:widowControl w:val="0"/>
              <w:shd w:val="clear" w:color="auto" w:fill="FFFFFF"/>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6A7220" w:rsidRPr="0085718F" w:rsidRDefault="006A7220" w:rsidP="00E05587">
            <w:pPr>
              <w:widowControl w:val="0"/>
              <w:spacing w:line="240" w:lineRule="auto"/>
              <w:contextualSpacing/>
              <w:jc w:val="both"/>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eastAsia="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6A7220"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 xml:space="preserve">Проект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pStyle w:val="LO-normal"/>
              <w:widowControl w:val="0"/>
              <w:spacing w:line="240" w:lineRule="auto"/>
              <w:ind w:firstLine="11"/>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 xml:space="preserve">Проект договору наведено у </w:t>
            </w:r>
            <w:r w:rsidRPr="0085718F">
              <w:rPr>
                <w:rFonts w:ascii="Times New Roman" w:eastAsia="Times New Roman" w:hAnsi="Times New Roman" w:cs="Times New Roman"/>
                <w:b/>
                <w:color w:val="000000" w:themeColor="text1"/>
                <w:sz w:val="24"/>
                <w:szCs w:val="24"/>
                <w:lang w:val="uk-UA"/>
              </w:rPr>
              <w:t>Додатку 5</w:t>
            </w:r>
            <w:r w:rsidRPr="0085718F">
              <w:rPr>
                <w:rFonts w:ascii="Times New Roman" w:eastAsia="Times New Roman" w:hAnsi="Times New Roman" w:cs="Times New Roman"/>
                <w:color w:val="000000" w:themeColor="text1"/>
                <w:sz w:val="24"/>
                <w:szCs w:val="24"/>
                <w:lang w:val="uk-UA"/>
              </w:rPr>
              <w:t xml:space="preserve"> тендерної документації.</w:t>
            </w:r>
          </w:p>
          <w:p w:rsidR="006A7220" w:rsidRPr="0085718F" w:rsidRDefault="006A7220" w:rsidP="00F275E5">
            <w:pPr>
              <w:widowControl w:val="0"/>
              <w:spacing w:line="240" w:lineRule="auto"/>
              <w:ind w:right="113"/>
              <w:contextualSpacing/>
              <w:jc w:val="both"/>
              <w:rPr>
                <w:rFonts w:ascii="Times New Roman" w:hAnsi="Times New Roman"/>
                <w:color w:val="000000" w:themeColor="text1"/>
                <w:sz w:val="24"/>
                <w:szCs w:val="24"/>
                <w:lang w:val="uk-UA"/>
              </w:rPr>
            </w:pPr>
            <w:r w:rsidRPr="0085718F">
              <w:rPr>
                <w:rFonts w:ascii="Times New Roman" w:eastAsia="Times New Roman" w:hAnsi="Times New Roman"/>
                <w:color w:val="000000" w:themeColor="text1"/>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tc>
      </w:tr>
      <w:tr w:rsidR="006A7220" w:rsidRPr="00465F82"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6A7220" w:rsidP="00E05587">
            <w:pPr>
              <w:pStyle w:val="LO-normal"/>
              <w:widowControl w:val="0"/>
              <w:spacing w:line="240" w:lineRule="auto"/>
              <w:ind w:firstLine="461"/>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w:t>
            </w:r>
          </w:p>
          <w:p w:rsidR="006A7220" w:rsidRPr="0085718F" w:rsidRDefault="006A7220" w:rsidP="00E05587">
            <w:pPr>
              <w:pStyle w:val="LO-normal"/>
              <w:widowControl w:val="0"/>
              <w:spacing w:line="240" w:lineRule="auto"/>
              <w:ind w:firstLine="461"/>
              <w:contextualSpacing/>
              <w:jc w:val="both"/>
              <w:rPr>
                <w:rFonts w:ascii="Times New Roman" w:eastAsia="Times New Roman" w:hAnsi="Times New Roman" w:cs="Times New Roman"/>
                <w:color w:val="000000" w:themeColor="text1"/>
                <w:sz w:val="24"/>
                <w:szCs w:val="24"/>
                <w:lang w:val="uk-UA"/>
              </w:rPr>
            </w:pPr>
            <w:r w:rsidRPr="0085718F">
              <w:rPr>
                <w:rFonts w:ascii="Times New Roman" w:eastAsia="Times New Roman" w:hAnsi="Times New Roman" w:cs="Times New Roman"/>
                <w:color w:val="000000" w:themeColor="text1"/>
                <w:sz w:val="24"/>
                <w:szCs w:val="24"/>
                <w:lang w:val="uk-UA"/>
              </w:rPr>
              <w:t xml:space="preserve">Договір про закупівлю укладається відповідно до норм </w:t>
            </w:r>
            <w:hyperlink r:id="rId9">
              <w:r w:rsidRPr="0085718F">
                <w:rPr>
                  <w:rFonts w:ascii="Times New Roman" w:hAnsi="Times New Roman" w:cs="Times New Roman"/>
                  <w:color w:val="000000" w:themeColor="text1"/>
                  <w:sz w:val="24"/>
                  <w:szCs w:val="24"/>
                  <w:lang w:val="uk-UA"/>
                </w:rPr>
                <w:t>Цивільного кодексу України</w:t>
              </w:r>
            </w:hyperlink>
            <w:r w:rsidRPr="0085718F">
              <w:rPr>
                <w:rFonts w:ascii="Times New Roman" w:eastAsia="Times New Roman" w:hAnsi="Times New Roman" w:cs="Times New Roman"/>
                <w:color w:val="000000" w:themeColor="text1"/>
                <w:sz w:val="24"/>
                <w:szCs w:val="24"/>
                <w:lang w:val="uk-UA"/>
              </w:rPr>
              <w:t xml:space="preserve"> та </w:t>
            </w:r>
            <w:hyperlink r:id="rId10">
              <w:r w:rsidRPr="0085718F">
                <w:rPr>
                  <w:rFonts w:ascii="Times New Roman" w:hAnsi="Times New Roman" w:cs="Times New Roman"/>
                  <w:color w:val="000000" w:themeColor="text1"/>
                  <w:sz w:val="24"/>
                  <w:szCs w:val="24"/>
                  <w:lang w:val="uk-UA"/>
                </w:rPr>
                <w:t>Господарського кодексу України</w:t>
              </w:r>
            </w:hyperlink>
            <w:r w:rsidRPr="0085718F">
              <w:rPr>
                <w:rFonts w:ascii="Times New Roman" w:eastAsia="Times New Roman" w:hAnsi="Times New Roman" w:cs="Times New Roman"/>
                <w:color w:val="000000" w:themeColor="text1"/>
                <w:sz w:val="24"/>
                <w:szCs w:val="24"/>
                <w:lang w:val="uk-UA"/>
              </w:rPr>
              <w:t xml:space="preserve"> з урахуванням особливостей, визначених Законом.</w:t>
            </w:r>
          </w:p>
          <w:p w:rsidR="006A7220" w:rsidRPr="0085718F" w:rsidRDefault="006A7220" w:rsidP="00E05587">
            <w:pPr>
              <w:spacing w:line="240" w:lineRule="auto"/>
              <w:ind w:firstLine="461"/>
              <w:contextualSpacing/>
              <w:jc w:val="both"/>
              <w:textAlignment w:val="baseline"/>
              <w:rPr>
                <w:rFonts w:ascii="Times New Roman" w:hAnsi="Times New Roman"/>
                <w:color w:val="000000" w:themeColor="text1"/>
                <w:lang w:val="uk-UA" w:eastAsia="uk-UA"/>
              </w:rPr>
            </w:pPr>
            <w:bookmarkStart w:id="6" w:name="n577"/>
            <w:bookmarkEnd w:id="6"/>
            <w:r w:rsidRPr="0085718F">
              <w:rPr>
                <w:rFonts w:ascii="Times New Roman" w:hAnsi="Times New Roman"/>
                <w:color w:val="000000" w:themeColor="text1"/>
                <w:lang w:val="uk-UA"/>
              </w:rPr>
              <w:t>Відповідно до вимог частини 2 статті 41 Закону п</w:t>
            </w:r>
            <w:r w:rsidRPr="0085718F">
              <w:rPr>
                <w:rFonts w:ascii="Times New Roman" w:hAnsi="Times New Roman"/>
                <w:color w:val="000000" w:themeColor="text1"/>
                <w:lang w:val="uk-UA" w:eastAsia="uk-UA"/>
              </w:rPr>
              <w:t>ереможець процедури закупівлі під час укладення договору про закупівлю повинен надати:</w:t>
            </w:r>
          </w:p>
          <w:p w:rsidR="006A7220" w:rsidRPr="0085718F" w:rsidRDefault="006A7220" w:rsidP="00E05587">
            <w:pPr>
              <w:spacing w:line="240" w:lineRule="auto"/>
              <w:ind w:firstLine="461"/>
              <w:contextualSpacing/>
              <w:jc w:val="both"/>
              <w:textAlignment w:val="baseline"/>
              <w:rPr>
                <w:rFonts w:ascii="Times New Roman" w:hAnsi="Times New Roman"/>
                <w:color w:val="000000" w:themeColor="text1"/>
                <w:lang w:val="uk-UA" w:eastAsia="uk-UA"/>
              </w:rPr>
            </w:pPr>
            <w:r w:rsidRPr="0085718F">
              <w:rPr>
                <w:rFonts w:ascii="Times New Roman" w:hAnsi="Times New Roman"/>
                <w:color w:val="000000" w:themeColor="text1"/>
                <w:lang w:val="uk-UA" w:eastAsia="uk-UA"/>
              </w:rPr>
              <w:lastRenderedPageBreak/>
              <w:t>1) відповідну інформацію про право підписання договору про закупівлю;</w:t>
            </w:r>
          </w:p>
          <w:p w:rsidR="006A7220" w:rsidRPr="0085718F" w:rsidRDefault="006A7220" w:rsidP="00E05587">
            <w:pPr>
              <w:spacing w:line="240" w:lineRule="auto"/>
              <w:ind w:firstLine="461"/>
              <w:contextualSpacing/>
              <w:jc w:val="both"/>
              <w:textAlignment w:val="baseline"/>
              <w:rPr>
                <w:rFonts w:ascii="Times New Roman" w:hAnsi="Times New Roman"/>
                <w:color w:val="000000" w:themeColor="text1"/>
                <w:lang w:val="uk-UA" w:eastAsia="uk-UA"/>
              </w:rPr>
            </w:pPr>
            <w:r w:rsidRPr="0085718F">
              <w:rPr>
                <w:rFonts w:ascii="Times New Roman" w:hAnsi="Times New Roman"/>
                <w:color w:val="000000" w:themeColor="text1"/>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A7220" w:rsidRPr="0085718F" w:rsidRDefault="006A7220" w:rsidP="00E05587">
            <w:pPr>
              <w:pStyle w:val="LO-normal"/>
              <w:widowControl w:val="0"/>
              <w:spacing w:line="240" w:lineRule="auto"/>
              <w:ind w:firstLine="461"/>
              <w:contextualSpacing/>
              <w:jc w:val="both"/>
              <w:rPr>
                <w:rFonts w:ascii="Times New Roman" w:eastAsia="Times New Roman" w:hAnsi="Times New Roman" w:cs="Times New Roman"/>
                <w:color w:val="000000" w:themeColor="text1"/>
                <w:sz w:val="24"/>
                <w:szCs w:val="24"/>
                <w:lang w:val="uk-UA"/>
              </w:rPr>
            </w:pPr>
            <w:r w:rsidRPr="0085718F">
              <w:rPr>
                <w:rFonts w:ascii="Times New Roman" w:hAnsi="Times New Roman" w:cs="Times New Roman"/>
                <w:color w:val="000000" w:themeColor="text1"/>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A7220" w:rsidRPr="0085718F" w:rsidRDefault="006A7220" w:rsidP="00E05587">
            <w:pPr>
              <w:spacing w:line="240" w:lineRule="auto"/>
              <w:ind w:firstLine="461"/>
              <w:contextualSpacing/>
              <w:jc w:val="both"/>
              <w:textAlignment w:val="baseline"/>
              <w:rPr>
                <w:rFonts w:ascii="Times New Roman" w:hAnsi="Times New Roman"/>
                <w:color w:val="000000" w:themeColor="text1"/>
                <w:lang w:val="uk-UA" w:eastAsia="uk-UA"/>
              </w:rPr>
            </w:pPr>
            <w:bookmarkStart w:id="7" w:name="n579"/>
            <w:bookmarkStart w:id="8" w:name="n578"/>
            <w:bookmarkEnd w:id="7"/>
            <w:bookmarkEnd w:id="8"/>
            <w:r w:rsidRPr="0085718F">
              <w:rPr>
                <w:rFonts w:ascii="Times New Roman" w:hAnsi="Times New Roman"/>
                <w:color w:val="000000" w:themeColor="text1"/>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1) зменшення обсягів закупівлі, зокрема з урахуванням фактичного обсягу видатків замовника;</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8) зміни умов у зв'язку із застосуванням положень частини шостої статті 41 Закону.</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 xml:space="preserve">Дія договору про закупівлю може бути продовжена на строк, достатній для проведення процедури </w:t>
            </w:r>
            <w:r w:rsidRPr="0085718F">
              <w:rPr>
                <w:color w:val="000000" w:themeColor="text1"/>
              </w:rPr>
              <w:lastRenderedPageBreak/>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У разі внесення змін до істотних умов договору про закупівлю у випадках, передбачених частиною п'ятою статті 41 Змакону, замовник обов'язково оприлюднює повідомлення про внесення змін до договору про закупівлю.</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Договір про закупівлю є нікчемним у разі:</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1) якщо замовник уклав договір про закупівлю до/без проведення процедури закупівлі згідно з вимогами Закону;</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2) укладення договору з порушенням вимог частини четвертої статті 41 Закону;</w:t>
            </w:r>
          </w:p>
          <w:p w:rsidR="006A7220" w:rsidRPr="0085718F" w:rsidRDefault="006A7220" w:rsidP="00E05587">
            <w:pPr>
              <w:pStyle w:val="rvps2"/>
              <w:widowControl w:val="0"/>
              <w:autoSpaceDE w:val="0"/>
              <w:spacing w:before="0" w:beforeAutospacing="0" w:after="0" w:afterAutospacing="0"/>
              <w:ind w:firstLine="461"/>
              <w:contextualSpacing/>
              <w:jc w:val="both"/>
              <w:textAlignment w:val="baseline"/>
              <w:rPr>
                <w:color w:val="000000" w:themeColor="text1"/>
              </w:rPr>
            </w:pPr>
            <w:r w:rsidRPr="0085718F">
              <w:rPr>
                <w:color w:val="000000" w:themeColor="text1"/>
              </w:rPr>
              <w:t>3) укладення договору в період оскарження процедури закупівлі відповідно до статті 18 Закону;</w:t>
            </w:r>
          </w:p>
          <w:p w:rsidR="006A7220" w:rsidRPr="0085718F" w:rsidRDefault="006A7220" w:rsidP="00E05587">
            <w:pPr>
              <w:pStyle w:val="a8"/>
              <w:spacing w:before="0" w:after="0"/>
              <w:contextualSpacing/>
              <w:jc w:val="both"/>
              <w:rPr>
                <w:color w:val="000000" w:themeColor="text1"/>
                <w:lang w:val="uk-UA"/>
              </w:rPr>
            </w:pPr>
            <w:r w:rsidRPr="0085718F">
              <w:rPr>
                <w:color w:val="000000" w:themeColor="text1"/>
                <w:lang w:val="uk-UA" w:eastAsia="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6A7220"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jc w:val="center"/>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ind w:right="113"/>
              <w:contextualSpacing/>
              <w:rPr>
                <w:rFonts w:ascii="Times New Roman" w:hAnsi="Times New Roman"/>
                <w:b/>
                <w:color w:val="000000" w:themeColor="text1"/>
                <w:sz w:val="24"/>
                <w:szCs w:val="24"/>
                <w:lang w:val="uk-UA"/>
              </w:rPr>
            </w:pPr>
            <w:r w:rsidRPr="0085718F">
              <w:rPr>
                <w:rFonts w:ascii="Times New Roman" w:eastAsia="Times New Roman" w:hAnsi="Times New Roman"/>
                <w:b/>
                <w:color w:val="000000" w:themeColor="text1"/>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widowControl w:val="0"/>
              <w:spacing w:line="240" w:lineRule="auto"/>
              <w:contextualSpacing/>
              <w:jc w:val="both"/>
              <w:rPr>
                <w:rFonts w:ascii="Times New Roman" w:eastAsia="Times New Roman" w:hAnsi="Times New Roman"/>
                <w:color w:val="000000" w:themeColor="text1"/>
                <w:sz w:val="24"/>
                <w:szCs w:val="24"/>
                <w:lang w:val="uk-UA"/>
              </w:rPr>
            </w:pPr>
            <w:r w:rsidRPr="0085718F">
              <w:rPr>
                <w:rFonts w:ascii="Times New Roman" w:hAnsi="Times New Roman"/>
                <w:color w:val="000000" w:themeColor="text1"/>
                <w:sz w:val="24"/>
                <w:szCs w:val="24"/>
                <w:lang w:val="uk-UA"/>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6A7220" w:rsidRPr="0085718F"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shd w:val="clear" w:color="auto" w:fill="FFFFFF" w:themeFill="background1"/>
              <w:spacing w:line="240" w:lineRule="auto"/>
              <w:contextualSpacing/>
              <w:jc w:val="center"/>
              <w:rPr>
                <w:rFonts w:ascii="Times New Roman" w:eastAsia="Times New Roman" w:hAnsi="Times New Roman"/>
                <w:b/>
                <w:color w:val="000000" w:themeColor="text1"/>
                <w:sz w:val="24"/>
                <w:szCs w:val="24"/>
                <w:lang w:eastAsia="ru-RU"/>
              </w:rPr>
            </w:pPr>
            <w:r w:rsidRPr="0085718F">
              <w:rPr>
                <w:rFonts w:ascii="Times New Roman" w:eastAsia="Times New Roman" w:hAnsi="Times New Roman"/>
                <w:b/>
                <w:color w:val="000000" w:themeColor="text1"/>
                <w:sz w:val="24"/>
                <w:szCs w:val="24"/>
              </w:rPr>
              <w:t>6</w:t>
            </w:r>
          </w:p>
        </w:tc>
        <w:tc>
          <w:tcPr>
            <w:tcW w:w="2920" w:type="dxa"/>
            <w:tcBorders>
              <w:top w:val="single" w:sz="4" w:space="0" w:color="auto"/>
              <w:left w:val="single" w:sz="4" w:space="0" w:color="auto"/>
              <w:bottom w:val="single" w:sz="4" w:space="0" w:color="auto"/>
              <w:right w:val="single" w:sz="4" w:space="0" w:color="auto"/>
            </w:tcBorders>
          </w:tcPr>
          <w:p w:rsidR="006A7220" w:rsidRPr="0085718F" w:rsidRDefault="006A7220" w:rsidP="00F275E5">
            <w:pPr>
              <w:shd w:val="clear" w:color="auto" w:fill="FFFFFF" w:themeFill="background1"/>
              <w:spacing w:line="240" w:lineRule="auto"/>
              <w:contextualSpacing/>
              <w:jc w:val="both"/>
              <w:rPr>
                <w:rFonts w:ascii="Times New Roman" w:eastAsia="Times New Roman" w:hAnsi="Times New Roman"/>
                <w:b/>
                <w:color w:val="000000" w:themeColor="text1"/>
                <w:sz w:val="24"/>
                <w:szCs w:val="24"/>
              </w:rPr>
            </w:pPr>
            <w:r w:rsidRPr="0085718F">
              <w:rPr>
                <w:rFonts w:ascii="Times New Roman" w:eastAsia="Times New Roman" w:hAnsi="Times New Roman"/>
                <w:b/>
                <w:color w:val="000000" w:themeColor="text1"/>
                <w:sz w:val="24"/>
                <w:szCs w:val="24"/>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6A7220" w:rsidRDefault="006A7220" w:rsidP="00F275E5">
            <w:pPr>
              <w:shd w:val="clear" w:color="auto" w:fill="FFFFFF" w:themeFill="background1"/>
              <w:spacing w:line="240" w:lineRule="auto"/>
              <w:contextualSpacing/>
              <w:jc w:val="both"/>
              <w:rPr>
                <w:rFonts w:ascii="Times New Roman" w:eastAsia="Times New Roman" w:hAnsi="Times New Roman"/>
                <w:color w:val="000000" w:themeColor="text1"/>
                <w:sz w:val="24"/>
                <w:szCs w:val="24"/>
              </w:rPr>
            </w:pPr>
          </w:p>
          <w:p w:rsidR="00537A51" w:rsidRPr="00537A51" w:rsidRDefault="00537A51" w:rsidP="00F275E5">
            <w:pPr>
              <w:shd w:val="clear" w:color="auto" w:fill="FFFFFF" w:themeFill="background1"/>
              <w:spacing w:line="240" w:lineRule="auto"/>
              <w:contextualSpacing/>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Не вимагається</w:t>
            </w:r>
          </w:p>
          <w:p w:rsidR="00537A51" w:rsidRPr="0085718F" w:rsidRDefault="006A7220" w:rsidP="00537A51">
            <w:pPr>
              <w:shd w:val="clear" w:color="auto" w:fill="FFFFFF" w:themeFill="background1"/>
              <w:tabs>
                <w:tab w:val="left" w:pos="473"/>
              </w:tabs>
              <w:spacing w:line="240" w:lineRule="auto"/>
              <w:contextualSpacing/>
              <w:jc w:val="both"/>
              <w:rPr>
                <w:rFonts w:ascii="Times New Roman" w:eastAsia="Times New Roman" w:hAnsi="Times New Roman"/>
                <w:b/>
                <w:color w:val="000000" w:themeColor="text1"/>
                <w:sz w:val="24"/>
                <w:szCs w:val="24"/>
              </w:rPr>
            </w:pPr>
            <w:r w:rsidRPr="0085718F">
              <w:rPr>
                <w:rFonts w:ascii="Times New Roman" w:eastAsia="Times New Roman" w:hAnsi="Times New Roman"/>
                <w:color w:val="000000" w:themeColor="text1"/>
                <w:sz w:val="24"/>
                <w:szCs w:val="24"/>
              </w:rPr>
              <w:tab/>
            </w:r>
          </w:p>
          <w:p w:rsidR="006A7220" w:rsidRPr="0085718F" w:rsidRDefault="006A7220" w:rsidP="00F275E5">
            <w:pPr>
              <w:shd w:val="clear" w:color="auto" w:fill="FFFFFF" w:themeFill="background1"/>
              <w:spacing w:line="240" w:lineRule="auto"/>
              <w:contextualSpacing/>
              <w:jc w:val="both"/>
              <w:rPr>
                <w:rFonts w:ascii="Times New Roman" w:eastAsia="Times New Roman" w:hAnsi="Times New Roman"/>
                <w:color w:val="000000" w:themeColor="text1"/>
                <w:sz w:val="24"/>
                <w:szCs w:val="24"/>
                <w:lang w:val="uk-UA"/>
              </w:rPr>
            </w:pPr>
          </w:p>
        </w:tc>
      </w:tr>
    </w:tbl>
    <w:p w:rsidR="003F2B15" w:rsidRPr="0085718F" w:rsidRDefault="003F2B15" w:rsidP="00F275E5">
      <w:pPr>
        <w:spacing w:line="240" w:lineRule="auto"/>
        <w:contextualSpacing/>
        <w:jc w:val="both"/>
        <w:rPr>
          <w:rFonts w:ascii="Times New Roman" w:hAnsi="Times New Roman"/>
          <w:color w:val="000000" w:themeColor="text1"/>
          <w:sz w:val="24"/>
          <w:szCs w:val="24"/>
          <w:lang w:val="uk-UA"/>
        </w:rPr>
      </w:pPr>
    </w:p>
    <w:p w:rsidR="009536C1" w:rsidRPr="0085718F" w:rsidRDefault="009536C1" w:rsidP="00F275E5">
      <w:pPr>
        <w:spacing w:line="240" w:lineRule="auto"/>
        <w:contextualSpacing/>
        <w:jc w:val="both"/>
        <w:rPr>
          <w:rFonts w:ascii="Times New Roman" w:hAnsi="Times New Roman"/>
          <w:color w:val="000000" w:themeColor="text1"/>
          <w:sz w:val="24"/>
          <w:szCs w:val="24"/>
          <w:lang w:val="uk-UA"/>
        </w:rPr>
      </w:pPr>
    </w:p>
    <w:p w:rsidR="006547CE" w:rsidRPr="0085718F" w:rsidRDefault="006547CE">
      <w:pPr>
        <w:spacing w:line="240" w:lineRule="auto"/>
        <w:rPr>
          <w:rFonts w:ascii="Times New Roman" w:hAnsi="Times New Roman"/>
          <w:color w:val="000000" w:themeColor="text1"/>
          <w:sz w:val="24"/>
          <w:szCs w:val="24"/>
          <w:lang w:val="uk-UA"/>
        </w:rPr>
      </w:pPr>
      <w:r w:rsidRPr="0085718F">
        <w:rPr>
          <w:rFonts w:ascii="Times New Roman" w:hAnsi="Times New Roman"/>
          <w:color w:val="000000" w:themeColor="text1"/>
          <w:sz w:val="24"/>
          <w:szCs w:val="24"/>
          <w:lang w:val="uk-UA"/>
        </w:rPr>
        <w:br w:type="page"/>
      </w:r>
    </w:p>
    <w:sectPr w:rsidR="006547CE" w:rsidRPr="0085718F" w:rsidSect="001D64BF">
      <w:footerReference w:type="defaul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7CA" w:rsidRDefault="005D77CA" w:rsidP="001D64BF">
      <w:pPr>
        <w:spacing w:line="240" w:lineRule="auto"/>
      </w:pPr>
      <w:r>
        <w:separator/>
      </w:r>
    </w:p>
  </w:endnote>
  <w:endnote w:type="continuationSeparator" w:id="0">
    <w:p w:rsidR="005D77CA" w:rsidRDefault="005D77CA" w:rsidP="001D6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font223">
    <w:charset w:val="CC"/>
    <w:family w:val="auto"/>
    <w:pitch w:val="variable"/>
  </w:font>
  <w:font w:name="Gelvetsky 12pt">
    <w:charset w:val="CC"/>
    <w:family w:val="roman"/>
    <w:pitch w:val="variable"/>
  </w:font>
  <w:font w:name="Verdana">
    <w:panose1 w:val="020B0604030504040204"/>
    <w:charset w:val="CC"/>
    <w:family w:val="swiss"/>
    <w:pitch w:val="variable"/>
    <w:sig w:usb0="A10006FF" w:usb1="4000205B" w:usb2="00000010" w:usb3="00000000" w:csb0="0000019F" w:csb1="00000000"/>
  </w:font>
  <w:font w:name="GaramondNarrowC">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Calibri"/>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EA" w:rsidRPr="001D64BF" w:rsidRDefault="00042FEA" w:rsidP="001D64BF">
    <w:pPr>
      <w:pStyle w:val="ad"/>
      <w:spacing w:line="240" w:lineRule="auto"/>
      <w:contextualSpacing/>
      <w:jc w:val="right"/>
      <w:rPr>
        <w:rFonts w:ascii="Times New Roman" w:hAnsi="Times New Roman"/>
      </w:rPr>
    </w:pPr>
    <w:r w:rsidRPr="001D64BF">
      <w:rPr>
        <w:rFonts w:ascii="Times New Roman" w:hAnsi="Times New Roman"/>
      </w:rPr>
      <w:fldChar w:fldCharType="begin"/>
    </w:r>
    <w:r w:rsidRPr="001D64BF">
      <w:rPr>
        <w:rFonts w:ascii="Times New Roman" w:hAnsi="Times New Roman"/>
      </w:rPr>
      <w:instrText xml:space="preserve"> PAGE   \* MERGEFORMAT </w:instrText>
    </w:r>
    <w:r w:rsidRPr="001D64BF">
      <w:rPr>
        <w:rFonts w:ascii="Times New Roman" w:hAnsi="Times New Roman"/>
      </w:rPr>
      <w:fldChar w:fldCharType="separate"/>
    </w:r>
    <w:r w:rsidR="00465F82">
      <w:rPr>
        <w:rFonts w:ascii="Times New Roman" w:hAnsi="Times New Roman"/>
        <w:noProof/>
      </w:rPr>
      <w:t>21</w:t>
    </w:r>
    <w:r w:rsidRPr="001D64BF">
      <w:rPr>
        <w:rFonts w:ascii="Times New Roman" w:hAnsi="Times New Roman"/>
      </w:rPr>
      <w:fldChar w:fldCharType="end"/>
    </w:r>
  </w:p>
  <w:p w:rsidR="00042FEA" w:rsidRDefault="00042FE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7CA" w:rsidRDefault="005D77CA" w:rsidP="001D64BF">
      <w:pPr>
        <w:spacing w:line="240" w:lineRule="auto"/>
      </w:pPr>
      <w:r>
        <w:separator/>
      </w:r>
    </w:p>
  </w:footnote>
  <w:footnote w:type="continuationSeparator" w:id="0">
    <w:p w:rsidR="005D77CA" w:rsidRDefault="005D77CA" w:rsidP="001D6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75"/>
        </w:tabs>
        <w:ind w:left="975" w:hanging="43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00000007"/>
    <w:multiLevelType w:val="multilevel"/>
    <w:tmpl w:val="DA965FAC"/>
    <w:name w:val="WW8Num20"/>
    <w:lvl w:ilvl="0">
      <w:start w:val="1"/>
      <w:numFmt w:val="decimal"/>
      <w:lvlText w:val="%1."/>
      <w:lvlJc w:val="left"/>
      <w:pPr>
        <w:tabs>
          <w:tab w:val="num" w:pos="720"/>
        </w:tabs>
        <w:ind w:left="360" w:hanging="360"/>
      </w:pPr>
      <w:rPr>
        <w:b/>
      </w:rPr>
    </w:lvl>
    <w:lvl w:ilvl="1">
      <w:start w:val="2"/>
      <w:numFmt w:val="decimal"/>
      <w:isLgl/>
      <w:lvlText w:val="%1.%2."/>
      <w:lvlJc w:val="left"/>
      <w:pPr>
        <w:ind w:left="1219"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 w15:restartNumberingAfterBreak="0">
    <w:nsid w:val="0000000C"/>
    <w:multiLevelType w:val="multilevel"/>
    <w:tmpl w:val="0000000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AC7F11"/>
    <w:multiLevelType w:val="hybridMultilevel"/>
    <w:tmpl w:val="F8C2D056"/>
    <w:lvl w:ilvl="0" w:tplc="BC766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B71081"/>
    <w:multiLevelType w:val="hybridMultilevel"/>
    <w:tmpl w:val="D28AA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81247B"/>
    <w:multiLevelType w:val="hybridMultilevel"/>
    <w:tmpl w:val="54DA8490"/>
    <w:lvl w:ilvl="0" w:tplc="96B05F16">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7" w15:restartNumberingAfterBreak="0">
    <w:nsid w:val="142F0763"/>
    <w:multiLevelType w:val="hybridMultilevel"/>
    <w:tmpl w:val="49AA5564"/>
    <w:lvl w:ilvl="0" w:tplc="0B3C4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920137"/>
    <w:multiLevelType w:val="hybridMultilevel"/>
    <w:tmpl w:val="2E667B30"/>
    <w:lvl w:ilvl="0" w:tplc="E282264A">
      <w:start w:val="1"/>
      <w:numFmt w:val="decimal"/>
      <w:suff w:val="space"/>
      <w:lvlText w:val="9.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7B82C51"/>
    <w:multiLevelType w:val="hybridMultilevel"/>
    <w:tmpl w:val="ABD23AF0"/>
    <w:lvl w:ilvl="0" w:tplc="70C824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18A245C2"/>
    <w:multiLevelType w:val="hybridMultilevel"/>
    <w:tmpl w:val="5F107E30"/>
    <w:lvl w:ilvl="0" w:tplc="582AB9E6">
      <w:start w:val="4"/>
      <w:numFmt w:val="bullet"/>
      <w:lvlText w:val="-"/>
      <w:lvlJc w:val="left"/>
      <w:pPr>
        <w:ind w:left="369" w:hanging="360"/>
      </w:pPr>
      <w:rPr>
        <w:rFonts w:ascii="Times New Roman" w:eastAsia="Times New Roman" w:hAnsi="Times New Roman" w:cs="Times New Roman" w:hint="default"/>
      </w:rPr>
    </w:lvl>
    <w:lvl w:ilvl="1" w:tplc="04220003" w:tentative="1">
      <w:start w:val="1"/>
      <w:numFmt w:val="bullet"/>
      <w:lvlText w:val="o"/>
      <w:lvlJc w:val="left"/>
      <w:pPr>
        <w:ind w:left="1089" w:hanging="360"/>
      </w:pPr>
      <w:rPr>
        <w:rFonts w:ascii="Courier New" w:hAnsi="Courier New" w:cs="Courier New" w:hint="default"/>
      </w:rPr>
    </w:lvl>
    <w:lvl w:ilvl="2" w:tplc="04220005" w:tentative="1">
      <w:start w:val="1"/>
      <w:numFmt w:val="bullet"/>
      <w:lvlText w:val=""/>
      <w:lvlJc w:val="left"/>
      <w:pPr>
        <w:ind w:left="1809" w:hanging="360"/>
      </w:pPr>
      <w:rPr>
        <w:rFonts w:ascii="Wingdings" w:hAnsi="Wingdings" w:hint="default"/>
      </w:rPr>
    </w:lvl>
    <w:lvl w:ilvl="3" w:tplc="04220001" w:tentative="1">
      <w:start w:val="1"/>
      <w:numFmt w:val="bullet"/>
      <w:lvlText w:val=""/>
      <w:lvlJc w:val="left"/>
      <w:pPr>
        <w:ind w:left="2529" w:hanging="360"/>
      </w:pPr>
      <w:rPr>
        <w:rFonts w:ascii="Symbol" w:hAnsi="Symbol" w:hint="default"/>
      </w:rPr>
    </w:lvl>
    <w:lvl w:ilvl="4" w:tplc="04220003" w:tentative="1">
      <w:start w:val="1"/>
      <w:numFmt w:val="bullet"/>
      <w:lvlText w:val="o"/>
      <w:lvlJc w:val="left"/>
      <w:pPr>
        <w:ind w:left="3249" w:hanging="360"/>
      </w:pPr>
      <w:rPr>
        <w:rFonts w:ascii="Courier New" w:hAnsi="Courier New" w:cs="Courier New" w:hint="default"/>
      </w:rPr>
    </w:lvl>
    <w:lvl w:ilvl="5" w:tplc="04220005" w:tentative="1">
      <w:start w:val="1"/>
      <w:numFmt w:val="bullet"/>
      <w:lvlText w:val=""/>
      <w:lvlJc w:val="left"/>
      <w:pPr>
        <w:ind w:left="3969" w:hanging="360"/>
      </w:pPr>
      <w:rPr>
        <w:rFonts w:ascii="Wingdings" w:hAnsi="Wingdings" w:hint="default"/>
      </w:rPr>
    </w:lvl>
    <w:lvl w:ilvl="6" w:tplc="04220001" w:tentative="1">
      <w:start w:val="1"/>
      <w:numFmt w:val="bullet"/>
      <w:lvlText w:val=""/>
      <w:lvlJc w:val="left"/>
      <w:pPr>
        <w:ind w:left="4689" w:hanging="360"/>
      </w:pPr>
      <w:rPr>
        <w:rFonts w:ascii="Symbol" w:hAnsi="Symbol" w:hint="default"/>
      </w:rPr>
    </w:lvl>
    <w:lvl w:ilvl="7" w:tplc="04220003" w:tentative="1">
      <w:start w:val="1"/>
      <w:numFmt w:val="bullet"/>
      <w:lvlText w:val="o"/>
      <w:lvlJc w:val="left"/>
      <w:pPr>
        <w:ind w:left="5409" w:hanging="360"/>
      </w:pPr>
      <w:rPr>
        <w:rFonts w:ascii="Courier New" w:hAnsi="Courier New" w:cs="Courier New" w:hint="default"/>
      </w:rPr>
    </w:lvl>
    <w:lvl w:ilvl="8" w:tplc="04220005" w:tentative="1">
      <w:start w:val="1"/>
      <w:numFmt w:val="bullet"/>
      <w:lvlText w:val=""/>
      <w:lvlJc w:val="left"/>
      <w:pPr>
        <w:ind w:left="6129" w:hanging="360"/>
      </w:pPr>
      <w:rPr>
        <w:rFonts w:ascii="Wingdings" w:hAnsi="Wingdings" w:hint="default"/>
      </w:rPr>
    </w:lvl>
  </w:abstractNum>
  <w:abstractNum w:abstractNumId="12" w15:restartNumberingAfterBreak="0">
    <w:nsid w:val="1D853AEC"/>
    <w:multiLevelType w:val="hybridMultilevel"/>
    <w:tmpl w:val="80747C1C"/>
    <w:lvl w:ilvl="0" w:tplc="BC766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7C1752"/>
    <w:multiLevelType w:val="hybridMultilevel"/>
    <w:tmpl w:val="B720EF84"/>
    <w:lvl w:ilvl="0" w:tplc="F52A1790">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B5577D"/>
    <w:multiLevelType w:val="hybridMultilevel"/>
    <w:tmpl w:val="464C65A6"/>
    <w:lvl w:ilvl="0" w:tplc="4202ABC4">
      <w:start w:val="1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E7B6285"/>
    <w:multiLevelType w:val="hybridMultilevel"/>
    <w:tmpl w:val="F4F4CF3C"/>
    <w:lvl w:ilvl="0" w:tplc="DBCA4E08">
      <w:start w:val="5"/>
      <w:numFmt w:val="bullet"/>
      <w:lvlText w:val="-"/>
      <w:lvlJc w:val="left"/>
      <w:pPr>
        <w:tabs>
          <w:tab w:val="num" w:pos="72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C3F6C"/>
    <w:multiLevelType w:val="hybridMultilevel"/>
    <w:tmpl w:val="33DE289E"/>
    <w:lvl w:ilvl="0" w:tplc="DD443030">
      <w:start w:val="1"/>
      <w:numFmt w:val="decimal"/>
      <w:lvlText w:val="%1."/>
      <w:lvlJc w:val="left"/>
      <w:pPr>
        <w:ind w:left="644" w:hanging="360"/>
      </w:pPr>
    </w:lvl>
    <w:lvl w:ilvl="1" w:tplc="917CE5F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25541"/>
    <w:multiLevelType w:val="multilevel"/>
    <w:tmpl w:val="D706794A"/>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8" w15:restartNumberingAfterBreak="0">
    <w:nsid w:val="3CA666C4"/>
    <w:multiLevelType w:val="hybridMultilevel"/>
    <w:tmpl w:val="C43A5658"/>
    <w:lvl w:ilvl="0" w:tplc="C35067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2D5B21"/>
    <w:multiLevelType w:val="hybridMultilevel"/>
    <w:tmpl w:val="845C3818"/>
    <w:lvl w:ilvl="0" w:tplc="2E5040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651E41"/>
    <w:multiLevelType w:val="multilevel"/>
    <w:tmpl w:val="CEF8AE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255EC4"/>
    <w:multiLevelType w:val="hybridMultilevel"/>
    <w:tmpl w:val="D114A312"/>
    <w:lvl w:ilvl="0" w:tplc="6FA820D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6A5715B"/>
    <w:multiLevelType w:val="hybridMultilevel"/>
    <w:tmpl w:val="1DE2AE46"/>
    <w:lvl w:ilvl="0" w:tplc="4202ABC4">
      <w:start w:val="1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4" w15:restartNumberingAfterBreak="0">
    <w:nsid w:val="5110286D"/>
    <w:multiLevelType w:val="multilevel"/>
    <w:tmpl w:val="21CE43C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4"/>
      <w:numFmt w:val="bullet"/>
      <w:lvlText w:val="-"/>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AD727A1"/>
    <w:multiLevelType w:val="hybridMultilevel"/>
    <w:tmpl w:val="92BE22F0"/>
    <w:lvl w:ilvl="0" w:tplc="A37A09A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3D5BBB"/>
    <w:multiLevelType w:val="hybridMultilevel"/>
    <w:tmpl w:val="9B661FB6"/>
    <w:lvl w:ilvl="0" w:tplc="3B4EB034">
      <w:start w:val="1"/>
      <w:numFmt w:val="decimal"/>
      <w:lvlText w:val="%1."/>
      <w:lvlJc w:val="left"/>
      <w:pPr>
        <w:ind w:left="360" w:hanging="36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27" w15:restartNumberingAfterBreak="0">
    <w:nsid w:val="5EDC638D"/>
    <w:multiLevelType w:val="hybridMultilevel"/>
    <w:tmpl w:val="F8C2D056"/>
    <w:lvl w:ilvl="0" w:tplc="BC766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DF5317"/>
    <w:multiLevelType w:val="hybridMultilevel"/>
    <w:tmpl w:val="E800F2F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8A4E85"/>
    <w:multiLevelType w:val="hybridMultilevel"/>
    <w:tmpl w:val="EB8629A8"/>
    <w:lvl w:ilvl="0" w:tplc="E4CC0C8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31" w15:restartNumberingAfterBreak="0">
    <w:nsid w:val="741F09B7"/>
    <w:multiLevelType w:val="hybridMultilevel"/>
    <w:tmpl w:val="E800F2F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0E0441"/>
    <w:multiLevelType w:val="hybridMultilevel"/>
    <w:tmpl w:val="E800F2FE"/>
    <w:lvl w:ilvl="0" w:tplc="0419000F">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8286F26"/>
    <w:multiLevelType w:val="multilevel"/>
    <w:tmpl w:val="C3C2A454"/>
    <w:lvl w:ilvl="0">
      <w:start w:val="1"/>
      <w:numFmt w:val="bullet"/>
      <w:lvlText w:val="●"/>
      <w:lvlJc w:val="left"/>
      <w:pPr>
        <w:ind w:left="2629" w:hanging="360"/>
      </w:pPr>
      <w:rPr>
        <w:rFonts w:ascii="Noto Sans Symbols" w:eastAsia="Noto Sans Symbols" w:hAnsi="Noto Sans Symbols" w:cs="Noto Sans Symbols"/>
      </w:rPr>
    </w:lvl>
    <w:lvl w:ilvl="1">
      <w:start w:val="4"/>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AC704B6"/>
    <w:multiLevelType w:val="hybridMultilevel"/>
    <w:tmpl w:val="CE6234B6"/>
    <w:lvl w:ilvl="0" w:tplc="565EE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22"/>
  </w:num>
  <w:num w:numId="4">
    <w:abstractNumId w:val="6"/>
  </w:num>
  <w:num w:numId="5">
    <w:abstractNumId w:val="10"/>
  </w:num>
  <w:num w:numId="6">
    <w:abstractNumId w:val="30"/>
  </w:num>
  <w:num w:numId="7">
    <w:abstractNumId w:val="2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5"/>
  </w:num>
  <w:num w:numId="14">
    <w:abstractNumId w:val="21"/>
  </w:num>
  <w:num w:numId="15">
    <w:abstractNumId w:val="28"/>
  </w:num>
  <w:num w:numId="16">
    <w:abstractNumId w:val="31"/>
  </w:num>
  <w:num w:numId="17">
    <w:abstractNumId w:val="12"/>
  </w:num>
  <w:num w:numId="18">
    <w:abstractNumId w:val="4"/>
  </w:num>
  <w:num w:numId="19">
    <w:abstractNumId w:val="7"/>
  </w:num>
  <w:num w:numId="20">
    <w:abstractNumId w:val="34"/>
  </w:num>
  <w:num w:numId="21">
    <w:abstractNumId w:val="16"/>
  </w:num>
  <w:num w:numId="22">
    <w:abstractNumId w:val="13"/>
  </w:num>
  <w:num w:numId="23">
    <w:abstractNumId w:val="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9"/>
  </w:num>
  <w:num w:numId="28">
    <w:abstractNumId w:val="5"/>
  </w:num>
  <w:num w:numId="29">
    <w:abstractNumId w:val="8"/>
  </w:num>
  <w:num w:numId="30">
    <w:abstractNumId w:val="17"/>
  </w:num>
  <w:num w:numId="31">
    <w:abstractNumId w:val="11"/>
  </w:num>
  <w:num w:numId="32">
    <w:abstractNumId w:val="2"/>
  </w:num>
  <w:num w:numId="33">
    <w:abstractNumId w:val="3"/>
  </w:num>
  <w:num w:numId="34">
    <w:abstractNumId w:val="20"/>
  </w:num>
  <w:num w:numId="35">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7177"/>
    <w:rsid w:val="00002023"/>
    <w:rsid w:val="00015E3A"/>
    <w:rsid w:val="000222D9"/>
    <w:rsid w:val="00023294"/>
    <w:rsid w:val="0002451C"/>
    <w:rsid w:val="00027735"/>
    <w:rsid w:val="00032AC9"/>
    <w:rsid w:val="0003400F"/>
    <w:rsid w:val="00034426"/>
    <w:rsid w:val="00034A11"/>
    <w:rsid w:val="00034F04"/>
    <w:rsid w:val="0003582B"/>
    <w:rsid w:val="00036EB3"/>
    <w:rsid w:val="00040788"/>
    <w:rsid w:val="00042FEA"/>
    <w:rsid w:val="000449F1"/>
    <w:rsid w:val="00044F1E"/>
    <w:rsid w:val="00046BFC"/>
    <w:rsid w:val="0004712A"/>
    <w:rsid w:val="0004751A"/>
    <w:rsid w:val="000512A1"/>
    <w:rsid w:val="00052550"/>
    <w:rsid w:val="00052C2D"/>
    <w:rsid w:val="00052DA5"/>
    <w:rsid w:val="000559F3"/>
    <w:rsid w:val="00063CD7"/>
    <w:rsid w:val="000657CC"/>
    <w:rsid w:val="00065E89"/>
    <w:rsid w:val="00066CB1"/>
    <w:rsid w:val="00067363"/>
    <w:rsid w:val="00067F90"/>
    <w:rsid w:val="00070F5E"/>
    <w:rsid w:val="00071F9A"/>
    <w:rsid w:val="0007261B"/>
    <w:rsid w:val="000727DB"/>
    <w:rsid w:val="00074267"/>
    <w:rsid w:val="00074371"/>
    <w:rsid w:val="000748F0"/>
    <w:rsid w:val="0007722F"/>
    <w:rsid w:val="000773F1"/>
    <w:rsid w:val="00077DE8"/>
    <w:rsid w:val="00080A71"/>
    <w:rsid w:val="00083345"/>
    <w:rsid w:val="0008692F"/>
    <w:rsid w:val="00086CF5"/>
    <w:rsid w:val="00091229"/>
    <w:rsid w:val="00092D45"/>
    <w:rsid w:val="000973FD"/>
    <w:rsid w:val="000A0419"/>
    <w:rsid w:val="000A08B3"/>
    <w:rsid w:val="000A1035"/>
    <w:rsid w:val="000A1DDB"/>
    <w:rsid w:val="000A3DDE"/>
    <w:rsid w:val="000A61C4"/>
    <w:rsid w:val="000A65D8"/>
    <w:rsid w:val="000A714D"/>
    <w:rsid w:val="000B0796"/>
    <w:rsid w:val="000B3113"/>
    <w:rsid w:val="000B374E"/>
    <w:rsid w:val="000B393C"/>
    <w:rsid w:val="000B501A"/>
    <w:rsid w:val="000C1A95"/>
    <w:rsid w:val="000C1C14"/>
    <w:rsid w:val="000C2BD7"/>
    <w:rsid w:val="000C5562"/>
    <w:rsid w:val="000D28EC"/>
    <w:rsid w:val="000D2A83"/>
    <w:rsid w:val="000D3D46"/>
    <w:rsid w:val="000D4959"/>
    <w:rsid w:val="000D616F"/>
    <w:rsid w:val="000D69AF"/>
    <w:rsid w:val="000D6F01"/>
    <w:rsid w:val="000D7698"/>
    <w:rsid w:val="000D786F"/>
    <w:rsid w:val="000E007B"/>
    <w:rsid w:val="000E076B"/>
    <w:rsid w:val="000E3108"/>
    <w:rsid w:val="000E360E"/>
    <w:rsid w:val="000E4AE6"/>
    <w:rsid w:val="000E5715"/>
    <w:rsid w:val="000E6091"/>
    <w:rsid w:val="000E6DBE"/>
    <w:rsid w:val="000E704A"/>
    <w:rsid w:val="000E7EB8"/>
    <w:rsid w:val="000F3308"/>
    <w:rsid w:val="000F4E37"/>
    <w:rsid w:val="000F5576"/>
    <w:rsid w:val="000F616F"/>
    <w:rsid w:val="000F6C93"/>
    <w:rsid w:val="000F767F"/>
    <w:rsid w:val="00103BEB"/>
    <w:rsid w:val="00103EC0"/>
    <w:rsid w:val="00103EF3"/>
    <w:rsid w:val="001041FE"/>
    <w:rsid w:val="00107433"/>
    <w:rsid w:val="0011073A"/>
    <w:rsid w:val="00111DCB"/>
    <w:rsid w:val="001137E6"/>
    <w:rsid w:val="00113A85"/>
    <w:rsid w:val="00115B36"/>
    <w:rsid w:val="0012028E"/>
    <w:rsid w:val="00120B8B"/>
    <w:rsid w:val="00121C2C"/>
    <w:rsid w:val="00124DD2"/>
    <w:rsid w:val="00124E8F"/>
    <w:rsid w:val="001259FD"/>
    <w:rsid w:val="001266A9"/>
    <w:rsid w:val="001277E6"/>
    <w:rsid w:val="001279BD"/>
    <w:rsid w:val="001308A8"/>
    <w:rsid w:val="0013141A"/>
    <w:rsid w:val="00131ABC"/>
    <w:rsid w:val="00131BDE"/>
    <w:rsid w:val="00131FF3"/>
    <w:rsid w:val="0013276A"/>
    <w:rsid w:val="00132C1D"/>
    <w:rsid w:val="0013425C"/>
    <w:rsid w:val="00141BAF"/>
    <w:rsid w:val="001420A3"/>
    <w:rsid w:val="00150C1E"/>
    <w:rsid w:val="0015178D"/>
    <w:rsid w:val="00153643"/>
    <w:rsid w:val="001542A0"/>
    <w:rsid w:val="00155971"/>
    <w:rsid w:val="001603BD"/>
    <w:rsid w:val="00161A17"/>
    <w:rsid w:val="00164391"/>
    <w:rsid w:val="0016484B"/>
    <w:rsid w:val="001661C2"/>
    <w:rsid w:val="00166EFC"/>
    <w:rsid w:val="00170D63"/>
    <w:rsid w:val="001714D2"/>
    <w:rsid w:val="00171E05"/>
    <w:rsid w:val="001726A6"/>
    <w:rsid w:val="00174108"/>
    <w:rsid w:val="0017482D"/>
    <w:rsid w:val="001750F4"/>
    <w:rsid w:val="001752B2"/>
    <w:rsid w:val="00176718"/>
    <w:rsid w:val="00176879"/>
    <w:rsid w:val="001778FF"/>
    <w:rsid w:val="001805A5"/>
    <w:rsid w:val="00180BD6"/>
    <w:rsid w:val="00182BF1"/>
    <w:rsid w:val="001843E6"/>
    <w:rsid w:val="001859A1"/>
    <w:rsid w:val="00186F2E"/>
    <w:rsid w:val="00193FA8"/>
    <w:rsid w:val="00194D9F"/>
    <w:rsid w:val="00196ECD"/>
    <w:rsid w:val="001972EC"/>
    <w:rsid w:val="001A1326"/>
    <w:rsid w:val="001A2413"/>
    <w:rsid w:val="001A3DDA"/>
    <w:rsid w:val="001A4C69"/>
    <w:rsid w:val="001A5C69"/>
    <w:rsid w:val="001A5D7D"/>
    <w:rsid w:val="001A5D9D"/>
    <w:rsid w:val="001A5E7F"/>
    <w:rsid w:val="001A630D"/>
    <w:rsid w:val="001A6B7B"/>
    <w:rsid w:val="001A794D"/>
    <w:rsid w:val="001B0F6C"/>
    <w:rsid w:val="001B12D8"/>
    <w:rsid w:val="001B156B"/>
    <w:rsid w:val="001B1A50"/>
    <w:rsid w:val="001B36F0"/>
    <w:rsid w:val="001B453C"/>
    <w:rsid w:val="001B6D4F"/>
    <w:rsid w:val="001C0633"/>
    <w:rsid w:val="001C1FB6"/>
    <w:rsid w:val="001C5FD9"/>
    <w:rsid w:val="001C6AD6"/>
    <w:rsid w:val="001D127F"/>
    <w:rsid w:val="001D195C"/>
    <w:rsid w:val="001D2042"/>
    <w:rsid w:val="001D3A13"/>
    <w:rsid w:val="001D3CA8"/>
    <w:rsid w:val="001D3E01"/>
    <w:rsid w:val="001D64BF"/>
    <w:rsid w:val="001D7A44"/>
    <w:rsid w:val="001E01DD"/>
    <w:rsid w:val="001E05B3"/>
    <w:rsid w:val="001E5494"/>
    <w:rsid w:val="001E5855"/>
    <w:rsid w:val="001F1083"/>
    <w:rsid w:val="001F11F0"/>
    <w:rsid w:val="001F213D"/>
    <w:rsid w:val="001F42CA"/>
    <w:rsid w:val="001F4675"/>
    <w:rsid w:val="001F529F"/>
    <w:rsid w:val="001F652B"/>
    <w:rsid w:val="001F660F"/>
    <w:rsid w:val="001F763C"/>
    <w:rsid w:val="00200955"/>
    <w:rsid w:val="00203A8E"/>
    <w:rsid w:val="002044B2"/>
    <w:rsid w:val="0020483F"/>
    <w:rsid w:val="00204F5C"/>
    <w:rsid w:val="00206892"/>
    <w:rsid w:val="00210236"/>
    <w:rsid w:val="002112A2"/>
    <w:rsid w:val="00211A1D"/>
    <w:rsid w:val="00212195"/>
    <w:rsid w:val="002124E2"/>
    <w:rsid w:val="0021445A"/>
    <w:rsid w:val="00216480"/>
    <w:rsid w:val="002167E1"/>
    <w:rsid w:val="00217505"/>
    <w:rsid w:val="002248B4"/>
    <w:rsid w:val="00224D35"/>
    <w:rsid w:val="002260BB"/>
    <w:rsid w:val="00226B2A"/>
    <w:rsid w:val="00227C37"/>
    <w:rsid w:val="00231FF1"/>
    <w:rsid w:val="002358E9"/>
    <w:rsid w:val="0023613D"/>
    <w:rsid w:val="00240470"/>
    <w:rsid w:val="002406AA"/>
    <w:rsid w:val="00242421"/>
    <w:rsid w:val="002439C9"/>
    <w:rsid w:val="00243EF2"/>
    <w:rsid w:val="00244119"/>
    <w:rsid w:val="00245A5F"/>
    <w:rsid w:val="00247ADB"/>
    <w:rsid w:val="00251AE2"/>
    <w:rsid w:val="00252A81"/>
    <w:rsid w:val="00252C3C"/>
    <w:rsid w:val="00255257"/>
    <w:rsid w:val="00255636"/>
    <w:rsid w:val="0025597B"/>
    <w:rsid w:val="00260782"/>
    <w:rsid w:val="00262307"/>
    <w:rsid w:val="002636DC"/>
    <w:rsid w:val="002646DD"/>
    <w:rsid w:val="00264DE3"/>
    <w:rsid w:val="00267085"/>
    <w:rsid w:val="002673A4"/>
    <w:rsid w:val="00267E8C"/>
    <w:rsid w:val="00270F05"/>
    <w:rsid w:val="002733F4"/>
    <w:rsid w:val="002748E4"/>
    <w:rsid w:val="0027672C"/>
    <w:rsid w:val="00277574"/>
    <w:rsid w:val="00281105"/>
    <w:rsid w:val="00281F3D"/>
    <w:rsid w:val="00282413"/>
    <w:rsid w:val="00283092"/>
    <w:rsid w:val="0028314E"/>
    <w:rsid w:val="00286C69"/>
    <w:rsid w:val="002874E0"/>
    <w:rsid w:val="00287880"/>
    <w:rsid w:val="00290A4C"/>
    <w:rsid w:val="0029151C"/>
    <w:rsid w:val="002941D7"/>
    <w:rsid w:val="002A0A3D"/>
    <w:rsid w:val="002A0D07"/>
    <w:rsid w:val="002A0E59"/>
    <w:rsid w:val="002A3AD1"/>
    <w:rsid w:val="002A4738"/>
    <w:rsid w:val="002A4D1E"/>
    <w:rsid w:val="002A516B"/>
    <w:rsid w:val="002A5F54"/>
    <w:rsid w:val="002B3664"/>
    <w:rsid w:val="002B4556"/>
    <w:rsid w:val="002B4BE2"/>
    <w:rsid w:val="002B5298"/>
    <w:rsid w:val="002B53F8"/>
    <w:rsid w:val="002B623C"/>
    <w:rsid w:val="002B6C89"/>
    <w:rsid w:val="002C00E4"/>
    <w:rsid w:val="002C04CC"/>
    <w:rsid w:val="002C0729"/>
    <w:rsid w:val="002C0B73"/>
    <w:rsid w:val="002C0EDC"/>
    <w:rsid w:val="002C49EB"/>
    <w:rsid w:val="002C5E51"/>
    <w:rsid w:val="002C6D6E"/>
    <w:rsid w:val="002C7F7F"/>
    <w:rsid w:val="002D18A0"/>
    <w:rsid w:val="002D215F"/>
    <w:rsid w:val="002D59C1"/>
    <w:rsid w:val="002D6534"/>
    <w:rsid w:val="002D7B02"/>
    <w:rsid w:val="002E01B9"/>
    <w:rsid w:val="002E1CBE"/>
    <w:rsid w:val="002E2491"/>
    <w:rsid w:val="002E2E9D"/>
    <w:rsid w:val="002E52B1"/>
    <w:rsid w:val="002E5B77"/>
    <w:rsid w:val="002E5E71"/>
    <w:rsid w:val="002F0B04"/>
    <w:rsid w:val="002F0B31"/>
    <w:rsid w:val="002F1B1E"/>
    <w:rsid w:val="002F6390"/>
    <w:rsid w:val="002F7CB3"/>
    <w:rsid w:val="002F7E81"/>
    <w:rsid w:val="003000C7"/>
    <w:rsid w:val="003029A9"/>
    <w:rsid w:val="003036F7"/>
    <w:rsid w:val="003046B6"/>
    <w:rsid w:val="00306360"/>
    <w:rsid w:val="0030650C"/>
    <w:rsid w:val="0030675D"/>
    <w:rsid w:val="00310477"/>
    <w:rsid w:val="00310603"/>
    <w:rsid w:val="003106F2"/>
    <w:rsid w:val="00311D05"/>
    <w:rsid w:val="003143B5"/>
    <w:rsid w:val="0031458C"/>
    <w:rsid w:val="0031760E"/>
    <w:rsid w:val="00317EF2"/>
    <w:rsid w:val="003214BF"/>
    <w:rsid w:val="00321C73"/>
    <w:rsid w:val="00322431"/>
    <w:rsid w:val="0032378C"/>
    <w:rsid w:val="00324AF4"/>
    <w:rsid w:val="00325CCF"/>
    <w:rsid w:val="003303FC"/>
    <w:rsid w:val="00330C28"/>
    <w:rsid w:val="00331EF0"/>
    <w:rsid w:val="003339B8"/>
    <w:rsid w:val="00335125"/>
    <w:rsid w:val="00340C91"/>
    <w:rsid w:val="00341017"/>
    <w:rsid w:val="00341797"/>
    <w:rsid w:val="00341D9F"/>
    <w:rsid w:val="003429BB"/>
    <w:rsid w:val="003430F8"/>
    <w:rsid w:val="00343E30"/>
    <w:rsid w:val="00343EC6"/>
    <w:rsid w:val="003450AF"/>
    <w:rsid w:val="003452C2"/>
    <w:rsid w:val="00346532"/>
    <w:rsid w:val="00346ADD"/>
    <w:rsid w:val="00346B3A"/>
    <w:rsid w:val="00347178"/>
    <w:rsid w:val="00347A94"/>
    <w:rsid w:val="00350391"/>
    <w:rsid w:val="0035056B"/>
    <w:rsid w:val="003509FD"/>
    <w:rsid w:val="0035144A"/>
    <w:rsid w:val="00351A72"/>
    <w:rsid w:val="003521AD"/>
    <w:rsid w:val="00353B3D"/>
    <w:rsid w:val="00354FB8"/>
    <w:rsid w:val="0035556D"/>
    <w:rsid w:val="00357976"/>
    <w:rsid w:val="0036185A"/>
    <w:rsid w:val="003632D4"/>
    <w:rsid w:val="00363814"/>
    <w:rsid w:val="00363915"/>
    <w:rsid w:val="003646DF"/>
    <w:rsid w:val="003664F1"/>
    <w:rsid w:val="0036669C"/>
    <w:rsid w:val="00366A0D"/>
    <w:rsid w:val="00366AB4"/>
    <w:rsid w:val="0037387A"/>
    <w:rsid w:val="00373EE8"/>
    <w:rsid w:val="003747ED"/>
    <w:rsid w:val="0037683D"/>
    <w:rsid w:val="003802CB"/>
    <w:rsid w:val="0038121A"/>
    <w:rsid w:val="0038197C"/>
    <w:rsid w:val="00381C86"/>
    <w:rsid w:val="003852DE"/>
    <w:rsid w:val="00386568"/>
    <w:rsid w:val="003866E1"/>
    <w:rsid w:val="003912AD"/>
    <w:rsid w:val="00391537"/>
    <w:rsid w:val="0039305B"/>
    <w:rsid w:val="00394488"/>
    <w:rsid w:val="0039465D"/>
    <w:rsid w:val="00394D7C"/>
    <w:rsid w:val="003951C4"/>
    <w:rsid w:val="00395603"/>
    <w:rsid w:val="003964C7"/>
    <w:rsid w:val="0039734E"/>
    <w:rsid w:val="003A10FE"/>
    <w:rsid w:val="003A2AF1"/>
    <w:rsid w:val="003A47C2"/>
    <w:rsid w:val="003A6452"/>
    <w:rsid w:val="003A7904"/>
    <w:rsid w:val="003B05DE"/>
    <w:rsid w:val="003B2E26"/>
    <w:rsid w:val="003B6DB2"/>
    <w:rsid w:val="003C139F"/>
    <w:rsid w:val="003C3EE2"/>
    <w:rsid w:val="003C6C8E"/>
    <w:rsid w:val="003C768F"/>
    <w:rsid w:val="003C7D05"/>
    <w:rsid w:val="003D06D6"/>
    <w:rsid w:val="003D1999"/>
    <w:rsid w:val="003D3263"/>
    <w:rsid w:val="003D53ED"/>
    <w:rsid w:val="003D635B"/>
    <w:rsid w:val="003D69A6"/>
    <w:rsid w:val="003D712D"/>
    <w:rsid w:val="003E0335"/>
    <w:rsid w:val="003E0D99"/>
    <w:rsid w:val="003E2113"/>
    <w:rsid w:val="003E24D6"/>
    <w:rsid w:val="003E262F"/>
    <w:rsid w:val="003E4493"/>
    <w:rsid w:val="003E6984"/>
    <w:rsid w:val="003E6A9E"/>
    <w:rsid w:val="003F0BD5"/>
    <w:rsid w:val="003F19EB"/>
    <w:rsid w:val="003F1CE7"/>
    <w:rsid w:val="003F2139"/>
    <w:rsid w:val="003F2B15"/>
    <w:rsid w:val="003F2B72"/>
    <w:rsid w:val="003F2CE6"/>
    <w:rsid w:val="00400290"/>
    <w:rsid w:val="0040290C"/>
    <w:rsid w:val="00405D27"/>
    <w:rsid w:val="0040778F"/>
    <w:rsid w:val="00407918"/>
    <w:rsid w:val="004115B0"/>
    <w:rsid w:val="00412CF7"/>
    <w:rsid w:val="0041336D"/>
    <w:rsid w:val="00413E43"/>
    <w:rsid w:val="0041622D"/>
    <w:rsid w:val="00416A83"/>
    <w:rsid w:val="0042029A"/>
    <w:rsid w:val="00420E2B"/>
    <w:rsid w:val="004249BD"/>
    <w:rsid w:val="004262D2"/>
    <w:rsid w:val="00427339"/>
    <w:rsid w:val="00432456"/>
    <w:rsid w:val="00432B9A"/>
    <w:rsid w:val="00433670"/>
    <w:rsid w:val="004348D4"/>
    <w:rsid w:val="00440B1E"/>
    <w:rsid w:val="00440C12"/>
    <w:rsid w:val="00443051"/>
    <w:rsid w:val="00444E10"/>
    <w:rsid w:val="00445570"/>
    <w:rsid w:val="0044755E"/>
    <w:rsid w:val="0044785D"/>
    <w:rsid w:val="00447980"/>
    <w:rsid w:val="00452437"/>
    <w:rsid w:val="004526B2"/>
    <w:rsid w:val="004538C8"/>
    <w:rsid w:val="0045607D"/>
    <w:rsid w:val="00457132"/>
    <w:rsid w:val="00457225"/>
    <w:rsid w:val="00463B0D"/>
    <w:rsid w:val="004657A5"/>
    <w:rsid w:val="00465F82"/>
    <w:rsid w:val="00466672"/>
    <w:rsid w:val="00470E92"/>
    <w:rsid w:val="004734A5"/>
    <w:rsid w:val="00476FC1"/>
    <w:rsid w:val="00481D6E"/>
    <w:rsid w:val="004825FB"/>
    <w:rsid w:val="00482CEE"/>
    <w:rsid w:val="00483718"/>
    <w:rsid w:val="00485A03"/>
    <w:rsid w:val="00485B96"/>
    <w:rsid w:val="00485E96"/>
    <w:rsid w:val="00486AD6"/>
    <w:rsid w:val="00487441"/>
    <w:rsid w:val="00490248"/>
    <w:rsid w:val="00490B8E"/>
    <w:rsid w:val="00493628"/>
    <w:rsid w:val="00495CD0"/>
    <w:rsid w:val="00495F90"/>
    <w:rsid w:val="00496CEF"/>
    <w:rsid w:val="00497342"/>
    <w:rsid w:val="004973A7"/>
    <w:rsid w:val="00497AB0"/>
    <w:rsid w:val="004A1D31"/>
    <w:rsid w:val="004A2A0A"/>
    <w:rsid w:val="004A2B98"/>
    <w:rsid w:val="004A4E5A"/>
    <w:rsid w:val="004A5E45"/>
    <w:rsid w:val="004A76BF"/>
    <w:rsid w:val="004B2383"/>
    <w:rsid w:val="004B33EC"/>
    <w:rsid w:val="004B3D7E"/>
    <w:rsid w:val="004B7DAD"/>
    <w:rsid w:val="004B7DE4"/>
    <w:rsid w:val="004C152E"/>
    <w:rsid w:val="004C30B6"/>
    <w:rsid w:val="004C50A0"/>
    <w:rsid w:val="004C515E"/>
    <w:rsid w:val="004C68F6"/>
    <w:rsid w:val="004D05FB"/>
    <w:rsid w:val="004D571D"/>
    <w:rsid w:val="004D6244"/>
    <w:rsid w:val="004E0B69"/>
    <w:rsid w:val="004E2E4F"/>
    <w:rsid w:val="004E3AC3"/>
    <w:rsid w:val="004E4831"/>
    <w:rsid w:val="004E5A37"/>
    <w:rsid w:val="004E69DD"/>
    <w:rsid w:val="004F0AC3"/>
    <w:rsid w:val="004F279F"/>
    <w:rsid w:val="004F64BA"/>
    <w:rsid w:val="004F7A81"/>
    <w:rsid w:val="004F7E98"/>
    <w:rsid w:val="005006EA"/>
    <w:rsid w:val="00502078"/>
    <w:rsid w:val="005020BD"/>
    <w:rsid w:val="00502329"/>
    <w:rsid w:val="00503936"/>
    <w:rsid w:val="00503E5C"/>
    <w:rsid w:val="00504932"/>
    <w:rsid w:val="00504E95"/>
    <w:rsid w:val="00506DC6"/>
    <w:rsid w:val="0051037D"/>
    <w:rsid w:val="00510EFC"/>
    <w:rsid w:val="00514410"/>
    <w:rsid w:val="00515378"/>
    <w:rsid w:val="00515DAB"/>
    <w:rsid w:val="00516ED2"/>
    <w:rsid w:val="00517304"/>
    <w:rsid w:val="00517F2A"/>
    <w:rsid w:val="00517F82"/>
    <w:rsid w:val="0052068A"/>
    <w:rsid w:val="00520974"/>
    <w:rsid w:val="005222A8"/>
    <w:rsid w:val="00525F8D"/>
    <w:rsid w:val="00526CBE"/>
    <w:rsid w:val="005272F6"/>
    <w:rsid w:val="00527F7A"/>
    <w:rsid w:val="005312BD"/>
    <w:rsid w:val="00533E61"/>
    <w:rsid w:val="00537A51"/>
    <w:rsid w:val="00537AE5"/>
    <w:rsid w:val="0054000A"/>
    <w:rsid w:val="005400A0"/>
    <w:rsid w:val="005401C2"/>
    <w:rsid w:val="00540241"/>
    <w:rsid w:val="00543C3E"/>
    <w:rsid w:val="00543FFA"/>
    <w:rsid w:val="00544154"/>
    <w:rsid w:val="00545578"/>
    <w:rsid w:val="0054560F"/>
    <w:rsid w:val="0054575F"/>
    <w:rsid w:val="00550080"/>
    <w:rsid w:val="0055181D"/>
    <w:rsid w:val="00553FDF"/>
    <w:rsid w:val="0055532D"/>
    <w:rsid w:val="00560F60"/>
    <w:rsid w:val="0056264D"/>
    <w:rsid w:val="005634DE"/>
    <w:rsid w:val="00564650"/>
    <w:rsid w:val="00565875"/>
    <w:rsid w:val="0056612D"/>
    <w:rsid w:val="0056614E"/>
    <w:rsid w:val="00566814"/>
    <w:rsid w:val="00570426"/>
    <w:rsid w:val="00570ABD"/>
    <w:rsid w:val="00570AED"/>
    <w:rsid w:val="0057271E"/>
    <w:rsid w:val="00572E0E"/>
    <w:rsid w:val="005734AF"/>
    <w:rsid w:val="00575586"/>
    <w:rsid w:val="00575831"/>
    <w:rsid w:val="00575DE7"/>
    <w:rsid w:val="005770F9"/>
    <w:rsid w:val="005779FE"/>
    <w:rsid w:val="00577E1B"/>
    <w:rsid w:val="00580324"/>
    <w:rsid w:val="00581FEB"/>
    <w:rsid w:val="005831CD"/>
    <w:rsid w:val="00584207"/>
    <w:rsid w:val="00584379"/>
    <w:rsid w:val="00585A67"/>
    <w:rsid w:val="00586DE1"/>
    <w:rsid w:val="005874B1"/>
    <w:rsid w:val="00590723"/>
    <w:rsid w:val="00591904"/>
    <w:rsid w:val="00592870"/>
    <w:rsid w:val="00595403"/>
    <w:rsid w:val="00595B4E"/>
    <w:rsid w:val="00596B2B"/>
    <w:rsid w:val="005A0DFE"/>
    <w:rsid w:val="005A3759"/>
    <w:rsid w:val="005A3CFC"/>
    <w:rsid w:val="005A4BEB"/>
    <w:rsid w:val="005A67A9"/>
    <w:rsid w:val="005A712E"/>
    <w:rsid w:val="005B102F"/>
    <w:rsid w:val="005B1943"/>
    <w:rsid w:val="005B2D5C"/>
    <w:rsid w:val="005B441F"/>
    <w:rsid w:val="005B48E3"/>
    <w:rsid w:val="005C3842"/>
    <w:rsid w:val="005C3EEE"/>
    <w:rsid w:val="005C4FD8"/>
    <w:rsid w:val="005C5D87"/>
    <w:rsid w:val="005C5F03"/>
    <w:rsid w:val="005D0E0F"/>
    <w:rsid w:val="005D105F"/>
    <w:rsid w:val="005D19AF"/>
    <w:rsid w:val="005D1FA8"/>
    <w:rsid w:val="005D23FF"/>
    <w:rsid w:val="005D27F2"/>
    <w:rsid w:val="005D3837"/>
    <w:rsid w:val="005D5095"/>
    <w:rsid w:val="005D62B4"/>
    <w:rsid w:val="005D6354"/>
    <w:rsid w:val="005D6C9D"/>
    <w:rsid w:val="005D77CA"/>
    <w:rsid w:val="005E1F66"/>
    <w:rsid w:val="005E235E"/>
    <w:rsid w:val="005E280F"/>
    <w:rsid w:val="005E3843"/>
    <w:rsid w:val="005E3C3A"/>
    <w:rsid w:val="005E520A"/>
    <w:rsid w:val="005E5E4C"/>
    <w:rsid w:val="005E65ED"/>
    <w:rsid w:val="005F0583"/>
    <w:rsid w:val="005F0B3B"/>
    <w:rsid w:val="005F2BCA"/>
    <w:rsid w:val="005F2BE4"/>
    <w:rsid w:val="005F2CC7"/>
    <w:rsid w:val="005F333D"/>
    <w:rsid w:val="005F547B"/>
    <w:rsid w:val="005F5A26"/>
    <w:rsid w:val="005F62FE"/>
    <w:rsid w:val="006033F7"/>
    <w:rsid w:val="0060547B"/>
    <w:rsid w:val="0060585B"/>
    <w:rsid w:val="00606E69"/>
    <w:rsid w:val="00612FA3"/>
    <w:rsid w:val="006144C3"/>
    <w:rsid w:val="00614691"/>
    <w:rsid w:val="00615651"/>
    <w:rsid w:val="00615821"/>
    <w:rsid w:val="006166FD"/>
    <w:rsid w:val="006170C7"/>
    <w:rsid w:val="0061781B"/>
    <w:rsid w:val="0062118B"/>
    <w:rsid w:val="00622EC6"/>
    <w:rsid w:val="00624CF6"/>
    <w:rsid w:val="0062616F"/>
    <w:rsid w:val="00631810"/>
    <w:rsid w:val="00631FA6"/>
    <w:rsid w:val="0063317F"/>
    <w:rsid w:val="00633E1F"/>
    <w:rsid w:val="006346ED"/>
    <w:rsid w:val="0063526D"/>
    <w:rsid w:val="006410FF"/>
    <w:rsid w:val="0064226E"/>
    <w:rsid w:val="00642E2C"/>
    <w:rsid w:val="0064318F"/>
    <w:rsid w:val="00643C12"/>
    <w:rsid w:val="006455A6"/>
    <w:rsid w:val="006463A2"/>
    <w:rsid w:val="00646D2B"/>
    <w:rsid w:val="00647DA9"/>
    <w:rsid w:val="00651236"/>
    <w:rsid w:val="0065186A"/>
    <w:rsid w:val="0065248A"/>
    <w:rsid w:val="00652C04"/>
    <w:rsid w:val="00652EF5"/>
    <w:rsid w:val="006547CE"/>
    <w:rsid w:val="00657A3B"/>
    <w:rsid w:val="00660F05"/>
    <w:rsid w:val="00662C71"/>
    <w:rsid w:val="00663A33"/>
    <w:rsid w:val="00663BA5"/>
    <w:rsid w:val="006647AD"/>
    <w:rsid w:val="006647F9"/>
    <w:rsid w:val="00665463"/>
    <w:rsid w:val="00666065"/>
    <w:rsid w:val="006702E2"/>
    <w:rsid w:val="006714E0"/>
    <w:rsid w:val="0067212B"/>
    <w:rsid w:val="006722AF"/>
    <w:rsid w:val="00672507"/>
    <w:rsid w:val="00673C22"/>
    <w:rsid w:val="00673CD5"/>
    <w:rsid w:val="006756AD"/>
    <w:rsid w:val="00677D99"/>
    <w:rsid w:val="00680A19"/>
    <w:rsid w:val="00680EE1"/>
    <w:rsid w:val="00682B03"/>
    <w:rsid w:val="00682F01"/>
    <w:rsid w:val="006831A8"/>
    <w:rsid w:val="00683A8D"/>
    <w:rsid w:val="00684E7B"/>
    <w:rsid w:val="00685E71"/>
    <w:rsid w:val="00686F17"/>
    <w:rsid w:val="00687122"/>
    <w:rsid w:val="006900E3"/>
    <w:rsid w:val="00690CD4"/>
    <w:rsid w:val="00690D62"/>
    <w:rsid w:val="006921AD"/>
    <w:rsid w:val="006947CC"/>
    <w:rsid w:val="00694B54"/>
    <w:rsid w:val="00694E0C"/>
    <w:rsid w:val="00695FED"/>
    <w:rsid w:val="00696DF0"/>
    <w:rsid w:val="0069753A"/>
    <w:rsid w:val="006A05B9"/>
    <w:rsid w:val="006A1A98"/>
    <w:rsid w:val="006A2C43"/>
    <w:rsid w:val="006A587B"/>
    <w:rsid w:val="006A5920"/>
    <w:rsid w:val="006A5CFE"/>
    <w:rsid w:val="006A7177"/>
    <w:rsid w:val="006A7220"/>
    <w:rsid w:val="006A7DA1"/>
    <w:rsid w:val="006B0437"/>
    <w:rsid w:val="006B0E17"/>
    <w:rsid w:val="006B2101"/>
    <w:rsid w:val="006B257A"/>
    <w:rsid w:val="006B4DFC"/>
    <w:rsid w:val="006B53F7"/>
    <w:rsid w:val="006B6AEE"/>
    <w:rsid w:val="006B722D"/>
    <w:rsid w:val="006B7A7C"/>
    <w:rsid w:val="006C07EA"/>
    <w:rsid w:val="006C1868"/>
    <w:rsid w:val="006C1972"/>
    <w:rsid w:val="006C5523"/>
    <w:rsid w:val="006C7202"/>
    <w:rsid w:val="006D1087"/>
    <w:rsid w:val="006D3138"/>
    <w:rsid w:val="006D3FF4"/>
    <w:rsid w:val="006E1742"/>
    <w:rsid w:val="006E2C09"/>
    <w:rsid w:val="006E4B1C"/>
    <w:rsid w:val="006E52B0"/>
    <w:rsid w:val="006E6F65"/>
    <w:rsid w:val="006E7D52"/>
    <w:rsid w:val="006F1887"/>
    <w:rsid w:val="006F3BC6"/>
    <w:rsid w:val="006F5189"/>
    <w:rsid w:val="006F6A39"/>
    <w:rsid w:val="006F6E1F"/>
    <w:rsid w:val="007014DC"/>
    <w:rsid w:val="00701854"/>
    <w:rsid w:val="0070477B"/>
    <w:rsid w:val="00704DAB"/>
    <w:rsid w:val="00710059"/>
    <w:rsid w:val="007114AA"/>
    <w:rsid w:val="00711D6D"/>
    <w:rsid w:val="00717F17"/>
    <w:rsid w:val="007213A3"/>
    <w:rsid w:val="00723C83"/>
    <w:rsid w:val="007278FB"/>
    <w:rsid w:val="0073171C"/>
    <w:rsid w:val="00731FF7"/>
    <w:rsid w:val="00732587"/>
    <w:rsid w:val="00733819"/>
    <w:rsid w:val="00733CED"/>
    <w:rsid w:val="00735B83"/>
    <w:rsid w:val="0073685D"/>
    <w:rsid w:val="00737F60"/>
    <w:rsid w:val="0074076C"/>
    <w:rsid w:val="00741443"/>
    <w:rsid w:val="00741946"/>
    <w:rsid w:val="00741962"/>
    <w:rsid w:val="00744247"/>
    <w:rsid w:val="0074617E"/>
    <w:rsid w:val="00751128"/>
    <w:rsid w:val="00751480"/>
    <w:rsid w:val="00751DA7"/>
    <w:rsid w:val="00751F18"/>
    <w:rsid w:val="00751F45"/>
    <w:rsid w:val="007551A4"/>
    <w:rsid w:val="00756884"/>
    <w:rsid w:val="00757466"/>
    <w:rsid w:val="0075780C"/>
    <w:rsid w:val="00757928"/>
    <w:rsid w:val="007647E4"/>
    <w:rsid w:val="00764BAE"/>
    <w:rsid w:val="00766753"/>
    <w:rsid w:val="00767045"/>
    <w:rsid w:val="00767247"/>
    <w:rsid w:val="00770286"/>
    <w:rsid w:val="00770ADC"/>
    <w:rsid w:val="00770D50"/>
    <w:rsid w:val="007724FC"/>
    <w:rsid w:val="00773BAB"/>
    <w:rsid w:val="00775644"/>
    <w:rsid w:val="007770E8"/>
    <w:rsid w:val="007778E0"/>
    <w:rsid w:val="00777DE3"/>
    <w:rsid w:val="00780DC1"/>
    <w:rsid w:val="007811F1"/>
    <w:rsid w:val="00781EEE"/>
    <w:rsid w:val="00784D0C"/>
    <w:rsid w:val="00785C69"/>
    <w:rsid w:val="007870E5"/>
    <w:rsid w:val="00790924"/>
    <w:rsid w:val="0079204F"/>
    <w:rsid w:val="0079217B"/>
    <w:rsid w:val="007931DB"/>
    <w:rsid w:val="00793E8E"/>
    <w:rsid w:val="00794B73"/>
    <w:rsid w:val="00795E95"/>
    <w:rsid w:val="00796B81"/>
    <w:rsid w:val="00797643"/>
    <w:rsid w:val="007A07B9"/>
    <w:rsid w:val="007A0A58"/>
    <w:rsid w:val="007A0C91"/>
    <w:rsid w:val="007A0E1D"/>
    <w:rsid w:val="007A197B"/>
    <w:rsid w:val="007A23E6"/>
    <w:rsid w:val="007A2BC9"/>
    <w:rsid w:val="007A3FFE"/>
    <w:rsid w:val="007A4E50"/>
    <w:rsid w:val="007A7E2C"/>
    <w:rsid w:val="007B04D2"/>
    <w:rsid w:val="007B31F4"/>
    <w:rsid w:val="007B3865"/>
    <w:rsid w:val="007B3FFC"/>
    <w:rsid w:val="007B4047"/>
    <w:rsid w:val="007B419F"/>
    <w:rsid w:val="007B4499"/>
    <w:rsid w:val="007B49F7"/>
    <w:rsid w:val="007B793A"/>
    <w:rsid w:val="007C18EB"/>
    <w:rsid w:val="007C56A3"/>
    <w:rsid w:val="007C5CDE"/>
    <w:rsid w:val="007C5E20"/>
    <w:rsid w:val="007C65FC"/>
    <w:rsid w:val="007D001A"/>
    <w:rsid w:val="007D0714"/>
    <w:rsid w:val="007D0FEC"/>
    <w:rsid w:val="007D2414"/>
    <w:rsid w:val="007D5A98"/>
    <w:rsid w:val="007E0BD3"/>
    <w:rsid w:val="007E120D"/>
    <w:rsid w:val="007E212B"/>
    <w:rsid w:val="007E3FAD"/>
    <w:rsid w:val="007E4237"/>
    <w:rsid w:val="007E4341"/>
    <w:rsid w:val="007E4917"/>
    <w:rsid w:val="007E54F4"/>
    <w:rsid w:val="007E6D83"/>
    <w:rsid w:val="007E73CF"/>
    <w:rsid w:val="007F0551"/>
    <w:rsid w:val="007F1AF7"/>
    <w:rsid w:val="007F5DC8"/>
    <w:rsid w:val="007F7590"/>
    <w:rsid w:val="007F7A7A"/>
    <w:rsid w:val="0080163E"/>
    <w:rsid w:val="0080208B"/>
    <w:rsid w:val="00805004"/>
    <w:rsid w:val="00807478"/>
    <w:rsid w:val="008112C4"/>
    <w:rsid w:val="00811838"/>
    <w:rsid w:val="008119D4"/>
    <w:rsid w:val="00814ADE"/>
    <w:rsid w:val="008164D7"/>
    <w:rsid w:val="00816867"/>
    <w:rsid w:val="008174DD"/>
    <w:rsid w:val="008201E0"/>
    <w:rsid w:val="00821E73"/>
    <w:rsid w:val="00822BA2"/>
    <w:rsid w:val="00830747"/>
    <w:rsid w:val="008324A7"/>
    <w:rsid w:val="0083253E"/>
    <w:rsid w:val="00832A8C"/>
    <w:rsid w:val="00832C24"/>
    <w:rsid w:val="00833DD6"/>
    <w:rsid w:val="0083599B"/>
    <w:rsid w:val="008369C1"/>
    <w:rsid w:val="00841F58"/>
    <w:rsid w:val="0084544F"/>
    <w:rsid w:val="00845974"/>
    <w:rsid w:val="00845D88"/>
    <w:rsid w:val="00845DCE"/>
    <w:rsid w:val="00846CC2"/>
    <w:rsid w:val="00851BAA"/>
    <w:rsid w:val="00852D8E"/>
    <w:rsid w:val="00854D7E"/>
    <w:rsid w:val="00854EB8"/>
    <w:rsid w:val="00855143"/>
    <w:rsid w:val="008559AA"/>
    <w:rsid w:val="0085718F"/>
    <w:rsid w:val="00857FCB"/>
    <w:rsid w:val="00860D67"/>
    <w:rsid w:val="00861357"/>
    <w:rsid w:val="00863C59"/>
    <w:rsid w:val="00864375"/>
    <w:rsid w:val="0086496B"/>
    <w:rsid w:val="00866A39"/>
    <w:rsid w:val="008673BB"/>
    <w:rsid w:val="00871DBB"/>
    <w:rsid w:val="00871ECB"/>
    <w:rsid w:val="00872DB0"/>
    <w:rsid w:val="00874217"/>
    <w:rsid w:val="00880744"/>
    <w:rsid w:val="0088137F"/>
    <w:rsid w:val="0088174A"/>
    <w:rsid w:val="0088275C"/>
    <w:rsid w:val="00882851"/>
    <w:rsid w:val="0088373C"/>
    <w:rsid w:val="00884F70"/>
    <w:rsid w:val="00892870"/>
    <w:rsid w:val="00892A13"/>
    <w:rsid w:val="00892E91"/>
    <w:rsid w:val="008946DD"/>
    <w:rsid w:val="00897DBE"/>
    <w:rsid w:val="008A0678"/>
    <w:rsid w:val="008A2848"/>
    <w:rsid w:val="008A2F62"/>
    <w:rsid w:val="008A5D1A"/>
    <w:rsid w:val="008B049F"/>
    <w:rsid w:val="008B1A7B"/>
    <w:rsid w:val="008B3660"/>
    <w:rsid w:val="008B4650"/>
    <w:rsid w:val="008B4689"/>
    <w:rsid w:val="008B5526"/>
    <w:rsid w:val="008B7F07"/>
    <w:rsid w:val="008B7F68"/>
    <w:rsid w:val="008C035B"/>
    <w:rsid w:val="008C2655"/>
    <w:rsid w:val="008C284C"/>
    <w:rsid w:val="008C395A"/>
    <w:rsid w:val="008C4663"/>
    <w:rsid w:val="008C4B7B"/>
    <w:rsid w:val="008C5433"/>
    <w:rsid w:val="008C5FE4"/>
    <w:rsid w:val="008C665B"/>
    <w:rsid w:val="008C6EE6"/>
    <w:rsid w:val="008C77F7"/>
    <w:rsid w:val="008D02A7"/>
    <w:rsid w:val="008D1BBF"/>
    <w:rsid w:val="008D3BB4"/>
    <w:rsid w:val="008E089A"/>
    <w:rsid w:val="008E1034"/>
    <w:rsid w:val="008E1CC0"/>
    <w:rsid w:val="008E29E8"/>
    <w:rsid w:val="008E2D6E"/>
    <w:rsid w:val="008E65D6"/>
    <w:rsid w:val="008E6E74"/>
    <w:rsid w:val="008E75B7"/>
    <w:rsid w:val="008E79BF"/>
    <w:rsid w:val="008F13B7"/>
    <w:rsid w:val="008F322D"/>
    <w:rsid w:val="008F4CD9"/>
    <w:rsid w:val="008F54D5"/>
    <w:rsid w:val="008F5CE4"/>
    <w:rsid w:val="008F5F91"/>
    <w:rsid w:val="009038C4"/>
    <w:rsid w:val="009051BA"/>
    <w:rsid w:val="00910EBB"/>
    <w:rsid w:val="00911010"/>
    <w:rsid w:val="009123E0"/>
    <w:rsid w:val="00913922"/>
    <w:rsid w:val="009155E9"/>
    <w:rsid w:val="0091596F"/>
    <w:rsid w:val="00917ABC"/>
    <w:rsid w:val="00922BD7"/>
    <w:rsid w:val="009230AD"/>
    <w:rsid w:val="0092312E"/>
    <w:rsid w:val="00923998"/>
    <w:rsid w:val="00924839"/>
    <w:rsid w:val="00926D67"/>
    <w:rsid w:val="00930562"/>
    <w:rsid w:val="0093120C"/>
    <w:rsid w:val="00932914"/>
    <w:rsid w:val="00933168"/>
    <w:rsid w:val="009336D8"/>
    <w:rsid w:val="00933714"/>
    <w:rsid w:val="00936E24"/>
    <w:rsid w:val="009401E9"/>
    <w:rsid w:val="00943078"/>
    <w:rsid w:val="00943FC4"/>
    <w:rsid w:val="00945287"/>
    <w:rsid w:val="009462BB"/>
    <w:rsid w:val="00947350"/>
    <w:rsid w:val="009536C1"/>
    <w:rsid w:val="0095433F"/>
    <w:rsid w:val="00954B5F"/>
    <w:rsid w:val="00957028"/>
    <w:rsid w:val="009604CB"/>
    <w:rsid w:val="00960D46"/>
    <w:rsid w:val="0096280F"/>
    <w:rsid w:val="00962A8F"/>
    <w:rsid w:val="00965009"/>
    <w:rsid w:val="009653D5"/>
    <w:rsid w:val="00965B9D"/>
    <w:rsid w:val="00965E10"/>
    <w:rsid w:val="00974BB7"/>
    <w:rsid w:val="00981B00"/>
    <w:rsid w:val="00981D8A"/>
    <w:rsid w:val="00982DA8"/>
    <w:rsid w:val="009836C6"/>
    <w:rsid w:val="00985C91"/>
    <w:rsid w:val="009875CC"/>
    <w:rsid w:val="00990945"/>
    <w:rsid w:val="00991733"/>
    <w:rsid w:val="009923E6"/>
    <w:rsid w:val="009927BF"/>
    <w:rsid w:val="00993813"/>
    <w:rsid w:val="00993C60"/>
    <w:rsid w:val="00993C79"/>
    <w:rsid w:val="00994274"/>
    <w:rsid w:val="0099469A"/>
    <w:rsid w:val="0099502A"/>
    <w:rsid w:val="0099553B"/>
    <w:rsid w:val="00996A6E"/>
    <w:rsid w:val="009A0228"/>
    <w:rsid w:val="009A3188"/>
    <w:rsid w:val="009A342A"/>
    <w:rsid w:val="009A5D0D"/>
    <w:rsid w:val="009A6BCC"/>
    <w:rsid w:val="009A7E63"/>
    <w:rsid w:val="009B0D44"/>
    <w:rsid w:val="009B26DF"/>
    <w:rsid w:val="009B3C56"/>
    <w:rsid w:val="009B41A0"/>
    <w:rsid w:val="009B6305"/>
    <w:rsid w:val="009B6430"/>
    <w:rsid w:val="009B6688"/>
    <w:rsid w:val="009B6B20"/>
    <w:rsid w:val="009C1A5C"/>
    <w:rsid w:val="009C4901"/>
    <w:rsid w:val="009C681C"/>
    <w:rsid w:val="009C6A16"/>
    <w:rsid w:val="009D08E6"/>
    <w:rsid w:val="009D1068"/>
    <w:rsid w:val="009D1417"/>
    <w:rsid w:val="009D175B"/>
    <w:rsid w:val="009D1ABA"/>
    <w:rsid w:val="009D2F86"/>
    <w:rsid w:val="009D7EF5"/>
    <w:rsid w:val="009E0084"/>
    <w:rsid w:val="009E06E8"/>
    <w:rsid w:val="009E0D96"/>
    <w:rsid w:val="009E1B8C"/>
    <w:rsid w:val="009E2F7F"/>
    <w:rsid w:val="009E2FA3"/>
    <w:rsid w:val="009E466C"/>
    <w:rsid w:val="009E515E"/>
    <w:rsid w:val="009F15B8"/>
    <w:rsid w:val="009F193D"/>
    <w:rsid w:val="009F1E14"/>
    <w:rsid w:val="009F2040"/>
    <w:rsid w:val="009F288E"/>
    <w:rsid w:val="009F2AA0"/>
    <w:rsid w:val="009F3907"/>
    <w:rsid w:val="009F3E18"/>
    <w:rsid w:val="009F3FE5"/>
    <w:rsid w:val="009F47D3"/>
    <w:rsid w:val="009F4BEE"/>
    <w:rsid w:val="00A0102D"/>
    <w:rsid w:val="00A01393"/>
    <w:rsid w:val="00A02FC2"/>
    <w:rsid w:val="00A03AC8"/>
    <w:rsid w:val="00A040B2"/>
    <w:rsid w:val="00A0503B"/>
    <w:rsid w:val="00A061B6"/>
    <w:rsid w:val="00A06B40"/>
    <w:rsid w:val="00A074E6"/>
    <w:rsid w:val="00A07D32"/>
    <w:rsid w:val="00A102B4"/>
    <w:rsid w:val="00A11B0E"/>
    <w:rsid w:val="00A16D6B"/>
    <w:rsid w:val="00A217D4"/>
    <w:rsid w:val="00A23D0A"/>
    <w:rsid w:val="00A24B79"/>
    <w:rsid w:val="00A25E9F"/>
    <w:rsid w:val="00A305DE"/>
    <w:rsid w:val="00A30FE8"/>
    <w:rsid w:val="00A31E99"/>
    <w:rsid w:val="00A328F4"/>
    <w:rsid w:val="00A35C10"/>
    <w:rsid w:val="00A36684"/>
    <w:rsid w:val="00A37D5F"/>
    <w:rsid w:val="00A4022E"/>
    <w:rsid w:val="00A40F9B"/>
    <w:rsid w:val="00A416B1"/>
    <w:rsid w:val="00A4399E"/>
    <w:rsid w:val="00A523FA"/>
    <w:rsid w:val="00A555AE"/>
    <w:rsid w:val="00A56A6C"/>
    <w:rsid w:val="00A5783F"/>
    <w:rsid w:val="00A57847"/>
    <w:rsid w:val="00A57BF2"/>
    <w:rsid w:val="00A61764"/>
    <w:rsid w:val="00A620DA"/>
    <w:rsid w:val="00A65EF3"/>
    <w:rsid w:val="00A67CE7"/>
    <w:rsid w:val="00A67E12"/>
    <w:rsid w:val="00A769A6"/>
    <w:rsid w:val="00A80233"/>
    <w:rsid w:val="00A8171B"/>
    <w:rsid w:val="00A823CB"/>
    <w:rsid w:val="00A82E06"/>
    <w:rsid w:val="00A8362F"/>
    <w:rsid w:val="00A854AD"/>
    <w:rsid w:val="00A85DC2"/>
    <w:rsid w:val="00A8679D"/>
    <w:rsid w:val="00A86F03"/>
    <w:rsid w:val="00A906FB"/>
    <w:rsid w:val="00A90BE5"/>
    <w:rsid w:val="00A91E2B"/>
    <w:rsid w:val="00A94F2C"/>
    <w:rsid w:val="00A9663A"/>
    <w:rsid w:val="00AA044F"/>
    <w:rsid w:val="00AA0FF0"/>
    <w:rsid w:val="00AA1D28"/>
    <w:rsid w:val="00AA1E03"/>
    <w:rsid w:val="00AA4F7D"/>
    <w:rsid w:val="00AA595C"/>
    <w:rsid w:val="00AA605A"/>
    <w:rsid w:val="00AA613D"/>
    <w:rsid w:val="00AA776B"/>
    <w:rsid w:val="00AB0267"/>
    <w:rsid w:val="00AB0E1E"/>
    <w:rsid w:val="00AB12A5"/>
    <w:rsid w:val="00AB1689"/>
    <w:rsid w:val="00AB2AA1"/>
    <w:rsid w:val="00AB3E2A"/>
    <w:rsid w:val="00AC02AD"/>
    <w:rsid w:val="00AC0C7A"/>
    <w:rsid w:val="00AC0F40"/>
    <w:rsid w:val="00AC2F7D"/>
    <w:rsid w:val="00AC3B00"/>
    <w:rsid w:val="00AC4000"/>
    <w:rsid w:val="00AD15DB"/>
    <w:rsid w:val="00AD40D5"/>
    <w:rsid w:val="00AD4A28"/>
    <w:rsid w:val="00AD500E"/>
    <w:rsid w:val="00AD5F5C"/>
    <w:rsid w:val="00AE0D8E"/>
    <w:rsid w:val="00AE1032"/>
    <w:rsid w:val="00AE3355"/>
    <w:rsid w:val="00AE3E99"/>
    <w:rsid w:val="00AE43CB"/>
    <w:rsid w:val="00AE5191"/>
    <w:rsid w:val="00AE5C18"/>
    <w:rsid w:val="00AE65D6"/>
    <w:rsid w:val="00AE7417"/>
    <w:rsid w:val="00AF0A2F"/>
    <w:rsid w:val="00AF326A"/>
    <w:rsid w:val="00AF44C6"/>
    <w:rsid w:val="00AF6989"/>
    <w:rsid w:val="00AF6DB1"/>
    <w:rsid w:val="00AF70B1"/>
    <w:rsid w:val="00AF7B4A"/>
    <w:rsid w:val="00B00F8C"/>
    <w:rsid w:val="00B019B8"/>
    <w:rsid w:val="00B01C6D"/>
    <w:rsid w:val="00B07090"/>
    <w:rsid w:val="00B077E0"/>
    <w:rsid w:val="00B07F39"/>
    <w:rsid w:val="00B10025"/>
    <w:rsid w:val="00B10A1A"/>
    <w:rsid w:val="00B10C9C"/>
    <w:rsid w:val="00B10D1A"/>
    <w:rsid w:val="00B11643"/>
    <w:rsid w:val="00B1394D"/>
    <w:rsid w:val="00B14F40"/>
    <w:rsid w:val="00B1680E"/>
    <w:rsid w:val="00B16973"/>
    <w:rsid w:val="00B178F9"/>
    <w:rsid w:val="00B20A95"/>
    <w:rsid w:val="00B20F43"/>
    <w:rsid w:val="00B2243C"/>
    <w:rsid w:val="00B2408F"/>
    <w:rsid w:val="00B24751"/>
    <w:rsid w:val="00B2524C"/>
    <w:rsid w:val="00B308E4"/>
    <w:rsid w:val="00B347D5"/>
    <w:rsid w:val="00B42DF8"/>
    <w:rsid w:val="00B43069"/>
    <w:rsid w:val="00B43E52"/>
    <w:rsid w:val="00B46147"/>
    <w:rsid w:val="00B465B4"/>
    <w:rsid w:val="00B46E68"/>
    <w:rsid w:val="00B4721A"/>
    <w:rsid w:val="00B47E9E"/>
    <w:rsid w:val="00B50751"/>
    <w:rsid w:val="00B51CF8"/>
    <w:rsid w:val="00B525E5"/>
    <w:rsid w:val="00B541D0"/>
    <w:rsid w:val="00B57A38"/>
    <w:rsid w:val="00B612D7"/>
    <w:rsid w:val="00B618A6"/>
    <w:rsid w:val="00B629D1"/>
    <w:rsid w:val="00B6305F"/>
    <w:rsid w:val="00B71C90"/>
    <w:rsid w:val="00B7237B"/>
    <w:rsid w:val="00B7266B"/>
    <w:rsid w:val="00B74927"/>
    <w:rsid w:val="00B757EE"/>
    <w:rsid w:val="00B7671C"/>
    <w:rsid w:val="00B77092"/>
    <w:rsid w:val="00B80AD1"/>
    <w:rsid w:val="00B810A0"/>
    <w:rsid w:val="00B83199"/>
    <w:rsid w:val="00B843AB"/>
    <w:rsid w:val="00B86956"/>
    <w:rsid w:val="00B923D1"/>
    <w:rsid w:val="00B93711"/>
    <w:rsid w:val="00B93744"/>
    <w:rsid w:val="00B94387"/>
    <w:rsid w:val="00B9490D"/>
    <w:rsid w:val="00B9531C"/>
    <w:rsid w:val="00BA0AF5"/>
    <w:rsid w:val="00BA116C"/>
    <w:rsid w:val="00BA20D4"/>
    <w:rsid w:val="00BA2379"/>
    <w:rsid w:val="00BA364D"/>
    <w:rsid w:val="00BA759A"/>
    <w:rsid w:val="00BB1071"/>
    <w:rsid w:val="00BB15D6"/>
    <w:rsid w:val="00BB26BA"/>
    <w:rsid w:val="00BB2EE1"/>
    <w:rsid w:val="00BB323E"/>
    <w:rsid w:val="00BB4E0C"/>
    <w:rsid w:val="00BC18EC"/>
    <w:rsid w:val="00BC3218"/>
    <w:rsid w:val="00BC3388"/>
    <w:rsid w:val="00BC34B4"/>
    <w:rsid w:val="00BC5064"/>
    <w:rsid w:val="00BC5129"/>
    <w:rsid w:val="00BC6857"/>
    <w:rsid w:val="00BC7922"/>
    <w:rsid w:val="00BD1ADD"/>
    <w:rsid w:val="00BD2154"/>
    <w:rsid w:val="00BD6097"/>
    <w:rsid w:val="00BD6D41"/>
    <w:rsid w:val="00BE0896"/>
    <w:rsid w:val="00BE191B"/>
    <w:rsid w:val="00BE2300"/>
    <w:rsid w:val="00BE287D"/>
    <w:rsid w:val="00BE4302"/>
    <w:rsid w:val="00BE46CD"/>
    <w:rsid w:val="00BE52CC"/>
    <w:rsid w:val="00BE593B"/>
    <w:rsid w:val="00BF0740"/>
    <w:rsid w:val="00BF123C"/>
    <w:rsid w:val="00BF22F4"/>
    <w:rsid w:val="00BF2772"/>
    <w:rsid w:val="00BF2DBB"/>
    <w:rsid w:val="00BF3B53"/>
    <w:rsid w:val="00BF3B96"/>
    <w:rsid w:val="00BF47D4"/>
    <w:rsid w:val="00BF6165"/>
    <w:rsid w:val="00C00734"/>
    <w:rsid w:val="00C04A2D"/>
    <w:rsid w:val="00C05E2A"/>
    <w:rsid w:val="00C060F4"/>
    <w:rsid w:val="00C06C90"/>
    <w:rsid w:val="00C11E2E"/>
    <w:rsid w:val="00C11F23"/>
    <w:rsid w:val="00C1657A"/>
    <w:rsid w:val="00C17B92"/>
    <w:rsid w:val="00C2095B"/>
    <w:rsid w:val="00C22F55"/>
    <w:rsid w:val="00C2407F"/>
    <w:rsid w:val="00C24942"/>
    <w:rsid w:val="00C2584C"/>
    <w:rsid w:val="00C310DC"/>
    <w:rsid w:val="00C313A1"/>
    <w:rsid w:val="00C328C4"/>
    <w:rsid w:val="00C33A27"/>
    <w:rsid w:val="00C3405A"/>
    <w:rsid w:val="00C355C7"/>
    <w:rsid w:val="00C37FE8"/>
    <w:rsid w:val="00C40E3C"/>
    <w:rsid w:val="00C41178"/>
    <w:rsid w:val="00C41C55"/>
    <w:rsid w:val="00C4374A"/>
    <w:rsid w:val="00C439CC"/>
    <w:rsid w:val="00C447B1"/>
    <w:rsid w:val="00C47D12"/>
    <w:rsid w:val="00C50BFC"/>
    <w:rsid w:val="00C52AB4"/>
    <w:rsid w:val="00C56D7C"/>
    <w:rsid w:val="00C56F1F"/>
    <w:rsid w:val="00C576AF"/>
    <w:rsid w:val="00C57B3A"/>
    <w:rsid w:val="00C61E66"/>
    <w:rsid w:val="00C62DD1"/>
    <w:rsid w:val="00C6631E"/>
    <w:rsid w:val="00C7251D"/>
    <w:rsid w:val="00C72CF7"/>
    <w:rsid w:val="00C74308"/>
    <w:rsid w:val="00C746E6"/>
    <w:rsid w:val="00C75643"/>
    <w:rsid w:val="00C75D83"/>
    <w:rsid w:val="00C765C2"/>
    <w:rsid w:val="00C76A15"/>
    <w:rsid w:val="00C82235"/>
    <w:rsid w:val="00C83AFC"/>
    <w:rsid w:val="00C84104"/>
    <w:rsid w:val="00C8508C"/>
    <w:rsid w:val="00C86F5C"/>
    <w:rsid w:val="00C8734B"/>
    <w:rsid w:val="00C90027"/>
    <w:rsid w:val="00C91191"/>
    <w:rsid w:val="00C92F0C"/>
    <w:rsid w:val="00C94DF2"/>
    <w:rsid w:val="00C96866"/>
    <w:rsid w:val="00C97089"/>
    <w:rsid w:val="00C97190"/>
    <w:rsid w:val="00C978AF"/>
    <w:rsid w:val="00CA0398"/>
    <w:rsid w:val="00CA07E0"/>
    <w:rsid w:val="00CA1869"/>
    <w:rsid w:val="00CA1A8F"/>
    <w:rsid w:val="00CA6701"/>
    <w:rsid w:val="00CA7103"/>
    <w:rsid w:val="00CB02C5"/>
    <w:rsid w:val="00CB0770"/>
    <w:rsid w:val="00CB191D"/>
    <w:rsid w:val="00CB2D91"/>
    <w:rsid w:val="00CB562C"/>
    <w:rsid w:val="00CB739D"/>
    <w:rsid w:val="00CC3BD9"/>
    <w:rsid w:val="00CC3CAC"/>
    <w:rsid w:val="00CC5D70"/>
    <w:rsid w:val="00CC65D7"/>
    <w:rsid w:val="00CC7273"/>
    <w:rsid w:val="00CD1AF7"/>
    <w:rsid w:val="00CD1B3C"/>
    <w:rsid w:val="00CD7A1A"/>
    <w:rsid w:val="00CD7F9B"/>
    <w:rsid w:val="00CE0B8A"/>
    <w:rsid w:val="00CE18CE"/>
    <w:rsid w:val="00CE1E8D"/>
    <w:rsid w:val="00CE26BB"/>
    <w:rsid w:val="00CF0109"/>
    <w:rsid w:val="00CF1279"/>
    <w:rsid w:val="00CF1CE6"/>
    <w:rsid w:val="00CF20FA"/>
    <w:rsid w:val="00CF21BD"/>
    <w:rsid w:val="00CF2544"/>
    <w:rsid w:val="00CF4073"/>
    <w:rsid w:val="00CF45CC"/>
    <w:rsid w:val="00CF7E41"/>
    <w:rsid w:val="00D01188"/>
    <w:rsid w:val="00D01AA3"/>
    <w:rsid w:val="00D01BE6"/>
    <w:rsid w:val="00D024CC"/>
    <w:rsid w:val="00D03599"/>
    <w:rsid w:val="00D0473E"/>
    <w:rsid w:val="00D05A99"/>
    <w:rsid w:val="00D11B0D"/>
    <w:rsid w:val="00D1237B"/>
    <w:rsid w:val="00D1337F"/>
    <w:rsid w:val="00D161A2"/>
    <w:rsid w:val="00D273F5"/>
    <w:rsid w:val="00D27EEA"/>
    <w:rsid w:val="00D308A5"/>
    <w:rsid w:val="00D3354C"/>
    <w:rsid w:val="00D3449C"/>
    <w:rsid w:val="00D376A7"/>
    <w:rsid w:val="00D419FC"/>
    <w:rsid w:val="00D51270"/>
    <w:rsid w:val="00D52C9F"/>
    <w:rsid w:val="00D52F34"/>
    <w:rsid w:val="00D5319E"/>
    <w:rsid w:val="00D541ED"/>
    <w:rsid w:val="00D542D5"/>
    <w:rsid w:val="00D55D61"/>
    <w:rsid w:val="00D570EC"/>
    <w:rsid w:val="00D63832"/>
    <w:rsid w:val="00D64E6E"/>
    <w:rsid w:val="00D66B2E"/>
    <w:rsid w:val="00D7027C"/>
    <w:rsid w:val="00D704D9"/>
    <w:rsid w:val="00D709B0"/>
    <w:rsid w:val="00D71D10"/>
    <w:rsid w:val="00D727C5"/>
    <w:rsid w:val="00D72BBC"/>
    <w:rsid w:val="00D72E61"/>
    <w:rsid w:val="00D73412"/>
    <w:rsid w:val="00D73E1A"/>
    <w:rsid w:val="00D73FC2"/>
    <w:rsid w:val="00D7486F"/>
    <w:rsid w:val="00D77EEE"/>
    <w:rsid w:val="00D80300"/>
    <w:rsid w:val="00D845B6"/>
    <w:rsid w:val="00D8506B"/>
    <w:rsid w:val="00D861BD"/>
    <w:rsid w:val="00D904B7"/>
    <w:rsid w:val="00D90B46"/>
    <w:rsid w:val="00D92A92"/>
    <w:rsid w:val="00D947E7"/>
    <w:rsid w:val="00D949DE"/>
    <w:rsid w:val="00D9505D"/>
    <w:rsid w:val="00DA0AD0"/>
    <w:rsid w:val="00DA4579"/>
    <w:rsid w:val="00DA59BA"/>
    <w:rsid w:val="00DB1060"/>
    <w:rsid w:val="00DB24D0"/>
    <w:rsid w:val="00DB3CA9"/>
    <w:rsid w:val="00DB44FA"/>
    <w:rsid w:val="00DB51FD"/>
    <w:rsid w:val="00DB5D55"/>
    <w:rsid w:val="00DB6B16"/>
    <w:rsid w:val="00DB6BB3"/>
    <w:rsid w:val="00DB6FB9"/>
    <w:rsid w:val="00DB7EC2"/>
    <w:rsid w:val="00DC1C3F"/>
    <w:rsid w:val="00DC37FC"/>
    <w:rsid w:val="00DD1775"/>
    <w:rsid w:val="00DD480E"/>
    <w:rsid w:val="00DD55C6"/>
    <w:rsid w:val="00DD583F"/>
    <w:rsid w:val="00DE10AE"/>
    <w:rsid w:val="00DE15D7"/>
    <w:rsid w:val="00DE2283"/>
    <w:rsid w:val="00DE47D8"/>
    <w:rsid w:val="00DE4C3F"/>
    <w:rsid w:val="00DE640C"/>
    <w:rsid w:val="00DE66A7"/>
    <w:rsid w:val="00DE6AB9"/>
    <w:rsid w:val="00DF30C5"/>
    <w:rsid w:val="00DF32B8"/>
    <w:rsid w:val="00DF4150"/>
    <w:rsid w:val="00DF46C9"/>
    <w:rsid w:val="00DF480A"/>
    <w:rsid w:val="00DF6584"/>
    <w:rsid w:val="00DF6B8E"/>
    <w:rsid w:val="00DF7FD1"/>
    <w:rsid w:val="00E001DB"/>
    <w:rsid w:val="00E00EC0"/>
    <w:rsid w:val="00E03E07"/>
    <w:rsid w:val="00E05587"/>
    <w:rsid w:val="00E05C40"/>
    <w:rsid w:val="00E05F82"/>
    <w:rsid w:val="00E10CB4"/>
    <w:rsid w:val="00E110C6"/>
    <w:rsid w:val="00E1509B"/>
    <w:rsid w:val="00E21FC6"/>
    <w:rsid w:val="00E230A6"/>
    <w:rsid w:val="00E236BD"/>
    <w:rsid w:val="00E23BE0"/>
    <w:rsid w:val="00E255A1"/>
    <w:rsid w:val="00E30183"/>
    <w:rsid w:val="00E30197"/>
    <w:rsid w:val="00E301F2"/>
    <w:rsid w:val="00E31171"/>
    <w:rsid w:val="00E337F4"/>
    <w:rsid w:val="00E343AA"/>
    <w:rsid w:val="00E3749E"/>
    <w:rsid w:val="00E377F6"/>
    <w:rsid w:val="00E4081E"/>
    <w:rsid w:val="00E42140"/>
    <w:rsid w:val="00E474D9"/>
    <w:rsid w:val="00E51F52"/>
    <w:rsid w:val="00E52152"/>
    <w:rsid w:val="00E54646"/>
    <w:rsid w:val="00E55D29"/>
    <w:rsid w:val="00E578B0"/>
    <w:rsid w:val="00E60AF5"/>
    <w:rsid w:val="00E61456"/>
    <w:rsid w:val="00E6155B"/>
    <w:rsid w:val="00E622C6"/>
    <w:rsid w:val="00E623D6"/>
    <w:rsid w:val="00E64613"/>
    <w:rsid w:val="00E64A24"/>
    <w:rsid w:val="00E66701"/>
    <w:rsid w:val="00E66D53"/>
    <w:rsid w:val="00E6737D"/>
    <w:rsid w:val="00E6777E"/>
    <w:rsid w:val="00E70178"/>
    <w:rsid w:val="00E706F6"/>
    <w:rsid w:val="00E70982"/>
    <w:rsid w:val="00E72845"/>
    <w:rsid w:val="00E74800"/>
    <w:rsid w:val="00E76C3D"/>
    <w:rsid w:val="00E77851"/>
    <w:rsid w:val="00E77DE5"/>
    <w:rsid w:val="00E80B13"/>
    <w:rsid w:val="00E81304"/>
    <w:rsid w:val="00E85592"/>
    <w:rsid w:val="00E8655B"/>
    <w:rsid w:val="00E90720"/>
    <w:rsid w:val="00E91400"/>
    <w:rsid w:val="00E919D5"/>
    <w:rsid w:val="00E91AAB"/>
    <w:rsid w:val="00E93F2C"/>
    <w:rsid w:val="00E94CF9"/>
    <w:rsid w:val="00E94E20"/>
    <w:rsid w:val="00E94F73"/>
    <w:rsid w:val="00E95573"/>
    <w:rsid w:val="00E95819"/>
    <w:rsid w:val="00E96C7A"/>
    <w:rsid w:val="00E97DBE"/>
    <w:rsid w:val="00EA011B"/>
    <w:rsid w:val="00EA0BA0"/>
    <w:rsid w:val="00EA2D81"/>
    <w:rsid w:val="00EA395C"/>
    <w:rsid w:val="00EA433C"/>
    <w:rsid w:val="00EA4F93"/>
    <w:rsid w:val="00EB02FC"/>
    <w:rsid w:val="00EB30F8"/>
    <w:rsid w:val="00EB4117"/>
    <w:rsid w:val="00EB5937"/>
    <w:rsid w:val="00EB7F48"/>
    <w:rsid w:val="00EC06CA"/>
    <w:rsid w:val="00EC0737"/>
    <w:rsid w:val="00EC15DB"/>
    <w:rsid w:val="00EC3008"/>
    <w:rsid w:val="00EC3A9B"/>
    <w:rsid w:val="00EC563A"/>
    <w:rsid w:val="00EC63FE"/>
    <w:rsid w:val="00EC736C"/>
    <w:rsid w:val="00EC7CCB"/>
    <w:rsid w:val="00ED2190"/>
    <w:rsid w:val="00ED2CAD"/>
    <w:rsid w:val="00ED65E2"/>
    <w:rsid w:val="00ED6E21"/>
    <w:rsid w:val="00ED6EA4"/>
    <w:rsid w:val="00ED7362"/>
    <w:rsid w:val="00ED799B"/>
    <w:rsid w:val="00ED79A7"/>
    <w:rsid w:val="00EE21F2"/>
    <w:rsid w:val="00EE3950"/>
    <w:rsid w:val="00EE4E9C"/>
    <w:rsid w:val="00EE6689"/>
    <w:rsid w:val="00EE66D5"/>
    <w:rsid w:val="00EF2191"/>
    <w:rsid w:val="00EF2B20"/>
    <w:rsid w:val="00EF3CC8"/>
    <w:rsid w:val="00EF4D34"/>
    <w:rsid w:val="00EF7981"/>
    <w:rsid w:val="00F00D81"/>
    <w:rsid w:val="00F023BC"/>
    <w:rsid w:val="00F02459"/>
    <w:rsid w:val="00F03872"/>
    <w:rsid w:val="00F07329"/>
    <w:rsid w:val="00F11301"/>
    <w:rsid w:val="00F12808"/>
    <w:rsid w:val="00F21549"/>
    <w:rsid w:val="00F24357"/>
    <w:rsid w:val="00F262A6"/>
    <w:rsid w:val="00F27118"/>
    <w:rsid w:val="00F275E5"/>
    <w:rsid w:val="00F3376E"/>
    <w:rsid w:val="00F35456"/>
    <w:rsid w:val="00F35BB4"/>
    <w:rsid w:val="00F37052"/>
    <w:rsid w:val="00F375A1"/>
    <w:rsid w:val="00F40161"/>
    <w:rsid w:val="00F402C9"/>
    <w:rsid w:val="00F409C9"/>
    <w:rsid w:val="00F43383"/>
    <w:rsid w:val="00F439E5"/>
    <w:rsid w:val="00F44A68"/>
    <w:rsid w:val="00F44FDB"/>
    <w:rsid w:val="00F457EC"/>
    <w:rsid w:val="00F45CDB"/>
    <w:rsid w:val="00F46DA3"/>
    <w:rsid w:val="00F517C5"/>
    <w:rsid w:val="00F52A76"/>
    <w:rsid w:val="00F52D6A"/>
    <w:rsid w:val="00F55AEB"/>
    <w:rsid w:val="00F562D6"/>
    <w:rsid w:val="00F6455F"/>
    <w:rsid w:val="00F64683"/>
    <w:rsid w:val="00F646A7"/>
    <w:rsid w:val="00F64DE8"/>
    <w:rsid w:val="00F65D75"/>
    <w:rsid w:val="00F662BD"/>
    <w:rsid w:val="00F66C58"/>
    <w:rsid w:val="00F66D77"/>
    <w:rsid w:val="00F718E7"/>
    <w:rsid w:val="00F7235C"/>
    <w:rsid w:val="00F72B1E"/>
    <w:rsid w:val="00F74054"/>
    <w:rsid w:val="00F75C99"/>
    <w:rsid w:val="00F771FA"/>
    <w:rsid w:val="00F7761C"/>
    <w:rsid w:val="00F802A1"/>
    <w:rsid w:val="00F803EB"/>
    <w:rsid w:val="00F836A6"/>
    <w:rsid w:val="00F83A9F"/>
    <w:rsid w:val="00F85265"/>
    <w:rsid w:val="00F85676"/>
    <w:rsid w:val="00F867BE"/>
    <w:rsid w:val="00F91289"/>
    <w:rsid w:val="00F92413"/>
    <w:rsid w:val="00F93F74"/>
    <w:rsid w:val="00F96CB3"/>
    <w:rsid w:val="00FA116E"/>
    <w:rsid w:val="00FA1DF8"/>
    <w:rsid w:val="00FA2B63"/>
    <w:rsid w:val="00FA43B4"/>
    <w:rsid w:val="00FA4C90"/>
    <w:rsid w:val="00FA4F82"/>
    <w:rsid w:val="00FA574A"/>
    <w:rsid w:val="00FA6EE7"/>
    <w:rsid w:val="00FA7465"/>
    <w:rsid w:val="00FA7693"/>
    <w:rsid w:val="00FB0A7F"/>
    <w:rsid w:val="00FB0C4F"/>
    <w:rsid w:val="00FB39CE"/>
    <w:rsid w:val="00FB3BA2"/>
    <w:rsid w:val="00FB5801"/>
    <w:rsid w:val="00FB5DB4"/>
    <w:rsid w:val="00FB60B2"/>
    <w:rsid w:val="00FB6EF2"/>
    <w:rsid w:val="00FC099A"/>
    <w:rsid w:val="00FC17EF"/>
    <w:rsid w:val="00FC1C30"/>
    <w:rsid w:val="00FC2475"/>
    <w:rsid w:val="00FC2BCF"/>
    <w:rsid w:val="00FC2FF3"/>
    <w:rsid w:val="00FC304B"/>
    <w:rsid w:val="00FC3240"/>
    <w:rsid w:val="00FC360B"/>
    <w:rsid w:val="00FC5388"/>
    <w:rsid w:val="00FC54F6"/>
    <w:rsid w:val="00FC6188"/>
    <w:rsid w:val="00FC7B4E"/>
    <w:rsid w:val="00FC7CA5"/>
    <w:rsid w:val="00FD4D4E"/>
    <w:rsid w:val="00FD5810"/>
    <w:rsid w:val="00FE1170"/>
    <w:rsid w:val="00FE3815"/>
    <w:rsid w:val="00FE57EA"/>
    <w:rsid w:val="00FE5DCC"/>
    <w:rsid w:val="00FE7A9B"/>
    <w:rsid w:val="00FF0C97"/>
    <w:rsid w:val="00FF261A"/>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62D21"/>
  <w15:docId w15:val="{AB18CEF8-5578-4DF5-883F-0EF8F2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BF2"/>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a5">
    <w:name w:val="Заголовок Знак"/>
    <w:basedOn w:val="a1"/>
    <w:link w:val="a4"/>
    <w:rsid w:val="001D64BF"/>
    <w:rPr>
      <w:rFonts w:ascii="Arial" w:eastAsia="Times New Roman" w:hAnsi="Arial"/>
      <w:b/>
      <w:snapToGrid w:val="0"/>
      <w:sz w:val="18"/>
      <w:lang w:eastAsia="en-US"/>
    </w:rPr>
  </w:style>
  <w:style w:type="character" w:customStyle="1" w:styleId="20">
    <w:name w:val="Заголовок 2 Знак"/>
    <w:basedOn w:val="a1"/>
    <w:link w:val="2"/>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6">
    <w:name w:val="Body Text Indent"/>
    <w:basedOn w:val="a"/>
    <w:link w:val="a7"/>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7">
    <w:name w:val="Основной текст с отступом Знак"/>
    <w:basedOn w:val="a1"/>
    <w:link w:val="a6"/>
    <w:rsid w:val="001D64BF"/>
    <w:rPr>
      <w:rFonts w:ascii="Times New Roman" w:eastAsia="Times New Roman" w:hAnsi="Times New Roman"/>
      <w:sz w:val="24"/>
      <w:szCs w:val="24"/>
      <w:lang w:val="ru-RU"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rsid w:val="001D64BF"/>
    <w:pPr>
      <w:suppressAutoHyphens/>
      <w:spacing w:before="100" w:after="100" w:line="240" w:lineRule="auto"/>
    </w:pPr>
    <w:rPr>
      <w:rFonts w:ascii="Times New Roman" w:eastAsia="Times New Roman" w:hAnsi="Times New Roman"/>
      <w:sz w:val="24"/>
      <w:szCs w:val="24"/>
      <w:lang w:eastAsia="zh-CN"/>
    </w:rPr>
  </w:style>
  <w:style w:type="paragraph" w:styleId="aa">
    <w:name w:val="List Paragraph"/>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1D64BF"/>
    <w:rPr>
      <w:rFonts w:ascii="Times New Roman" w:eastAsia="Times New Roman" w:hAnsi="Times New Roman"/>
      <w:sz w:val="24"/>
      <w:szCs w:val="24"/>
      <w:lang w:val="ru-RU" w:eastAsia="zh-CN"/>
    </w:rPr>
  </w:style>
  <w:style w:type="paragraph" w:styleId="ab">
    <w:name w:val="header"/>
    <w:aliases w:val="Header Char"/>
    <w:basedOn w:val="a"/>
    <w:link w:val="ac"/>
    <w:unhideWhenUsed/>
    <w:rsid w:val="001D64BF"/>
    <w:pPr>
      <w:tabs>
        <w:tab w:val="center" w:pos="4819"/>
        <w:tab w:val="right" w:pos="9639"/>
      </w:tabs>
    </w:pPr>
  </w:style>
  <w:style w:type="character" w:customStyle="1" w:styleId="ac">
    <w:name w:val="Верхний колонтитул Знак"/>
    <w:aliases w:val="Header Char Знак"/>
    <w:basedOn w:val="a1"/>
    <w:link w:val="ab"/>
    <w:uiPriority w:val="99"/>
    <w:rsid w:val="001D64BF"/>
    <w:rPr>
      <w:sz w:val="22"/>
      <w:szCs w:val="22"/>
      <w:lang w:val="ru-RU" w:eastAsia="en-US"/>
    </w:rPr>
  </w:style>
  <w:style w:type="paragraph" w:styleId="ad">
    <w:name w:val="footer"/>
    <w:basedOn w:val="a"/>
    <w:link w:val="ae"/>
    <w:unhideWhenUsed/>
    <w:rsid w:val="001D64BF"/>
    <w:pPr>
      <w:tabs>
        <w:tab w:val="center" w:pos="4819"/>
        <w:tab w:val="right" w:pos="9639"/>
      </w:tabs>
    </w:pPr>
  </w:style>
  <w:style w:type="character" w:customStyle="1" w:styleId="ae">
    <w:name w:val="Нижний колонтитул Знак"/>
    <w:basedOn w:val="a1"/>
    <w:link w:val="ad"/>
    <w:rsid w:val="001D64BF"/>
    <w:rPr>
      <w:sz w:val="22"/>
      <w:szCs w:val="22"/>
      <w:lang w:val="ru-RU" w:eastAsia="en-US"/>
    </w:rPr>
  </w:style>
  <w:style w:type="table" w:styleId="af">
    <w:name w:val="Table Grid"/>
    <w:basedOn w:val="a2"/>
    <w:rsid w:val="001D6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1D64BF"/>
    <w:rPr>
      <w:rFonts w:ascii="Times New Roman" w:hAnsi="Times New Roman"/>
      <w:sz w:val="22"/>
    </w:rPr>
  </w:style>
  <w:style w:type="paragraph" w:styleId="a0">
    <w:name w:val="Body Text"/>
    <w:basedOn w:val="a"/>
    <w:link w:val="af0"/>
    <w:unhideWhenUsed/>
    <w:rsid w:val="001D64BF"/>
    <w:pPr>
      <w:spacing w:after="120"/>
    </w:pPr>
  </w:style>
  <w:style w:type="character" w:customStyle="1" w:styleId="af0">
    <w:name w:val="Основной текст Знак"/>
    <w:basedOn w:val="a1"/>
    <w:link w:val="a0"/>
    <w:rsid w:val="001D64BF"/>
    <w:rPr>
      <w:sz w:val="22"/>
      <w:szCs w:val="22"/>
      <w:lang w:val="ru-RU" w:eastAsia="en-US"/>
    </w:rPr>
  </w:style>
  <w:style w:type="paragraph" w:styleId="af1">
    <w:name w:val="No Spacing"/>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af2">
    <w:name w:val="Гіперпосилання"/>
    <w:uiPriority w:val="99"/>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annotation text"/>
    <w:basedOn w:val="a"/>
    <w:link w:val="af4"/>
    <w:semiHidden/>
    <w:rsid w:val="00B2243C"/>
    <w:pPr>
      <w:spacing w:line="240" w:lineRule="auto"/>
    </w:pPr>
    <w:rPr>
      <w:rFonts w:ascii="Times New Roman" w:eastAsia="MS Mincho" w:hAnsi="Times New Roman"/>
      <w:sz w:val="20"/>
      <w:szCs w:val="20"/>
      <w:lang w:val="uk-UA" w:eastAsia="ru-RU"/>
    </w:rPr>
  </w:style>
  <w:style w:type="character" w:customStyle="1" w:styleId="af4">
    <w:name w:val="Текст примечания Знак"/>
    <w:basedOn w:val="a1"/>
    <w:link w:val="af3"/>
    <w:semiHidden/>
    <w:rsid w:val="00B2243C"/>
    <w:rPr>
      <w:rFonts w:ascii="Times New Roman" w:eastAsia="MS Mincho" w:hAnsi="Times New Roman"/>
      <w:lang w:eastAsia="ru-RU"/>
    </w:rPr>
  </w:style>
  <w:style w:type="paragraph" w:styleId="af5">
    <w:name w:val="Balloon Text"/>
    <w:basedOn w:val="a"/>
    <w:link w:val="af6"/>
    <w:uiPriority w:val="99"/>
    <w:semiHidden/>
    <w:unhideWhenUsed/>
    <w:rsid w:val="004C68F6"/>
    <w:pPr>
      <w:spacing w:line="240" w:lineRule="auto"/>
    </w:pPr>
    <w:rPr>
      <w:rFonts w:ascii="Segoe UI" w:hAnsi="Segoe UI" w:cs="Segoe UI"/>
      <w:sz w:val="18"/>
      <w:szCs w:val="18"/>
    </w:rPr>
  </w:style>
  <w:style w:type="character" w:customStyle="1" w:styleId="af6">
    <w:name w:val="Текст выноски Знак"/>
    <w:basedOn w:val="a1"/>
    <w:link w:val="af5"/>
    <w:rsid w:val="004C68F6"/>
    <w:rPr>
      <w:rFonts w:ascii="Segoe UI" w:hAnsi="Segoe UI" w:cs="Segoe UI"/>
      <w:sz w:val="18"/>
      <w:szCs w:val="18"/>
      <w:lang w:val="ru-RU" w:eastAsia="en-US"/>
    </w:rPr>
  </w:style>
  <w:style w:type="paragraph" w:customStyle="1" w:styleId="af7">
    <w:name w:val="Абзац списку"/>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1">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2">
    <w:name w:val="Основной шрифт абзаца1"/>
    <w:rsid w:val="00FE7A9B"/>
  </w:style>
  <w:style w:type="character" w:styleId="af8">
    <w:name w:val="Hyperlink"/>
    <w:rsid w:val="00FE7A9B"/>
    <w:rPr>
      <w:color w:val="0000FF"/>
      <w:u w:val="single"/>
    </w:rPr>
  </w:style>
  <w:style w:type="character" w:customStyle="1" w:styleId="af9">
    <w:name w:val="Текст сноски Знак"/>
    <w:rsid w:val="00FE7A9B"/>
    <w:rPr>
      <w:rFonts w:ascii="Times New Roman" w:eastAsia="Times New Roman" w:hAnsi="Times New Roman" w:cs="Times New Roman"/>
      <w:sz w:val="20"/>
      <w:szCs w:val="20"/>
    </w:rPr>
  </w:style>
  <w:style w:type="character" w:customStyle="1" w:styleId="afa">
    <w:name w:val="Текст Знак"/>
    <w:rsid w:val="00FE7A9B"/>
    <w:rPr>
      <w:rFonts w:ascii="Courier New" w:eastAsia="Times New Roman" w:hAnsi="Courier New" w:cs="Times New Roman"/>
      <w:sz w:val="20"/>
      <w:szCs w:val="20"/>
    </w:rPr>
  </w:style>
  <w:style w:type="character" w:customStyle="1" w:styleId="21">
    <w:name w:val="Основной текст с отступом 2 Знак"/>
    <w:rsid w:val="00FE7A9B"/>
    <w:rPr>
      <w:rFonts w:ascii="Times New Roman" w:eastAsia="Times New Roman" w:hAnsi="Times New Roman" w:cs="Times New Roman"/>
      <w:sz w:val="28"/>
      <w:szCs w:val="20"/>
    </w:rPr>
  </w:style>
  <w:style w:type="character" w:customStyle="1" w:styleId="13">
    <w:name w:val="Знак сноски1"/>
    <w:rsid w:val="00FE7A9B"/>
    <w:rPr>
      <w:vertAlign w:val="superscript"/>
    </w:rPr>
  </w:style>
  <w:style w:type="character" w:customStyle="1" w:styleId="0">
    <w:name w:val="0"/>
    <w:basedOn w:val="12"/>
    <w:rsid w:val="00FE7A9B"/>
  </w:style>
  <w:style w:type="character" w:customStyle="1" w:styleId="125">
    <w:name w:val="Стиль 125 пт"/>
    <w:rsid w:val="00FE7A9B"/>
    <w:rPr>
      <w:sz w:val="25"/>
    </w:rPr>
  </w:style>
  <w:style w:type="character" w:customStyle="1" w:styleId="afb">
    <w:name w:val="Название Знак"/>
    <w:rsid w:val="00FE7A9B"/>
    <w:rPr>
      <w:rFonts w:ascii="Times New Roman" w:eastAsia="Times New Roman" w:hAnsi="Times New Roman" w:cs="Times New Roman"/>
      <w:b/>
      <w:bCs/>
      <w:sz w:val="28"/>
      <w:szCs w:val="28"/>
    </w:rPr>
  </w:style>
  <w:style w:type="character" w:customStyle="1" w:styleId="14">
    <w:name w:val="Номер страницы1"/>
    <w:basedOn w:val="12"/>
    <w:rsid w:val="00FE7A9B"/>
  </w:style>
  <w:style w:type="character" w:customStyle="1" w:styleId="afc">
    <w:name w:val="Схема документа Знак"/>
    <w:rsid w:val="00FE7A9B"/>
    <w:rPr>
      <w:rFonts w:ascii="Tahoma" w:eastAsia="Times New Roman" w:hAnsi="Tahoma" w:cs="Tahoma"/>
      <w:sz w:val="20"/>
      <w:szCs w:val="20"/>
    </w:rPr>
  </w:style>
  <w:style w:type="character" w:customStyle="1" w:styleId="22">
    <w:name w:val="Основной текст 2 Знак"/>
    <w:rsid w:val="00FE7A9B"/>
    <w:rPr>
      <w:rFonts w:ascii="Times New Roman" w:eastAsia="Times New Roman" w:hAnsi="Times New Roman" w:cs="Times New Roman"/>
      <w:sz w:val="28"/>
      <w:szCs w:val="20"/>
    </w:rPr>
  </w:style>
  <w:style w:type="character" w:customStyle="1" w:styleId="33">
    <w:name w:val="Основной текст 3 Знак"/>
    <w:rsid w:val="00FE7A9B"/>
    <w:rPr>
      <w:rFonts w:ascii="Times New Roman" w:eastAsia="Times New Roman" w:hAnsi="Times New Roman" w:cs="Times New Roman"/>
      <w:sz w:val="16"/>
      <w:szCs w:val="16"/>
    </w:rPr>
  </w:style>
  <w:style w:type="character" w:customStyle="1" w:styleId="15">
    <w:name w:val="Основной текст Знак1"/>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6">
    <w:name w:val="Верхний колонтитул Знак1"/>
    <w:rsid w:val="00FE7A9B"/>
    <w:rPr>
      <w:rFonts w:ascii="Times New Roman" w:eastAsia="Times New Roman" w:hAnsi="Times New Roman" w:cs="Times New Roman"/>
      <w:sz w:val="28"/>
      <w:szCs w:val="20"/>
    </w:rPr>
  </w:style>
  <w:style w:type="character" w:customStyle="1" w:styleId="17">
    <w:name w:val="Нижний колонтитул Знак1"/>
    <w:rsid w:val="00FE7A9B"/>
    <w:rPr>
      <w:rFonts w:ascii="Times New Roman" w:eastAsia="Times New Roman" w:hAnsi="Times New Roman" w:cs="Times New Roman"/>
      <w:sz w:val="28"/>
      <w:szCs w:val="20"/>
    </w:rPr>
  </w:style>
  <w:style w:type="character" w:styleId="afe">
    <w:name w:val="Emphasis"/>
    <w:qFormat/>
    <w:rsid w:val="00FE7A9B"/>
    <w:rPr>
      <w:i/>
      <w:iCs/>
    </w:rPr>
  </w:style>
  <w:style w:type="character" w:customStyle="1" w:styleId="HTML">
    <w:name w:val="Стандартный HTML Знак"/>
    <w:link w:val="HTML0"/>
    <w:uiPriority w:val="99"/>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3">
    <w:name w:val="Заголовок №2_"/>
    <w:rsid w:val="00FE7A9B"/>
    <w:rPr>
      <w:b/>
      <w:bCs/>
      <w:sz w:val="23"/>
      <w:szCs w:val="23"/>
    </w:rPr>
  </w:style>
  <w:style w:type="character" w:customStyle="1" w:styleId="18">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4">
    <w:name w:val="Основной текст (2)_"/>
    <w:rsid w:val="00FE7A9B"/>
    <w:rPr>
      <w:b/>
      <w:bCs/>
      <w:sz w:val="24"/>
      <w:szCs w:val="24"/>
    </w:rPr>
  </w:style>
  <w:style w:type="character" w:customStyle="1" w:styleId="34">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22"/>
    <w:qFormat/>
    <w:rsid w:val="00FE7A9B"/>
    <w:rPr>
      <w:b/>
      <w:bCs/>
    </w:rPr>
  </w:style>
  <w:style w:type="character" w:customStyle="1" w:styleId="apple-style-span">
    <w:name w:val="apple-style-span"/>
    <w:basedOn w:val="12"/>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9">
    <w:name w:val="Зна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2"/>
    <w:rsid w:val="00FE7A9B"/>
  </w:style>
  <w:style w:type="character" w:customStyle="1" w:styleId="bluebold">
    <w:name w:val="bluebold"/>
    <w:basedOn w:val="12"/>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a">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b">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c">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d">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e">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5">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aff6">
    <w:basedOn w:val="a"/>
    <w:next w:val="aff7"/>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7">
    <w:name w:val="Subtitle"/>
    <w:basedOn w:val="a"/>
    <w:next w:val="a0"/>
    <w:link w:val="1f"/>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
    <w:name w:val="Подзаголовок Знак1"/>
    <w:basedOn w:val="a1"/>
    <w:link w:val="aff7"/>
    <w:rsid w:val="00FE7A9B"/>
    <w:rPr>
      <w:rFonts w:ascii="Times New Roman" w:eastAsia="Times New Roman" w:hAnsi="Times New Roman"/>
      <w:b/>
      <w:i/>
      <w:iCs/>
      <w:color w:val="00000A"/>
      <w:lang w:val="ru-RU" w:eastAsia="ar-SA"/>
    </w:rPr>
  </w:style>
  <w:style w:type="paragraph" w:customStyle="1" w:styleId="1f0">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1">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2">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5">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6">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8">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9">
    <w:name w:val="Подподпункт"/>
    <w:basedOn w:val="aff8"/>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3">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6">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a">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b">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7">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c">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d">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4">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5">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8">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9">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6">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7">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8">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5">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afff6">
    <w:name w:val="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9">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7">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8">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a">
    <w:name w:val="Абзац списка1"/>
    <w:basedOn w:val="a"/>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9">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b">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3">
    <w:name w:val="Основной текст 21"/>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a">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c">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d">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e">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
    <w:name w:val="Знак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a">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0">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ff1">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b">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4">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c">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2">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b">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d">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7">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c">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4">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5">
    <w:name w:val="Основной текст с отступом 2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e">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2">
    <w:name w:val="Основной текст 3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uiPriority w:val="99"/>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styleId="afffd">
    <w:name w:val="page number"/>
    <w:basedOn w:val="12"/>
    <w:rsid w:val="00DF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1221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3.rada.gov.ua/laws/show/436-15" TargetMode="External"/><Relationship Id="rId4" Type="http://schemas.openxmlformats.org/officeDocument/2006/relationships/settings" Target="settings.xml"/><Relationship Id="rId9"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FECCF-66FD-497E-B211-140F9B96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7875</Words>
  <Characters>44892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44</cp:revision>
  <cp:lastPrinted>2020-05-25T09:45:00Z</cp:lastPrinted>
  <dcterms:created xsi:type="dcterms:W3CDTF">2020-05-12T07:20:00Z</dcterms:created>
  <dcterms:modified xsi:type="dcterms:W3CDTF">2022-08-18T11:26:00Z</dcterms:modified>
</cp:coreProperties>
</file>