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21" w:rsidRPr="002E4C98" w:rsidRDefault="00C41521" w:rsidP="00C41521">
      <w:pPr>
        <w:rPr>
          <w:rFonts w:ascii="Times New Roman" w:hAnsi="Times New Roman"/>
          <w:b/>
          <w:sz w:val="24"/>
          <w:szCs w:val="24"/>
          <w:u w:val="single"/>
        </w:rPr>
      </w:pPr>
      <w:r w:rsidRPr="002E4C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ПРОЄКТ                                                                             </w:t>
      </w:r>
      <w:r w:rsidRPr="002E4C98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2E4C98">
        <w:rPr>
          <w:rFonts w:ascii="Times New Roman" w:hAnsi="Times New Roman"/>
          <w:b/>
          <w:spacing w:val="-4"/>
          <w:sz w:val="24"/>
          <w:szCs w:val="24"/>
        </w:rPr>
        <w:t>ДОГОВІ</w:t>
      </w:r>
      <w:proofErr w:type="gramStart"/>
      <w:r w:rsidRPr="002E4C98">
        <w:rPr>
          <w:rFonts w:ascii="Times New Roman" w:hAnsi="Times New Roman"/>
          <w:b/>
          <w:spacing w:val="-4"/>
          <w:sz w:val="24"/>
          <w:szCs w:val="24"/>
        </w:rPr>
        <w:t>Р</w:t>
      </w:r>
      <w:proofErr w:type="gramEnd"/>
      <w:r w:rsidRPr="002E4C98">
        <w:rPr>
          <w:rFonts w:ascii="Times New Roman" w:hAnsi="Times New Roman"/>
          <w:b/>
          <w:spacing w:val="-4"/>
          <w:sz w:val="24"/>
          <w:szCs w:val="24"/>
        </w:rPr>
        <w:t xml:space="preserve"> ПОСТАВКИ  № ___ </w:t>
      </w:r>
      <w:r w:rsidRPr="002E4C9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____________202</w:t>
      </w:r>
      <w:r w:rsidRPr="002E4C98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E4C98">
        <w:rPr>
          <w:rFonts w:ascii="Times New Roman" w:hAnsi="Times New Roman"/>
          <w:b/>
          <w:sz w:val="24"/>
          <w:szCs w:val="24"/>
        </w:rPr>
        <w:t xml:space="preserve">р.                                                                     </w:t>
      </w:r>
      <w:r w:rsidRPr="002E4C98">
        <w:rPr>
          <w:rFonts w:ascii="Times New Roman" w:hAnsi="Times New Roman"/>
          <w:spacing w:val="-2"/>
          <w:sz w:val="24"/>
          <w:szCs w:val="24"/>
        </w:rPr>
        <w:t xml:space="preserve">         </w:t>
      </w:r>
    </w:p>
    <w:p w:rsidR="00C41521" w:rsidRPr="002E4C98" w:rsidRDefault="00C41521" w:rsidP="00C41521">
      <w:pPr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pacing w:val="-2"/>
          <w:sz w:val="24"/>
          <w:szCs w:val="24"/>
        </w:rPr>
        <w:t xml:space="preserve">_________________________________________________________, </w:t>
      </w:r>
      <w:r w:rsidRPr="002E4C9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E4C98">
        <w:rPr>
          <w:rFonts w:ascii="Times New Roman" w:hAnsi="Times New Roman"/>
          <w:sz w:val="24"/>
          <w:szCs w:val="24"/>
        </w:rPr>
        <w:t>подальшому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E4C98">
        <w:rPr>
          <w:rFonts w:ascii="Times New Roman" w:hAnsi="Times New Roman"/>
          <w:spacing w:val="-2"/>
          <w:sz w:val="24"/>
          <w:szCs w:val="24"/>
        </w:rPr>
        <w:t xml:space="preserve">, в </w:t>
      </w:r>
      <w:proofErr w:type="spellStart"/>
      <w:r w:rsidRPr="002E4C98">
        <w:rPr>
          <w:rFonts w:ascii="Times New Roman" w:hAnsi="Times New Roman"/>
          <w:spacing w:val="-2"/>
          <w:sz w:val="24"/>
          <w:szCs w:val="24"/>
        </w:rPr>
        <w:t>особі</w:t>
      </w:r>
      <w:proofErr w:type="spellEnd"/>
      <w:r w:rsidRPr="002E4C98">
        <w:rPr>
          <w:rFonts w:ascii="Times New Roman" w:hAnsi="Times New Roman"/>
          <w:spacing w:val="-2"/>
          <w:sz w:val="24"/>
          <w:szCs w:val="24"/>
        </w:rPr>
        <w:t xml:space="preserve"> _____________________________</w:t>
      </w:r>
      <w:r w:rsidRPr="002E4C98">
        <w:rPr>
          <w:rFonts w:ascii="Times New Roman" w:hAnsi="Times New Roman"/>
          <w:sz w:val="24"/>
          <w:szCs w:val="24"/>
        </w:rPr>
        <w:t>, як</w:t>
      </w:r>
      <w:r w:rsidRPr="002E4C98">
        <w:rPr>
          <w:rFonts w:ascii="Times New Roman" w:hAnsi="Times New Roman"/>
          <w:sz w:val="24"/>
          <w:szCs w:val="24"/>
          <w:lang w:val="uk-UA"/>
        </w:rPr>
        <w:t>а</w:t>
      </w:r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діє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п</w:t>
      </w:r>
      <w:proofErr w:type="gramEnd"/>
      <w:r w:rsidRPr="002E4C9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_________________ з одного боку та 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Комунальне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некомерційне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підприємство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Одеський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обласний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медичний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центр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психічного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здоров′я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Одеської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обласної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ради, </w:t>
      </w:r>
      <w:r w:rsidRPr="002E4C9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E4C98">
        <w:rPr>
          <w:rFonts w:ascii="Times New Roman" w:hAnsi="Times New Roman"/>
          <w:sz w:val="24"/>
          <w:szCs w:val="24"/>
        </w:rPr>
        <w:t>подальшому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2E4C98">
        <w:rPr>
          <w:rFonts w:ascii="Times New Roman" w:hAnsi="Times New Roman"/>
          <w:sz w:val="24"/>
          <w:szCs w:val="24"/>
        </w:rPr>
        <w:t>особі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г</w:t>
      </w:r>
      <w:proofErr w:type="spellStart"/>
      <w:r w:rsidRPr="002E4C98">
        <w:rPr>
          <w:rFonts w:ascii="Times New Roman" w:hAnsi="Times New Roman"/>
          <w:sz w:val="24"/>
          <w:szCs w:val="24"/>
          <w:lang w:val="uk-UA"/>
        </w:rPr>
        <w:t>енерального</w:t>
      </w:r>
      <w:proofErr w:type="spellEnd"/>
      <w:r w:rsidRPr="002E4C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  <w:lang w:val="uk-UA"/>
        </w:rPr>
        <w:t>диретора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Волощука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Анатолія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Євгеновича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діючого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E4C98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Статуту, з другого боку, а разом </w:t>
      </w:r>
      <w:proofErr w:type="spellStart"/>
      <w:r w:rsidRPr="002E4C98">
        <w:rPr>
          <w:rFonts w:ascii="Times New Roman" w:hAnsi="Times New Roman"/>
          <w:sz w:val="24"/>
          <w:szCs w:val="24"/>
        </w:rPr>
        <w:t>іменовані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уклали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цей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Договір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E4C98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: 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C98">
        <w:rPr>
          <w:rFonts w:ascii="Times New Roman" w:hAnsi="Times New Roman"/>
          <w:b/>
          <w:bCs/>
          <w:sz w:val="24"/>
          <w:szCs w:val="24"/>
        </w:rPr>
        <w:t>Предмет договору</w:t>
      </w:r>
    </w:p>
    <w:p w:rsidR="00C41521" w:rsidRPr="002E4C98" w:rsidRDefault="00C41521" w:rsidP="00C41521">
      <w:pPr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2E4C98">
        <w:rPr>
          <w:rFonts w:ascii="Times New Roman" w:hAnsi="Times New Roman"/>
          <w:sz w:val="24"/>
          <w:szCs w:val="24"/>
        </w:rPr>
        <w:t xml:space="preserve">       1.1. Предмет договору є </w:t>
      </w:r>
      <w:proofErr w:type="spellStart"/>
      <w:r w:rsidRPr="002E4C98">
        <w:rPr>
          <w:rFonts w:ascii="Times New Roman" w:hAnsi="Times New Roman"/>
          <w:sz w:val="24"/>
          <w:szCs w:val="24"/>
        </w:rPr>
        <w:t>своєчасне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Товарів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медичного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згідно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Pr="002E4C98">
        <w:rPr>
          <w:rFonts w:ascii="Times New Roman" w:hAnsi="Times New Roman"/>
          <w:sz w:val="24"/>
          <w:szCs w:val="24"/>
        </w:rPr>
        <w:t>класифікатора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послуг</w:t>
      </w:r>
      <w:proofErr w:type="spellEnd"/>
      <w:r w:rsidRPr="002E4C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E4C98">
        <w:rPr>
          <w:rFonts w:ascii="Times New Roman" w:hAnsi="Times New Roman"/>
          <w:b/>
          <w:sz w:val="24"/>
          <w:szCs w:val="24"/>
          <w:lang w:val="uk-UA"/>
        </w:rPr>
        <w:t>ДК(021:2015)-</w:t>
      </w:r>
      <w:r w:rsidR="00A875DE" w:rsidRPr="002E4C9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E4C98">
        <w:rPr>
          <w:rFonts w:ascii="Times New Roman" w:hAnsi="Times New Roman"/>
          <w:sz w:val="24"/>
          <w:szCs w:val="24"/>
          <w:lang w:val="uk-UA"/>
        </w:rPr>
        <w:t>33120000-7</w:t>
      </w:r>
      <w:r w:rsidRPr="002E4C98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 xml:space="preserve"> – </w:t>
      </w:r>
      <w:r w:rsidRPr="002E4C98">
        <w:rPr>
          <w:rFonts w:ascii="Times New Roman" w:hAnsi="Times New Roman"/>
          <w:color w:val="000000"/>
          <w:sz w:val="24"/>
          <w:szCs w:val="24"/>
          <w:lang w:val="uk-UA"/>
        </w:rPr>
        <w:t xml:space="preserve"> Системи реєстрації медичної інформації та </w:t>
      </w:r>
      <w:proofErr w:type="gramStart"/>
      <w:r w:rsidRPr="002E4C98">
        <w:rPr>
          <w:rFonts w:ascii="Times New Roman" w:hAnsi="Times New Roman"/>
          <w:color w:val="000000"/>
          <w:sz w:val="24"/>
          <w:szCs w:val="24"/>
          <w:lang w:val="uk-UA"/>
        </w:rPr>
        <w:t>досл</w:t>
      </w:r>
      <w:proofErr w:type="gramEnd"/>
      <w:r w:rsidRPr="002E4C98">
        <w:rPr>
          <w:rFonts w:ascii="Times New Roman" w:hAnsi="Times New Roman"/>
          <w:color w:val="000000"/>
          <w:sz w:val="24"/>
          <w:szCs w:val="24"/>
          <w:lang w:val="uk-UA"/>
        </w:rPr>
        <w:t>ідне обладнання</w:t>
      </w:r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наступної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категорії</w:t>
      </w:r>
      <w:proofErr w:type="spellEnd"/>
      <w:r w:rsidRPr="002E4C98">
        <w:rPr>
          <w:rFonts w:ascii="Times New Roman" w:hAnsi="Times New Roman"/>
          <w:sz w:val="24"/>
          <w:szCs w:val="24"/>
        </w:rPr>
        <w:t>: (</w:t>
      </w:r>
      <w:proofErr w:type="spellStart"/>
      <w:r w:rsidRPr="002E4C98">
        <w:rPr>
          <w:rFonts w:ascii="Times New Roman" w:hAnsi="Times New Roman"/>
          <w:sz w:val="24"/>
          <w:szCs w:val="24"/>
        </w:rPr>
        <w:t>далі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товар), </w:t>
      </w:r>
      <w:proofErr w:type="spellStart"/>
      <w:r w:rsidRPr="002E4C98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ціна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визначено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E4C98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4C98">
        <w:rPr>
          <w:rFonts w:ascii="Times New Roman" w:hAnsi="Times New Roman"/>
          <w:sz w:val="24"/>
          <w:szCs w:val="24"/>
        </w:rPr>
        <w:t>Додаток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1) яка є </w:t>
      </w:r>
      <w:proofErr w:type="spellStart"/>
      <w:r w:rsidRPr="002E4C98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договору, та не </w:t>
      </w:r>
      <w:proofErr w:type="spellStart"/>
      <w:r w:rsidRPr="002E4C98">
        <w:rPr>
          <w:rFonts w:ascii="Times New Roman" w:hAnsi="Times New Roman"/>
          <w:sz w:val="24"/>
          <w:szCs w:val="24"/>
        </w:rPr>
        <w:t>можуть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заявкою</w:t>
      </w:r>
      <w:proofErr w:type="spellEnd"/>
      <w:r w:rsidRPr="002E4C98">
        <w:rPr>
          <w:rFonts w:ascii="Times New Roman" w:hAnsi="Times New Roman"/>
          <w:sz w:val="24"/>
          <w:szCs w:val="24"/>
          <w:lang w:val="uk-UA"/>
        </w:rPr>
        <w:t>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E4C98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його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E4C98">
        <w:rPr>
          <w:rFonts w:ascii="Times New Roman" w:hAnsi="Times New Roman"/>
          <w:sz w:val="24"/>
          <w:szCs w:val="24"/>
        </w:rPr>
        <w:t>умовах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даного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1.3. Поставка Товару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партіями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п</w:t>
      </w:r>
      <w:proofErr w:type="gramEnd"/>
      <w:r w:rsidRPr="002E4C9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2E4C98">
        <w:rPr>
          <w:rFonts w:ascii="Times New Roman" w:hAnsi="Times New Roman"/>
          <w:sz w:val="24"/>
          <w:szCs w:val="24"/>
        </w:rPr>
        <w:t>Виробник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товару: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п</w:t>
      </w:r>
      <w:proofErr w:type="gramEnd"/>
      <w:r w:rsidRPr="002E4C98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фірми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1.5. </w:t>
      </w:r>
      <w:proofErr w:type="spellStart"/>
      <w:r w:rsidRPr="002E4C98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 Товар, </w:t>
      </w:r>
      <w:proofErr w:type="spellStart"/>
      <w:r w:rsidRPr="002E4C98">
        <w:rPr>
          <w:rFonts w:ascii="Times New Roman" w:hAnsi="Times New Roman"/>
          <w:sz w:val="24"/>
          <w:szCs w:val="24"/>
        </w:rPr>
        <w:t>які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передати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4C98">
        <w:rPr>
          <w:rFonts w:ascii="Times New Roman" w:hAnsi="Times New Roman"/>
          <w:sz w:val="24"/>
          <w:szCs w:val="24"/>
        </w:rPr>
        <w:t>сертифікати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накладні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2E4C98">
        <w:rPr>
          <w:rFonts w:ascii="Times New Roman" w:hAnsi="Times New Roman"/>
          <w:sz w:val="24"/>
          <w:szCs w:val="24"/>
        </w:rPr>
        <w:t>яких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зазначається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ці</w:t>
      </w:r>
      <w:proofErr w:type="gramStart"/>
      <w:r w:rsidRPr="002E4C98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асортимент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Якість</w:t>
      </w:r>
      <w:proofErr w:type="spellEnd"/>
    </w:p>
    <w:p w:rsidR="00C41521" w:rsidRPr="002E4C98" w:rsidRDefault="00C41521" w:rsidP="00C41521">
      <w:pPr>
        <w:pStyle w:val="a3"/>
        <w:numPr>
          <w:ilvl w:val="1"/>
          <w:numId w:val="1"/>
        </w:numPr>
        <w:tabs>
          <w:tab w:val="num" w:pos="0"/>
        </w:tabs>
        <w:spacing w:before="0" w:after="0"/>
        <w:ind w:firstLine="360"/>
        <w:rPr>
          <w:szCs w:val="24"/>
        </w:rPr>
      </w:pPr>
      <w:r w:rsidRPr="002E4C98">
        <w:rPr>
          <w:szCs w:val="24"/>
        </w:rPr>
        <w:t xml:space="preserve">2.1. Якість Товару, що постачається, повинна відповідати вимогам </w:t>
      </w:r>
      <w:proofErr w:type="spellStart"/>
      <w:r w:rsidRPr="002E4C98">
        <w:rPr>
          <w:szCs w:val="24"/>
        </w:rPr>
        <w:t>ГОСТу</w:t>
      </w:r>
      <w:proofErr w:type="spellEnd"/>
      <w:r w:rsidRPr="002E4C98">
        <w:rPr>
          <w:szCs w:val="24"/>
        </w:rPr>
        <w:t xml:space="preserve"> та іншої нормативно-технічної документації, яка встановлює вимоги до якості Товару, що підтверджується сертифікатом якості виробника.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2.2. Строк </w:t>
      </w:r>
      <w:proofErr w:type="spellStart"/>
      <w:r w:rsidRPr="002E4C98">
        <w:rPr>
          <w:rFonts w:ascii="Times New Roman" w:hAnsi="Times New Roman"/>
          <w:sz w:val="24"/>
          <w:szCs w:val="24"/>
        </w:rPr>
        <w:t>подачі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претензій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2E4C98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чи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заміни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2E4C98">
        <w:rPr>
          <w:rFonts w:ascii="Times New Roman" w:hAnsi="Times New Roman"/>
          <w:sz w:val="24"/>
          <w:szCs w:val="24"/>
        </w:rPr>
        <w:t>обмежується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моментом </w:t>
      </w:r>
      <w:proofErr w:type="spellStart"/>
      <w:r w:rsidRPr="002E4C98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дефекті</w:t>
      </w:r>
      <w:proofErr w:type="gramStart"/>
      <w:r w:rsidRPr="002E4C9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E4C9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2E4C98">
        <w:rPr>
          <w:rFonts w:ascii="Times New Roman" w:hAnsi="Times New Roman"/>
          <w:sz w:val="24"/>
          <w:szCs w:val="24"/>
        </w:rPr>
        <w:t>прийому-передачі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 при </w:t>
      </w:r>
      <w:proofErr w:type="spellStart"/>
      <w:r w:rsidRPr="002E4C98">
        <w:rPr>
          <w:rFonts w:ascii="Times New Roman" w:hAnsi="Times New Roman"/>
          <w:sz w:val="24"/>
          <w:szCs w:val="24"/>
        </w:rPr>
        <w:t>невідповідності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E4C98">
        <w:rPr>
          <w:rFonts w:ascii="Times New Roman" w:hAnsi="Times New Roman"/>
          <w:sz w:val="24"/>
          <w:szCs w:val="24"/>
        </w:rPr>
        <w:t>протязі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трьох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днів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2E4C98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дефекті</w:t>
      </w:r>
      <w:proofErr w:type="gramStart"/>
      <w:r w:rsidRPr="002E4C9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E4C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4C98">
        <w:rPr>
          <w:rFonts w:ascii="Times New Roman" w:hAnsi="Times New Roman"/>
          <w:sz w:val="24"/>
          <w:szCs w:val="24"/>
        </w:rPr>
        <w:t>Всі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зміни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пов’язані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із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заміною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2E4C98">
        <w:rPr>
          <w:rFonts w:ascii="Times New Roman" w:hAnsi="Times New Roman"/>
          <w:sz w:val="24"/>
          <w:szCs w:val="24"/>
        </w:rPr>
        <w:t>належно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якості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несе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Комплектність</w:t>
      </w:r>
      <w:proofErr w:type="spellEnd"/>
    </w:p>
    <w:p w:rsidR="00C41521" w:rsidRPr="002E4C98" w:rsidRDefault="00C41521" w:rsidP="00C41521">
      <w:pPr>
        <w:pStyle w:val="a3"/>
        <w:ind w:left="0"/>
        <w:rPr>
          <w:szCs w:val="24"/>
        </w:rPr>
      </w:pPr>
      <w:r w:rsidRPr="002E4C98">
        <w:rPr>
          <w:szCs w:val="24"/>
        </w:rPr>
        <w:t xml:space="preserve">      3.1. Комплектність Товару, який постачається Постачальником, визначається виробником Товару.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2E4C98">
        <w:rPr>
          <w:rFonts w:ascii="Times New Roman" w:hAnsi="Times New Roman"/>
          <w:b/>
          <w:bCs/>
          <w:sz w:val="24"/>
          <w:szCs w:val="24"/>
        </w:rPr>
        <w:t>Ц</w:t>
      </w:r>
      <w:proofErr w:type="gramEnd"/>
      <w:r w:rsidRPr="002E4C98">
        <w:rPr>
          <w:rFonts w:ascii="Times New Roman" w:hAnsi="Times New Roman"/>
          <w:b/>
          <w:bCs/>
          <w:sz w:val="24"/>
          <w:szCs w:val="24"/>
        </w:rPr>
        <w:t>іна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та сума Договору</w:t>
      </w:r>
    </w:p>
    <w:p w:rsidR="00C41521" w:rsidRPr="002E4C98" w:rsidRDefault="00C41521" w:rsidP="00C41521">
      <w:pPr>
        <w:pStyle w:val="a3"/>
        <w:ind w:left="0"/>
        <w:rPr>
          <w:szCs w:val="24"/>
        </w:rPr>
      </w:pPr>
      <w:r w:rsidRPr="002E4C98">
        <w:rPr>
          <w:szCs w:val="24"/>
        </w:rPr>
        <w:t xml:space="preserve">       4.1. Ціни на Товар, що буде поставлятися в КНП «ООМЦПЗ» ООР», є фіксованими. Але може змінюватися тільки в наслідок значних цінових коливань (як в сторону збільшення, та і зменшення),  при наданні  Постачальником документів, які підтверджують ці зміни 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2E4C98">
        <w:rPr>
          <w:rFonts w:ascii="Times New Roman" w:hAnsi="Times New Roman"/>
          <w:sz w:val="24"/>
          <w:szCs w:val="24"/>
        </w:rPr>
        <w:t>Корегування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ціни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передбачається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тільки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4C98">
        <w:rPr>
          <w:rFonts w:ascii="Times New Roman" w:hAnsi="Times New Roman"/>
          <w:sz w:val="24"/>
          <w:szCs w:val="24"/>
        </w:rPr>
        <w:t>на</w:t>
      </w:r>
      <w:proofErr w:type="gram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основ</w:t>
      </w:r>
      <w:proofErr w:type="gramEnd"/>
      <w:r w:rsidRPr="002E4C98">
        <w:rPr>
          <w:rFonts w:ascii="Times New Roman" w:hAnsi="Times New Roman"/>
          <w:sz w:val="24"/>
          <w:szCs w:val="24"/>
        </w:rPr>
        <w:t>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4C98">
        <w:rPr>
          <w:rFonts w:ascii="Times New Roman" w:hAnsi="Times New Roman"/>
          <w:sz w:val="24"/>
          <w:szCs w:val="24"/>
        </w:rPr>
        <w:t>довідки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  з Торгово-</w:t>
      </w:r>
      <w:proofErr w:type="spellStart"/>
      <w:r w:rsidRPr="002E4C98">
        <w:rPr>
          <w:rFonts w:ascii="Times New Roman" w:hAnsi="Times New Roman"/>
          <w:sz w:val="24"/>
          <w:szCs w:val="24"/>
        </w:rPr>
        <w:t>промислової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палати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 w:rsidRPr="002E4C98">
        <w:rPr>
          <w:rFonts w:ascii="Times New Roman" w:hAnsi="Times New Roman"/>
          <w:sz w:val="24"/>
          <w:szCs w:val="24"/>
        </w:rPr>
        <w:t>інших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статистичних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закладів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E4C98">
        <w:rPr>
          <w:rFonts w:ascii="Times New Roman" w:hAnsi="Times New Roman"/>
          <w:sz w:val="24"/>
          <w:szCs w:val="24"/>
        </w:rPr>
        <w:t>тільки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98">
        <w:rPr>
          <w:rFonts w:ascii="Times New Roman" w:hAnsi="Times New Roman"/>
          <w:sz w:val="24"/>
          <w:szCs w:val="24"/>
        </w:rPr>
        <w:t>тимчасових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рамках, </w:t>
      </w:r>
      <w:proofErr w:type="spellStart"/>
      <w:r w:rsidRPr="002E4C98">
        <w:rPr>
          <w:rFonts w:ascii="Times New Roman" w:hAnsi="Times New Roman"/>
          <w:sz w:val="24"/>
          <w:szCs w:val="24"/>
        </w:rPr>
        <w:t>певних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додатковою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угодою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. </w:t>
      </w:r>
    </w:p>
    <w:p w:rsidR="00C41521" w:rsidRPr="002E4C98" w:rsidRDefault="00C41521" w:rsidP="00C41521">
      <w:pPr>
        <w:pStyle w:val="a5"/>
        <w:spacing w:after="0"/>
        <w:rPr>
          <w:b/>
          <w:bCs/>
          <w:szCs w:val="24"/>
        </w:rPr>
      </w:pPr>
      <w:r w:rsidRPr="002E4C98">
        <w:rPr>
          <w:b/>
          <w:bCs/>
          <w:szCs w:val="24"/>
        </w:rPr>
        <w:t>Сума Договору складає</w:t>
      </w:r>
      <w:r w:rsidRPr="002E4C98">
        <w:rPr>
          <w:b/>
          <w:szCs w:val="24"/>
        </w:rPr>
        <w:t xml:space="preserve">: </w:t>
      </w:r>
      <w:r w:rsidRPr="002E4C98">
        <w:rPr>
          <w:b/>
          <w:bCs/>
          <w:szCs w:val="24"/>
        </w:rPr>
        <w:t>____________________________в т.ч. ПДВ  ____________</w:t>
      </w:r>
    </w:p>
    <w:p w:rsidR="00C41521" w:rsidRPr="002E4C98" w:rsidRDefault="00C41521" w:rsidP="00C41521">
      <w:pPr>
        <w:pStyle w:val="a5"/>
        <w:spacing w:after="0"/>
        <w:rPr>
          <w:szCs w:val="24"/>
        </w:rPr>
      </w:pPr>
      <w:r w:rsidRPr="002E4C98">
        <w:rPr>
          <w:szCs w:val="24"/>
        </w:rPr>
        <w:t xml:space="preserve"> Ціна на Товар встановлюється в  національній валюті України.</w:t>
      </w:r>
    </w:p>
    <w:p w:rsidR="00C41521" w:rsidRPr="002E4C98" w:rsidRDefault="00C41521" w:rsidP="00C41521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2E4C98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Умови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оплати</w:t>
      </w:r>
    </w:p>
    <w:p w:rsidR="00C41521" w:rsidRPr="002E4C98" w:rsidRDefault="00C41521" w:rsidP="00C41521">
      <w:pPr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           5.1.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98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формі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отриманий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п</w:t>
      </w:r>
      <w:proofErr w:type="gramEnd"/>
      <w:r w:rsidRPr="002E4C98">
        <w:rPr>
          <w:rFonts w:ascii="Times New Roman" w:hAnsi="Times New Roman"/>
          <w:sz w:val="24"/>
          <w:szCs w:val="24"/>
        </w:rPr>
        <w:t>ідставі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накладної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що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2E4C98">
        <w:rPr>
          <w:rFonts w:ascii="Times New Roman" w:hAnsi="Times New Roman"/>
          <w:sz w:val="24"/>
          <w:szCs w:val="24"/>
        </w:rPr>
        <w:t>Додаток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№ 1 до Договору), </w:t>
      </w:r>
      <w:proofErr w:type="spellStart"/>
      <w:r w:rsidRPr="002E4C98">
        <w:rPr>
          <w:rFonts w:ascii="Times New Roman" w:hAnsi="Times New Roman"/>
          <w:sz w:val="24"/>
          <w:szCs w:val="24"/>
        </w:rPr>
        <w:t>що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2E4C98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2E4C9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10 (десяти) </w:t>
      </w:r>
      <w:proofErr w:type="spellStart"/>
      <w:r w:rsidRPr="002E4C98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днів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 моменту поставки Товару, при </w:t>
      </w:r>
      <w:proofErr w:type="spellStart"/>
      <w:r w:rsidRPr="002E4C98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цілі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lastRenderedPageBreak/>
        <w:t xml:space="preserve">  5.2. Форма </w:t>
      </w:r>
      <w:proofErr w:type="spellStart"/>
      <w:r w:rsidRPr="002E4C98">
        <w:rPr>
          <w:rFonts w:ascii="Times New Roman" w:hAnsi="Times New Roman"/>
          <w:sz w:val="24"/>
          <w:szCs w:val="24"/>
        </w:rPr>
        <w:t>розрахунків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E4C98">
        <w:rPr>
          <w:rFonts w:ascii="Times New Roman" w:hAnsi="Times New Roman"/>
          <w:sz w:val="24"/>
          <w:szCs w:val="24"/>
        </w:rPr>
        <w:t>безготівкова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Умови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поставки</w:t>
      </w:r>
    </w:p>
    <w:p w:rsidR="00C41521" w:rsidRPr="002E4C98" w:rsidRDefault="00C41521" w:rsidP="00C41521">
      <w:pPr>
        <w:pStyle w:val="a3"/>
        <w:numPr>
          <w:ilvl w:val="1"/>
          <w:numId w:val="1"/>
        </w:numPr>
        <w:spacing w:before="0" w:after="0"/>
        <w:ind w:left="360"/>
        <w:rPr>
          <w:szCs w:val="24"/>
        </w:rPr>
      </w:pPr>
      <w:r w:rsidRPr="002E4C98">
        <w:rPr>
          <w:szCs w:val="24"/>
        </w:rPr>
        <w:t xml:space="preserve">6.1. Поставка Товару здійснюється у продовж 3-х днів з моменту передачі Покупцем Заявки на кількість та асортимент Товару  Постачальнику  </w:t>
      </w:r>
    </w:p>
    <w:p w:rsidR="00C41521" w:rsidRPr="002E4C98" w:rsidRDefault="00C41521" w:rsidP="00C41521">
      <w:pPr>
        <w:pStyle w:val="a3"/>
        <w:numPr>
          <w:ilvl w:val="1"/>
          <w:numId w:val="1"/>
        </w:numPr>
        <w:spacing w:before="0" w:after="0"/>
        <w:ind w:left="360"/>
        <w:rPr>
          <w:szCs w:val="24"/>
        </w:rPr>
      </w:pPr>
      <w:r w:rsidRPr="002E4C98">
        <w:rPr>
          <w:szCs w:val="24"/>
        </w:rPr>
        <w:t>6.2. Поставка Товару здійснюється на умовах: транспорт Постачальника.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Перехід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ризику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випадково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загибелі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чи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в момент </w:t>
      </w:r>
      <w:proofErr w:type="spellStart"/>
      <w:r w:rsidRPr="002E4C98">
        <w:rPr>
          <w:rFonts w:ascii="Times New Roman" w:hAnsi="Times New Roman"/>
          <w:sz w:val="24"/>
          <w:szCs w:val="24"/>
        </w:rPr>
        <w:t>прийому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6.4. При </w:t>
      </w:r>
      <w:proofErr w:type="spellStart"/>
      <w:r w:rsidRPr="002E4C98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Товар, по </w:t>
      </w:r>
      <w:proofErr w:type="spellStart"/>
      <w:r w:rsidRPr="002E4C98">
        <w:rPr>
          <w:rFonts w:ascii="Times New Roman" w:hAnsi="Times New Roman"/>
          <w:sz w:val="24"/>
          <w:szCs w:val="24"/>
        </w:rPr>
        <w:t>якому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наступив </w:t>
      </w:r>
      <w:proofErr w:type="spellStart"/>
      <w:r w:rsidRPr="002E4C98">
        <w:rPr>
          <w:rFonts w:ascii="Times New Roman" w:hAnsi="Times New Roman"/>
          <w:sz w:val="24"/>
          <w:szCs w:val="24"/>
        </w:rPr>
        <w:t>термін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сплати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має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2E4C98">
        <w:rPr>
          <w:rFonts w:ascii="Times New Roman" w:hAnsi="Times New Roman"/>
          <w:sz w:val="24"/>
          <w:szCs w:val="24"/>
        </w:rPr>
        <w:t>призупинити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поставку Товару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повної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сплати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заборгованості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C98">
        <w:rPr>
          <w:rFonts w:ascii="Times New Roman" w:hAnsi="Times New Roman"/>
          <w:b/>
          <w:bCs/>
          <w:sz w:val="24"/>
          <w:szCs w:val="24"/>
        </w:rPr>
        <w:t>Передача Товару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2E4C98">
        <w:rPr>
          <w:rFonts w:ascii="Times New Roman" w:hAnsi="Times New Roman"/>
          <w:sz w:val="24"/>
          <w:szCs w:val="24"/>
        </w:rPr>
        <w:t>Прийом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-передача Товару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відбувається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98">
        <w:rPr>
          <w:rFonts w:ascii="Times New Roman" w:hAnsi="Times New Roman"/>
          <w:sz w:val="24"/>
          <w:szCs w:val="24"/>
        </w:rPr>
        <w:t>пункті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поставки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7.2. </w:t>
      </w:r>
      <w:proofErr w:type="spellStart"/>
      <w:r w:rsidRPr="002E4C98">
        <w:rPr>
          <w:rFonts w:ascii="Times New Roman" w:hAnsi="Times New Roman"/>
          <w:sz w:val="24"/>
          <w:szCs w:val="24"/>
        </w:rPr>
        <w:t>Прийом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 </w:t>
      </w:r>
      <w:proofErr w:type="gramStart"/>
      <w:r w:rsidRPr="002E4C98">
        <w:rPr>
          <w:rFonts w:ascii="Times New Roman" w:hAnsi="Times New Roman"/>
          <w:sz w:val="24"/>
          <w:szCs w:val="24"/>
        </w:rPr>
        <w:t>по</w:t>
      </w:r>
      <w:proofErr w:type="gram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якості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у порядку, </w:t>
      </w:r>
      <w:proofErr w:type="spellStart"/>
      <w:r w:rsidRPr="002E4C98">
        <w:rPr>
          <w:rFonts w:ascii="Times New Roman" w:hAnsi="Times New Roman"/>
          <w:sz w:val="24"/>
          <w:szCs w:val="24"/>
        </w:rPr>
        <w:t>який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діючим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. Товар </w:t>
      </w:r>
      <w:proofErr w:type="spellStart"/>
      <w:r w:rsidRPr="002E4C98">
        <w:rPr>
          <w:rFonts w:ascii="Times New Roman" w:hAnsi="Times New Roman"/>
          <w:sz w:val="24"/>
          <w:szCs w:val="24"/>
        </w:rPr>
        <w:t>вважається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переданим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E4C98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якості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асортименту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п</w:t>
      </w:r>
      <w:proofErr w:type="gramEnd"/>
      <w:r w:rsidRPr="002E4C98">
        <w:rPr>
          <w:rFonts w:ascii="Times New Roman" w:hAnsi="Times New Roman"/>
          <w:sz w:val="24"/>
          <w:szCs w:val="24"/>
        </w:rPr>
        <w:t>ісля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повноважними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особами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. 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Рекламації</w:t>
      </w:r>
      <w:proofErr w:type="spellEnd"/>
    </w:p>
    <w:p w:rsidR="00C41521" w:rsidRPr="002E4C98" w:rsidRDefault="00C41521" w:rsidP="00C41521">
      <w:pPr>
        <w:pStyle w:val="a3"/>
        <w:numPr>
          <w:ilvl w:val="1"/>
          <w:numId w:val="1"/>
        </w:numPr>
        <w:spacing w:before="0" w:after="0"/>
        <w:ind w:left="360"/>
        <w:rPr>
          <w:szCs w:val="24"/>
        </w:rPr>
      </w:pPr>
      <w:r w:rsidRPr="002E4C98">
        <w:rPr>
          <w:szCs w:val="24"/>
        </w:rPr>
        <w:t>8.1. Покупець в праві надати рекламації відносно кількості чи якості поставленого по цьому Договору Товару на адресу Постачальника в момент прийому-передачі Товару.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2E4C98">
        <w:rPr>
          <w:rFonts w:ascii="Times New Roman" w:hAnsi="Times New Roman"/>
          <w:sz w:val="24"/>
          <w:szCs w:val="24"/>
        </w:rPr>
        <w:t>Рекламація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повинна бути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п</w:t>
      </w:r>
      <w:proofErr w:type="gramEnd"/>
      <w:r w:rsidRPr="002E4C98">
        <w:rPr>
          <w:rFonts w:ascii="Times New Roman" w:hAnsi="Times New Roman"/>
          <w:sz w:val="24"/>
          <w:szCs w:val="24"/>
        </w:rPr>
        <w:t>ідтверджена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претензійним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листом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2E4C98">
        <w:rPr>
          <w:rFonts w:ascii="Times New Roman" w:hAnsi="Times New Roman"/>
          <w:sz w:val="24"/>
          <w:szCs w:val="24"/>
        </w:rPr>
        <w:t>якому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викладається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сутність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розбіжностей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8.3. </w:t>
      </w:r>
      <w:proofErr w:type="spellStart"/>
      <w:r w:rsidRPr="002E4C98">
        <w:rPr>
          <w:rFonts w:ascii="Times New Roman" w:hAnsi="Times New Roman"/>
          <w:sz w:val="24"/>
          <w:szCs w:val="24"/>
        </w:rPr>
        <w:t>Всі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питання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які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E4C98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E4C98">
        <w:rPr>
          <w:rFonts w:ascii="Times New Roman" w:hAnsi="Times New Roman"/>
          <w:sz w:val="24"/>
          <w:szCs w:val="24"/>
        </w:rPr>
        <w:t>цим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вирішують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E4C98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переговорі</w:t>
      </w:r>
      <w:proofErr w:type="gramStart"/>
      <w:r w:rsidRPr="002E4C9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оформляються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відповідним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протоколом.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8.4.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забракованого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Покупець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п</w:t>
      </w:r>
      <w:proofErr w:type="gramEnd"/>
      <w:r w:rsidRPr="002E4C98">
        <w:rPr>
          <w:rFonts w:ascii="Times New Roman" w:hAnsi="Times New Roman"/>
          <w:sz w:val="24"/>
          <w:szCs w:val="24"/>
        </w:rPr>
        <w:t>ізніше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десятиденного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строку з моменту </w:t>
      </w:r>
      <w:proofErr w:type="spellStart"/>
      <w:r w:rsidRPr="002E4C98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2E4C98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цієї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умови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лишає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його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2E4C98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відшкодування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забракованого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8.5.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2E4C98">
        <w:rPr>
          <w:rFonts w:ascii="Times New Roman" w:hAnsi="Times New Roman"/>
          <w:sz w:val="24"/>
          <w:szCs w:val="24"/>
        </w:rPr>
        <w:t>реалізація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4C98">
        <w:rPr>
          <w:rFonts w:ascii="Times New Roman" w:hAnsi="Times New Roman"/>
          <w:sz w:val="24"/>
          <w:szCs w:val="24"/>
        </w:rPr>
        <w:t>торгівля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E4C98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якого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заборонені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Державною </w:t>
      </w:r>
      <w:proofErr w:type="spellStart"/>
      <w:r w:rsidRPr="002E4C98">
        <w:rPr>
          <w:rFonts w:ascii="Times New Roman" w:hAnsi="Times New Roman"/>
          <w:sz w:val="24"/>
          <w:szCs w:val="24"/>
        </w:rPr>
        <w:t>інспекцією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по контролю </w:t>
      </w:r>
      <w:proofErr w:type="spellStart"/>
      <w:r w:rsidRPr="002E4C98">
        <w:rPr>
          <w:rFonts w:ascii="Times New Roman" w:hAnsi="Times New Roman"/>
          <w:sz w:val="24"/>
          <w:szCs w:val="24"/>
        </w:rPr>
        <w:t>якості</w:t>
      </w:r>
      <w:proofErr w:type="spellEnd"/>
      <w:proofErr w:type="gramStart"/>
      <w:r w:rsidRPr="002E4C9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2E4C98">
        <w:rPr>
          <w:rFonts w:ascii="Times New Roman" w:hAnsi="Times New Roman"/>
          <w:sz w:val="24"/>
          <w:szCs w:val="24"/>
        </w:rPr>
        <w:t>днів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 моменту  </w:t>
      </w:r>
      <w:proofErr w:type="spellStart"/>
      <w:r w:rsidRPr="002E4C98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письмового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повідомлення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E4C98">
        <w:rPr>
          <w:rFonts w:ascii="Times New Roman" w:hAnsi="Times New Roman"/>
          <w:b/>
          <w:bCs/>
          <w:sz w:val="24"/>
          <w:szCs w:val="24"/>
        </w:rPr>
        <w:t>Форс</w:t>
      </w:r>
      <w:proofErr w:type="gramEnd"/>
      <w:r w:rsidRPr="002E4C98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мажорні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обставини</w:t>
      </w:r>
      <w:proofErr w:type="spellEnd"/>
    </w:p>
    <w:p w:rsidR="00C41521" w:rsidRPr="002E4C98" w:rsidRDefault="00C41521" w:rsidP="00C41521">
      <w:pPr>
        <w:pStyle w:val="a3"/>
        <w:numPr>
          <w:ilvl w:val="1"/>
          <w:numId w:val="1"/>
        </w:numPr>
        <w:spacing w:before="0" w:after="0"/>
        <w:ind w:firstLine="360"/>
        <w:rPr>
          <w:szCs w:val="24"/>
        </w:rPr>
      </w:pPr>
      <w:r w:rsidRPr="002E4C98">
        <w:rPr>
          <w:szCs w:val="24"/>
        </w:rPr>
        <w:t>9.1. Сторони за Договором домовились, що у випадку виникнення форс – мажорних обставин (</w:t>
      </w:r>
      <w:proofErr w:type="spellStart"/>
      <w:r w:rsidRPr="002E4C98">
        <w:rPr>
          <w:szCs w:val="24"/>
        </w:rPr>
        <w:t>ді</w:t>
      </w:r>
      <w:proofErr w:type="spellEnd"/>
      <w:r w:rsidRPr="002E4C98">
        <w:rPr>
          <w:szCs w:val="24"/>
        </w:rPr>
        <w:t xml:space="preserve"> непереборної сили, яка не залежить від волі Сторін), а саме: військових дій, пожеж, блокади, землетрусів, </w:t>
      </w:r>
      <w:proofErr w:type="spellStart"/>
      <w:r w:rsidRPr="002E4C98">
        <w:rPr>
          <w:szCs w:val="24"/>
        </w:rPr>
        <w:t>повенів</w:t>
      </w:r>
      <w:proofErr w:type="spellEnd"/>
      <w:r w:rsidRPr="002E4C98">
        <w:rPr>
          <w:szCs w:val="24"/>
        </w:rPr>
        <w:t xml:space="preserve"> та інших природних аномалій, дій чи бездіяльність органів державної влади і управління, змін законодавства СТОРОНИ звільняються від відповідальності за повне чи часткове невиконання своїх зобов’язань по даному Договору на час дії вказаних обставин.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9.2. У </w:t>
      </w:r>
      <w:proofErr w:type="spellStart"/>
      <w:r w:rsidRPr="002E4C98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2E4C98">
        <w:rPr>
          <w:rFonts w:ascii="Times New Roman" w:hAnsi="Times New Roman"/>
          <w:sz w:val="24"/>
          <w:szCs w:val="24"/>
        </w:rPr>
        <w:t>дія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вказаних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більше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E4C98">
        <w:rPr>
          <w:rFonts w:ascii="Times New Roman" w:hAnsi="Times New Roman"/>
          <w:sz w:val="24"/>
          <w:szCs w:val="24"/>
        </w:rPr>
        <w:t>днів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кожна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із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сторін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має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право на </w:t>
      </w:r>
      <w:proofErr w:type="spellStart"/>
      <w:r w:rsidRPr="002E4C98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Договору, та не </w:t>
      </w:r>
      <w:proofErr w:type="spellStart"/>
      <w:r w:rsidRPr="002E4C98">
        <w:rPr>
          <w:rFonts w:ascii="Times New Roman" w:hAnsi="Times New Roman"/>
          <w:sz w:val="24"/>
          <w:szCs w:val="24"/>
        </w:rPr>
        <w:t>несе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E4C98">
        <w:rPr>
          <w:rFonts w:ascii="Times New Roman" w:hAnsi="Times New Roman"/>
          <w:sz w:val="24"/>
          <w:szCs w:val="24"/>
        </w:rPr>
        <w:t>таке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2E4C98">
        <w:rPr>
          <w:rFonts w:ascii="Times New Roman" w:hAnsi="Times New Roman"/>
          <w:sz w:val="24"/>
          <w:szCs w:val="24"/>
        </w:rPr>
        <w:t>умові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що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вона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повідомить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іншу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сторону не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п</w:t>
      </w:r>
      <w:proofErr w:type="gramEnd"/>
      <w:r w:rsidRPr="002E4C98">
        <w:rPr>
          <w:rFonts w:ascii="Times New Roman" w:hAnsi="Times New Roman"/>
          <w:sz w:val="24"/>
          <w:szCs w:val="24"/>
        </w:rPr>
        <w:t>ізніше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чим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за 5 </w:t>
      </w:r>
      <w:proofErr w:type="spellStart"/>
      <w:r w:rsidRPr="002E4C98">
        <w:rPr>
          <w:rFonts w:ascii="Times New Roman" w:hAnsi="Times New Roman"/>
          <w:sz w:val="24"/>
          <w:szCs w:val="24"/>
        </w:rPr>
        <w:t>днів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E4C98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4C98">
        <w:rPr>
          <w:rFonts w:ascii="Times New Roman" w:hAnsi="Times New Roman"/>
          <w:sz w:val="24"/>
          <w:szCs w:val="24"/>
        </w:rPr>
        <w:t>Достатнім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доказом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дії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4C98">
        <w:rPr>
          <w:rFonts w:ascii="Times New Roman" w:hAnsi="Times New Roman"/>
          <w:sz w:val="24"/>
          <w:szCs w:val="24"/>
        </w:rPr>
        <w:t>форс</w:t>
      </w:r>
      <w:proofErr w:type="gramEnd"/>
      <w:r w:rsidRPr="002E4C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E4C98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є документ, </w:t>
      </w:r>
      <w:proofErr w:type="spellStart"/>
      <w:r w:rsidRPr="002E4C98">
        <w:rPr>
          <w:rFonts w:ascii="Times New Roman" w:hAnsi="Times New Roman"/>
          <w:sz w:val="24"/>
          <w:szCs w:val="24"/>
        </w:rPr>
        <w:t>виданий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Торгівельно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E4C98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палатою.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Вирішення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спорі</w:t>
      </w:r>
      <w:proofErr w:type="gramStart"/>
      <w:r w:rsidRPr="002E4C98">
        <w:rPr>
          <w:rFonts w:ascii="Times New Roman" w:hAnsi="Times New Roman"/>
          <w:b/>
          <w:bCs/>
          <w:sz w:val="24"/>
          <w:szCs w:val="24"/>
        </w:rPr>
        <w:t>в</w:t>
      </w:r>
      <w:proofErr w:type="spellEnd"/>
      <w:proofErr w:type="gramEnd"/>
    </w:p>
    <w:p w:rsidR="00C41521" w:rsidRPr="002E4C98" w:rsidRDefault="00C41521" w:rsidP="00C41521">
      <w:pPr>
        <w:pStyle w:val="a3"/>
        <w:numPr>
          <w:ilvl w:val="1"/>
          <w:numId w:val="1"/>
        </w:numPr>
        <w:tabs>
          <w:tab w:val="num" w:pos="0"/>
        </w:tabs>
        <w:spacing w:before="0" w:after="0"/>
        <w:ind w:left="360"/>
        <w:rPr>
          <w:szCs w:val="24"/>
        </w:rPr>
      </w:pPr>
      <w:r w:rsidRPr="002E4C98">
        <w:rPr>
          <w:szCs w:val="24"/>
        </w:rPr>
        <w:t>10.1. При невиконанні чи неналежному виконанні Сторонами умов даного Договору, як окремих його частин в цілому в межах діючих строків позовної давності на Україні, питання виноситься та обговорюється в установленому порядку в Господарському суді за місцем находження відповідача.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Конфіденційність</w:t>
      </w:r>
      <w:proofErr w:type="spellEnd"/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домовились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про те, </w:t>
      </w:r>
      <w:proofErr w:type="spellStart"/>
      <w:r w:rsidRPr="002E4C98">
        <w:rPr>
          <w:rFonts w:ascii="Times New Roman" w:hAnsi="Times New Roman"/>
          <w:sz w:val="24"/>
          <w:szCs w:val="24"/>
        </w:rPr>
        <w:t>що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текст Договору, будь – </w:t>
      </w:r>
      <w:proofErr w:type="spellStart"/>
      <w:r w:rsidRPr="002E4C98">
        <w:rPr>
          <w:rFonts w:ascii="Times New Roman" w:hAnsi="Times New Roman"/>
          <w:sz w:val="24"/>
          <w:szCs w:val="24"/>
        </w:rPr>
        <w:t>які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відомості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які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стосуються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Договору, є </w:t>
      </w:r>
      <w:proofErr w:type="spellStart"/>
      <w:r w:rsidRPr="002E4C98">
        <w:rPr>
          <w:rFonts w:ascii="Times New Roman" w:hAnsi="Times New Roman"/>
          <w:sz w:val="24"/>
          <w:szCs w:val="24"/>
        </w:rPr>
        <w:t>конфіденційними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і не </w:t>
      </w:r>
      <w:proofErr w:type="spellStart"/>
      <w:r w:rsidRPr="002E4C98">
        <w:rPr>
          <w:rFonts w:ascii="Times New Roman" w:hAnsi="Times New Roman"/>
          <w:sz w:val="24"/>
          <w:szCs w:val="24"/>
        </w:rPr>
        <w:t>можуть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передаватися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третім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особам без </w:t>
      </w:r>
      <w:proofErr w:type="spellStart"/>
      <w:r w:rsidRPr="002E4C98">
        <w:rPr>
          <w:rFonts w:ascii="Times New Roman" w:hAnsi="Times New Roman"/>
          <w:sz w:val="24"/>
          <w:szCs w:val="24"/>
        </w:rPr>
        <w:t>попередньої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згоди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E4C98">
        <w:rPr>
          <w:rFonts w:ascii="Times New Roman" w:hAnsi="Times New Roman"/>
          <w:sz w:val="24"/>
          <w:szCs w:val="24"/>
        </w:rPr>
        <w:t>це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іншої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окр</w:t>
      </w:r>
      <w:proofErr w:type="gramEnd"/>
      <w:r w:rsidRPr="002E4C98">
        <w:rPr>
          <w:rFonts w:ascii="Times New Roman" w:hAnsi="Times New Roman"/>
          <w:sz w:val="24"/>
          <w:szCs w:val="24"/>
        </w:rPr>
        <w:t>ім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випадку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2E4C98">
        <w:rPr>
          <w:rFonts w:ascii="Times New Roman" w:hAnsi="Times New Roman"/>
          <w:sz w:val="24"/>
          <w:szCs w:val="24"/>
        </w:rPr>
        <w:t>така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передача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пов’язана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E4C98">
        <w:rPr>
          <w:rFonts w:ascii="Times New Roman" w:hAnsi="Times New Roman"/>
          <w:sz w:val="24"/>
          <w:szCs w:val="24"/>
        </w:rPr>
        <w:t>отриманням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офіційних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дозволів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E4C9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умов Договору </w:t>
      </w:r>
      <w:proofErr w:type="spellStart"/>
      <w:r w:rsidRPr="002E4C98">
        <w:rPr>
          <w:rFonts w:ascii="Times New Roman" w:hAnsi="Times New Roman"/>
          <w:sz w:val="24"/>
          <w:szCs w:val="24"/>
        </w:rPr>
        <w:t>чи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сплати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інших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обов’язкових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платежі</w:t>
      </w:r>
      <w:proofErr w:type="gramStart"/>
      <w:r w:rsidRPr="002E4C98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E4C9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E4C98">
        <w:rPr>
          <w:rFonts w:ascii="Times New Roman" w:hAnsi="Times New Roman"/>
          <w:sz w:val="24"/>
          <w:szCs w:val="24"/>
        </w:rPr>
        <w:t>також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E4C98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4C98">
        <w:rPr>
          <w:rFonts w:ascii="Times New Roman" w:hAnsi="Times New Roman"/>
          <w:sz w:val="24"/>
          <w:szCs w:val="24"/>
        </w:rPr>
        <w:t>діючим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регулюючим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Сторін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за Договором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Умови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розірвання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Договору</w:t>
      </w:r>
    </w:p>
    <w:p w:rsidR="00C41521" w:rsidRPr="002E4C98" w:rsidRDefault="00C41521" w:rsidP="00C41521">
      <w:pPr>
        <w:pStyle w:val="a3"/>
        <w:numPr>
          <w:ilvl w:val="1"/>
          <w:numId w:val="1"/>
        </w:numPr>
        <w:spacing w:before="0" w:after="0"/>
        <w:ind w:firstLine="360"/>
        <w:rPr>
          <w:szCs w:val="24"/>
        </w:rPr>
      </w:pPr>
      <w:r w:rsidRPr="002E4C98">
        <w:rPr>
          <w:szCs w:val="24"/>
        </w:rPr>
        <w:lastRenderedPageBreak/>
        <w:t>12.1. Дострокове розірвання Договору можливо за ініціативою будь – якої Сторони, при цьому заінтересована Сторона інформує про свої наміри та погоджує  їх з іншою Стороною у письмовому вигляді.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</w:t>
      </w:r>
    </w:p>
    <w:p w:rsidR="00C41521" w:rsidRPr="002E4C98" w:rsidRDefault="00C41521" w:rsidP="00C41521">
      <w:pPr>
        <w:pStyle w:val="a3"/>
        <w:numPr>
          <w:ilvl w:val="1"/>
          <w:numId w:val="1"/>
        </w:numPr>
        <w:spacing w:before="0" w:after="0"/>
        <w:ind w:firstLine="360"/>
        <w:rPr>
          <w:szCs w:val="24"/>
        </w:rPr>
      </w:pPr>
      <w:r w:rsidRPr="002E4C98">
        <w:rPr>
          <w:szCs w:val="24"/>
        </w:rPr>
        <w:t xml:space="preserve">12.2. Дострокове одностороннє розірвання Договору, зі сторони Покупця, можливо на підставі зривів, несвоєчасних поставок  (не більш 3 разів ) препаратів лікарських, які були замовлені Покупцем по Заявці , систематичних помилок у супроводжених документах і паперах і т.д. 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Факультативні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умови</w:t>
      </w:r>
      <w:proofErr w:type="spellEnd"/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13.1.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E4C98">
        <w:rPr>
          <w:rFonts w:ascii="Times New Roman" w:hAnsi="Times New Roman"/>
          <w:sz w:val="24"/>
          <w:szCs w:val="24"/>
        </w:rPr>
        <w:t>своїм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розсудом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можуть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операції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залучення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субвиконавців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агентів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перевізників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ін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E4C98">
        <w:rPr>
          <w:rFonts w:ascii="Times New Roman" w:hAnsi="Times New Roman"/>
          <w:sz w:val="24"/>
          <w:szCs w:val="24"/>
        </w:rPr>
        <w:t>сплачувати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E4C98">
        <w:rPr>
          <w:rFonts w:ascii="Times New Roman" w:hAnsi="Times New Roman"/>
          <w:sz w:val="24"/>
          <w:szCs w:val="24"/>
        </w:rPr>
        <w:t>діючим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нормативним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документам </w:t>
      </w:r>
      <w:proofErr w:type="spellStart"/>
      <w:r w:rsidRPr="002E4C98">
        <w:rPr>
          <w:rFonts w:ascii="Times New Roman" w:hAnsi="Times New Roman"/>
          <w:sz w:val="24"/>
          <w:szCs w:val="24"/>
        </w:rPr>
        <w:t>податки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збори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ін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E4C98">
        <w:rPr>
          <w:rFonts w:ascii="Times New Roman" w:hAnsi="Times New Roman"/>
          <w:sz w:val="24"/>
          <w:szCs w:val="24"/>
        </w:rPr>
        <w:t>що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E4C98">
        <w:rPr>
          <w:rFonts w:ascii="Times New Roman" w:hAnsi="Times New Roman"/>
          <w:sz w:val="24"/>
          <w:szCs w:val="24"/>
        </w:rPr>
        <w:t>впливає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E4C98">
        <w:rPr>
          <w:rFonts w:ascii="Times New Roman" w:hAnsi="Times New Roman"/>
          <w:sz w:val="24"/>
          <w:szCs w:val="24"/>
        </w:rPr>
        <w:t>умови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E4C98">
        <w:rPr>
          <w:rFonts w:ascii="Times New Roman" w:hAnsi="Times New Roman"/>
          <w:sz w:val="24"/>
          <w:szCs w:val="24"/>
        </w:rPr>
        <w:t>даному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2E4C98">
        <w:rPr>
          <w:rFonts w:ascii="Times New Roman" w:hAnsi="Times New Roman"/>
          <w:sz w:val="24"/>
          <w:szCs w:val="24"/>
        </w:rPr>
        <w:t>якщо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це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було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додатковою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Угодою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2E4C98">
        <w:rPr>
          <w:rFonts w:ascii="Times New Roman" w:hAnsi="Times New Roman"/>
          <w:sz w:val="24"/>
          <w:szCs w:val="24"/>
        </w:rPr>
        <w:t>оформляється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98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вигляді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є </w:t>
      </w:r>
      <w:proofErr w:type="spellStart"/>
      <w:r w:rsidRPr="002E4C98">
        <w:rPr>
          <w:rFonts w:ascii="Times New Roman" w:hAnsi="Times New Roman"/>
          <w:sz w:val="24"/>
          <w:szCs w:val="24"/>
        </w:rPr>
        <w:t>невід’ємною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Загальні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</w:p>
    <w:p w:rsidR="00C41521" w:rsidRPr="002E4C98" w:rsidRDefault="00C41521" w:rsidP="00C41521">
      <w:pPr>
        <w:pStyle w:val="a3"/>
        <w:numPr>
          <w:ilvl w:val="1"/>
          <w:numId w:val="1"/>
        </w:numPr>
        <w:spacing w:before="0" w:after="0"/>
        <w:ind w:left="360"/>
        <w:rPr>
          <w:szCs w:val="24"/>
        </w:rPr>
      </w:pPr>
      <w:r w:rsidRPr="002E4C98">
        <w:rPr>
          <w:szCs w:val="24"/>
        </w:rPr>
        <w:t>14.1. Всі зміни та доповнення до даного Договору оформлюються в письмовому вигляді та підписуються Сторонами по Договору.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14.2. Даний </w:t>
      </w:r>
      <w:proofErr w:type="spellStart"/>
      <w:r w:rsidRPr="002E4C98">
        <w:rPr>
          <w:rFonts w:ascii="Times New Roman" w:hAnsi="Times New Roman"/>
          <w:sz w:val="24"/>
          <w:szCs w:val="24"/>
        </w:rPr>
        <w:t>Догові</w:t>
      </w:r>
      <w:proofErr w:type="gramStart"/>
      <w:r w:rsidRPr="002E4C9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складено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98">
        <w:rPr>
          <w:rFonts w:ascii="Times New Roman" w:hAnsi="Times New Roman"/>
          <w:sz w:val="24"/>
          <w:szCs w:val="24"/>
        </w:rPr>
        <w:t>двох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оригінальних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E4C98">
        <w:rPr>
          <w:rFonts w:ascii="Times New Roman" w:hAnsi="Times New Roman"/>
          <w:sz w:val="24"/>
          <w:szCs w:val="24"/>
        </w:rPr>
        <w:t>українській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мові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які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мають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силу.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14.3. У </w:t>
      </w:r>
      <w:proofErr w:type="spellStart"/>
      <w:r w:rsidRPr="002E4C98">
        <w:rPr>
          <w:rFonts w:ascii="Times New Roman" w:hAnsi="Times New Roman"/>
          <w:sz w:val="24"/>
          <w:szCs w:val="24"/>
        </w:rPr>
        <w:t>всьому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іншому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що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передбачено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98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керуються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діючим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14.4. </w:t>
      </w:r>
      <w:proofErr w:type="gramStart"/>
      <w:r w:rsidRPr="002E4C98">
        <w:rPr>
          <w:rFonts w:ascii="Times New Roman" w:hAnsi="Times New Roman"/>
          <w:sz w:val="24"/>
          <w:szCs w:val="24"/>
        </w:rPr>
        <w:t>З</w:t>
      </w:r>
      <w:proofErr w:type="gramEnd"/>
      <w:r w:rsidRPr="002E4C98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2E4C98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цього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Договору, все </w:t>
      </w:r>
      <w:proofErr w:type="spellStart"/>
      <w:r w:rsidRPr="002E4C98">
        <w:rPr>
          <w:rFonts w:ascii="Times New Roman" w:hAnsi="Times New Roman"/>
          <w:sz w:val="24"/>
          <w:szCs w:val="24"/>
        </w:rPr>
        <w:t>попереднє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листування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переговори </w:t>
      </w:r>
      <w:proofErr w:type="spellStart"/>
      <w:r w:rsidRPr="002E4C98">
        <w:rPr>
          <w:rFonts w:ascii="Times New Roman" w:hAnsi="Times New Roman"/>
          <w:sz w:val="24"/>
          <w:szCs w:val="24"/>
        </w:rPr>
        <w:t>між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Сторонами з </w:t>
      </w:r>
      <w:proofErr w:type="spellStart"/>
      <w:r w:rsidRPr="002E4C98">
        <w:rPr>
          <w:rFonts w:ascii="Times New Roman" w:hAnsi="Times New Roman"/>
          <w:sz w:val="24"/>
          <w:szCs w:val="24"/>
        </w:rPr>
        <w:t>питань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які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є предметом Договору, </w:t>
      </w:r>
      <w:proofErr w:type="spellStart"/>
      <w:r w:rsidRPr="002E4C98">
        <w:rPr>
          <w:rFonts w:ascii="Times New Roman" w:hAnsi="Times New Roman"/>
          <w:sz w:val="24"/>
          <w:szCs w:val="24"/>
        </w:rPr>
        <w:t>втрачають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силу.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14.5. </w:t>
      </w:r>
      <w:proofErr w:type="spellStart"/>
      <w:r w:rsidRPr="002E4C98">
        <w:rPr>
          <w:rFonts w:ascii="Times New Roman" w:hAnsi="Times New Roman"/>
          <w:sz w:val="24"/>
          <w:szCs w:val="24"/>
        </w:rPr>
        <w:t>Сторони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зобов’язуються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2E4C98">
        <w:rPr>
          <w:rFonts w:ascii="Times New Roman" w:hAnsi="Times New Roman"/>
          <w:sz w:val="24"/>
          <w:szCs w:val="24"/>
        </w:rPr>
        <w:t>виконанні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цього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2E4C98">
        <w:rPr>
          <w:rFonts w:ascii="Times New Roman" w:hAnsi="Times New Roman"/>
          <w:sz w:val="24"/>
          <w:szCs w:val="24"/>
        </w:rPr>
        <w:t>зводити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співпрацю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тільки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E4C9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які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цим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п</w:t>
      </w:r>
      <w:proofErr w:type="gramEnd"/>
      <w:r w:rsidRPr="002E4C98">
        <w:rPr>
          <w:rFonts w:ascii="Times New Roman" w:hAnsi="Times New Roman"/>
          <w:sz w:val="24"/>
          <w:szCs w:val="24"/>
        </w:rPr>
        <w:t>ідтримувати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ділові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контакти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необхідні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заходи для </w:t>
      </w:r>
      <w:proofErr w:type="spellStart"/>
      <w:r w:rsidRPr="002E4C98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їх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комерційних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зв’язків</w:t>
      </w:r>
      <w:proofErr w:type="spellEnd"/>
      <w:r w:rsidRPr="002E4C98">
        <w:rPr>
          <w:rFonts w:ascii="Times New Roman" w:hAnsi="Times New Roman"/>
          <w:sz w:val="24"/>
          <w:szCs w:val="24"/>
        </w:rPr>
        <w:t>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98">
        <w:rPr>
          <w:rFonts w:ascii="Times New Roman" w:hAnsi="Times New Roman"/>
          <w:sz w:val="24"/>
          <w:szCs w:val="24"/>
        </w:rPr>
        <w:t xml:space="preserve">14.6. </w:t>
      </w:r>
      <w:proofErr w:type="spellStart"/>
      <w:r w:rsidRPr="002E4C98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sz w:val="24"/>
          <w:szCs w:val="24"/>
        </w:rPr>
        <w:t>розірвання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E4C98">
        <w:rPr>
          <w:rFonts w:ascii="Times New Roman" w:hAnsi="Times New Roman"/>
          <w:sz w:val="24"/>
          <w:szCs w:val="24"/>
        </w:rPr>
        <w:t>також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призупинення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дії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цього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Договору не </w:t>
      </w:r>
      <w:proofErr w:type="spellStart"/>
      <w:r w:rsidRPr="002E4C98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Покупця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від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4C98">
        <w:rPr>
          <w:rFonts w:ascii="Times New Roman" w:hAnsi="Times New Roman"/>
          <w:sz w:val="24"/>
          <w:szCs w:val="24"/>
        </w:rPr>
        <w:t>по</w:t>
      </w:r>
      <w:proofErr w:type="gram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4C98">
        <w:rPr>
          <w:rFonts w:ascii="Times New Roman" w:hAnsi="Times New Roman"/>
          <w:sz w:val="24"/>
          <w:szCs w:val="24"/>
        </w:rPr>
        <w:t>оплат</w:t>
      </w:r>
      <w:proofErr w:type="gramEnd"/>
      <w:r w:rsidRPr="002E4C98">
        <w:rPr>
          <w:rFonts w:ascii="Times New Roman" w:hAnsi="Times New Roman"/>
          <w:sz w:val="24"/>
          <w:szCs w:val="24"/>
        </w:rPr>
        <w:t>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Товару.</w:t>
      </w:r>
    </w:p>
    <w:p w:rsidR="00C41521" w:rsidRPr="002E4C98" w:rsidRDefault="00C41521" w:rsidP="00C4152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4C98">
        <w:rPr>
          <w:rFonts w:ascii="Times New Roman" w:hAnsi="Times New Roman"/>
          <w:b/>
          <w:bCs/>
          <w:sz w:val="24"/>
          <w:szCs w:val="24"/>
        </w:rPr>
        <w:t xml:space="preserve">Строк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дії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Договору</w:t>
      </w:r>
    </w:p>
    <w:p w:rsidR="00C41521" w:rsidRPr="002E4C98" w:rsidRDefault="00C41521" w:rsidP="00C41521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C98">
        <w:rPr>
          <w:rFonts w:ascii="Times New Roman" w:hAnsi="Times New Roman"/>
          <w:sz w:val="24"/>
          <w:szCs w:val="24"/>
        </w:rPr>
        <w:t>Догові</w:t>
      </w:r>
      <w:proofErr w:type="gramStart"/>
      <w:r w:rsidRPr="002E4C9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вступає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4C98">
        <w:rPr>
          <w:rFonts w:ascii="Times New Roman" w:hAnsi="Times New Roman"/>
          <w:sz w:val="24"/>
          <w:szCs w:val="24"/>
        </w:rPr>
        <w:t>дію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2E4C98">
        <w:rPr>
          <w:rFonts w:ascii="Times New Roman" w:hAnsi="Times New Roman"/>
          <w:sz w:val="24"/>
          <w:szCs w:val="24"/>
        </w:rPr>
        <w:t>його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Сторонами та </w:t>
      </w:r>
      <w:proofErr w:type="spellStart"/>
      <w:r w:rsidRPr="002E4C98">
        <w:rPr>
          <w:rFonts w:ascii="Times New Roman" w:hAnsi="Times New Roman"/>
          <w:sz w:val="24"/>
          <w:szCs w:val="24"/>
        </w:rPr>
        <w:t>діє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до:                                                        </w:t>
      </w:r>
      <w:r w:rsidRPr="002E4C98">
        <w:rPr>
          <w:rFonts w:ascii="Times New Roman" w:hAnsi="Times New Roman"/>
          <w:b/>
          <w:sz w:val="24"/>
          <w:szCs w:val="24"/>
        </w:rPr>
        <w:t xml:space="preserve">31 </w:t>
      </w:r>
      <w:proofErr w:type="spellStart"/>
      <w:r w:rsidRPr="002E4C98">
        <w:rPr>
          <w:rFonts w:ascii="Times New Roman" w:hAnsi="Times New Roman"/>
          <w:b/>
          <w:sz w:val="24"/>
          <w:szCs w:val="24"/>
        </w:rPr>
        <w:t>грудня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202</w:t>
      </w:r>
      <w:r w:rsidRPr="002E4C98">
        <w:rPr>
          <w:rFonts w:ascii="Times New Roman" w:hAnsi="Times New Roman"/>
          <w:b/>
          <w:sz w:val="24"/>
          <w:szCs w:val="24"/>
          <w:lang w:val="uk-UA"/>
        </w:rPr>
        <w:t>2</w:t>
      </w:r>
      <w:r w:rsidRPr="002E4C98">
        <w:rPr>
          <w:rFonts w:ascii="Times New Roman" w:hAnsi="Times New Roman"/>
          <w:b/>
          <w:sz w:val="24"/>
          <w:szCs w:val="24"/>
        </w:rPr>
        <w:t xml:space="preserve"> року</w:t>
      </w:r>
      <w:r w:rsidRPr="002E4C98">
        <w:rPr>
          <w:rFonts w:ascii="Times New Roman" w:hAnsi="Times New Roman"/>
          <w:sz w:val="24"/>
          <w:szCs w:val="24"/>
        </w:rPr>
        <w:t>, але у будь-</w:t>
      </w:r>
      <w:proofErr w:type="spellStart"/>
      <w:r w:rsidRPr="002E4C98">
        <w:rPr>
          <w:rFonts w:ascii="Times New Roman" w:hAnsi="Times New Roman"/>
          <w:sz w:val="24"/>
          <w:szCs w:val="24"/>
        </w:rPr>
        <w:t>якому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разі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E4C98">
        <w:rPr>
          <w:rFonts w:ascii="Times New Roman" w:hAnsi="Times New Roman"/>
          <w:sz w:val="24"/>
          <w:szCs w:val="24"/>
        </w:rPr>
        <w:t>повного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2E4C98">
        <w:rPr>
          <w:rFonts w:ascii="Times New Roman" w:hAnsi="Times New Roman"/>
          <w:sz w:val="24"/>
          <w:szCs w:val="24"/>
        </w:rPr>
        <w:t>своїх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2E4C98">
        <w:rPr>
          <w:rFonts w:ascii="Times New Roman" w:hAnsi="Times New Roman"/>
          <w:sz w:val="24"/>
          <w:szCs w:val="24"/>
        </w:rPr>
        <w:t xml:space="preserve"> за Договором.</w:t>
      </w:r>
    </w:p>
    <w:p w:rsidR="00C41521" w:rsidRPr="002E4C98" w:rsidRDefault="00C41521" w:rsidP="00C4152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Юридичні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адреси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поштові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платіжні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реквізити</w:t>
      </w:r>
      <w:proofErr w:type="spellEnd"/>
      <w:r w:rsidRPr="002E4C9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E4C98">
        <w:rPr>
          <w:rFonts w:ascii="Times New Roman" w:hAnsi="Times New Roman"/>
          <w:b/>
          <w:bCs/>
          <w:sz w:val="24"/>
          <w:szCs w:val="24"/>
        </w:rPr>
        <w:t>Сторін</w:t>
      </w:r>
      <w:proofErr w:type="spellEnd"/>
      <w:r w:rsidRPr="002E4C98">
        <w:rPr>
          <w:rFonts w:ascii="Times New Roman" w:hAnsi="Times New Roman"/>
          <w:b/>
          <w:sz w:val="24"/>
          <w:szCs w:val="24"/>
        </w:rPr>
        <w:t xml:space="preserve">                    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219"/>
        <w:gridCol w:w="5987"/>
      </w:tblGrid>
      <w:tr w:rsidR="00C41521" w:rsidRPr="002E4C98" w:rsidTr="00464145">
        <w:trPr>
          <w:trHeight w:val="80"/>
        </w:trPr>
        <w:tc>
          <w:tcPr>
            <w:tcW w:w="4219" w:type="dxa"/>
          </w:tcPr>
          <w:p w:rsidR="00C41521" w:rsidRPr="002E4C98" w:rsidRDefault="00C41521" w:rsidP="004641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C98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</w:p>
          <w:p w:rsidR="00C41521" w:rsidRPr="002E4C98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2E4C98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2E4C98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2E4C98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2E4C98" w:rsidRDefault="00C41521" w:rsidP="00464145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2E4C98" w:rsidRDefault="00C41521" w:rsidP="00464145">
            <w:pPr>
              <w:ind w:left="-642" w:firstLine="642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987" w:type="dxa"/>
          </w:tcPr>
          <w:p w:rsidR="00C41521" w:rsidRPr="002E4C98" w:rsidRDefault="00C41521" w:rsidP="00C4152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4C98">
              <w:rPr>
                <w:rFonts w:ascii="Times New Roman" w:hAnsi="Times New Roman"/>
                <w:b/>
                <w:i/>
                <w:sz w:val="24"/>
                <w:szCs w:val="24"/>
              </w:rPr>
              <w:t>ЗАМОВНИК:</w:t>
            </w:r>
          </w:p>
          <w:p w:rsidR="00C41521" w:rsidRPr="002E4C98" w:rsidRDefault="00C41521" w:rsidP="00C415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>КНП «</w:t>
            </w:r>
            <w:proofErr w:type="spellStart"/>
            <w:r w:rsidRPr="002E4C98">
              <w:rPr>
                <w:rFonts w:ascii="Times New Roman" w:hAnsi="Times New Roman"/>
                <w:sz w:val="24"/>
                <w:szCs w:val="24"/>
              </w:rPr>
              <w:t>Одеський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C98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C98">
              <w:rPr>
                <w:rFonts w:ascii="Times New Roman" w:hAnsi="Times New Roman"/>
                <w:sz w:val="24"/>
                <w:szCs w:val="24"/>
              </w:rPr>
              <w:t>медичний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 центр  </w:t>
            </w:r>
            <w:proofErr w:type="spellStart"/>
            <w:proofErr w:type="gramStart"/>
            <w:r w:rsidRPr="002E4C98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2E4C98">
              <w:rPr>
                <w:rFonts w:ascii="Times New Roman" w:hAnsi="Times New Roman"/>
                <w:sz w:val="24"/>
                <w:szCs w:val="24"/>
              </w:rPr>
              <w:t>ічного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C98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>» ООР</w:t>
            </w:r>
          </w:p>
          <w:p w:rsidR="00C41521" w:rsidRPr="002E4C98" w:rsidRDefault="00C41521" w:rsidP="00C415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E4C98">
              <w:rPr>
                <w:rFonts w:ascii="Times New Roman" w:hAnsi="Times New Roman"/>
                <w:sz w:val="24"/>
                <w:szCs w:val="24"/>
                <w:u w:val="single"/>
              </w:rPr>
              <w:t>Юридична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адреса:</w:t>
            </w: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6, м"/>
              </w:smartTagPr>
              <w:r w:rsidRPr="002E4C98">
                <w:rPr>
                  <w:rFonts w:ascii="Times New Roman" w:hAnsi="Times New Roman"/>
                  <w:sz w:val="24"/>
                  <w:szCs w:val="24"/>
                </w:rPr>
                <w:t xml:space="preserve">65006, </w:t>
              </w:r>
              <w:proofErr w:type="spellStart"/>
              <w:r w:rsidRPr="002E4C98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proofErr w:type="gramStart"/>
            <w:r w:rsidRPr="002E4C98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E4C98">
              <w:rPr>
                <w:rFonts w:ascii="Times New Roman" w:hAnsi="Times New Roman"/>
                <w:sz w:val="24"/>
                <w:szCs w:val="24"/>
              </w:rPr>
              <w:t>деса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41521" w:rsidRPr="002E4C98" w:rsidRDefault="00C41521" w:rsidP="00C415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4C98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>. Ак</w:t>
            </w:r>
            <w:proofErr w:type="gramStart"/>
            <w:r w:rsidRPr="002E4C9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оробйова,9 </w:t>
            </w:r>
          </w:p>
          <w:p w:rsidR="00C41521" w:rsidRPr="002E4C98" w:rsidRDefault="00C41521" w:rsidP="00C415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код ЄДРПОУ 38644773</w:t>
            </w:r>
          </w:p>
          <w:p w:rsidR="00C41521" w:rsidRPr="002E4C98" w:rsidRDefault="00C41521" w:rsidP="00C41521">
            <w:pPr>
              <w:spacing w:after="0"/>
              <w:ind w:hanging="3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4C9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/    </w:t>
            </w:r>
            <w:r w:rsidRPr="002E4C98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C9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763052990000026000024905526</w:t>
            </w:r>
          </w:p>
          <w:p w:rsidR="00C41521" w:rsidRPr="002E4C98" w:rsidRDefault="00C41521" w:rsidP="00C415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АТ КБ «</w:t>
            </w:r>
            <w:proofErr w:type="spellStart"/>
            <w:r w:rsidRPr="002E4C98">
              <w:rPr>
                <w:rFonts w:ascii="Times New Roman" w:hAnsi="Times New Roman"/>
                <w:sz w:val="24"/>
                <w:szCs w:val="24"/>
              </w:rPr>
              <w:t>Приватбанк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1521" w:rsidRPr="002E4C98" w:rsidRDefault="00C41521" w:rsidP="00C415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C98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C9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768201720344300004000087038</w:t>
            </w:r>
          </w:p>
          <w:p w:rsidR="00C41521" w:rsidRPr="002E4C98" w:rsidRDefault="00C41521" w:rsidP="00C415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C98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C9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058201720344340004099087038</w:t>
            </w:r>
          </w:p>
          <w:p w:rsidR="00C41521" w:rsidRPr="002E4C98" w:rsidRDefault="00C41521" w:rsidP="00C415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 xml:space="preserve"> в ДКСУ </w:t>
            </w:r>
            <w:proofErr w:type="spellStart"/>
            <w:r w:rsidRPr="002E4C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2E4C9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4C98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  <w:p w:rsidR="00C41521" w:rsidRPr="002E4C98" w:rsidRDefault="00C41521" w:rsidP="00C415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C41521" w:rsidRPr="002E4C98" w:rsidRDefault="00C41521" w:rsidP="00C415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>Тел.: 750-46-07</w:t>
            </w:r>
          </w:p>
          <w:p w:rsidR="00C41521" w:rsidRPr="002E4C98" w:rsidRDefault="00C41521" w:rsidP="007C1E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2E4C98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 386447715549</w:t>
            </w:r>
          </w:p>
          <w:p w:rsidR="00C41521" w:rsidRPr="002E4C98" w:rsidRDefault="00C41521" w:rsidP="002E4C9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E4C98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C41521" w:rsidRPr="002E4C98" w:rsidRDefault="00C41521" w:rsidP="00C415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C98">
              <w:rPr>
                <w:rFonts w:ascii="Times New Roman" w:hAnsi="Times New Roman"/>
                <w:sz w:val="24"/>
                <w:szCs w:val="24"/>
              </w:rPr>
              <w:t>______________________/</w:t>
            </w:r>
            <w:proofErr w:type="spellStart"/>
            <w:r w:rsidRPr="002E4C98">
              <w:rPr>
                <w:rFonts w:ascii="Times New Roman" w:hAnsi="Times New Roman"/>
                <w:sz w:val="24"/>
                <w:szCs w:val="24"/>
              </w:rPr>
              <w:t>Анатолій</w:t>
            </w:r>
            <w:proofErr w:type="spellEnd"/>
            <w:r w:rsidRPr="002E4C98">
              <w:rPr>
                <w:rFonts w:ascii="Times New Roman" w:hAnsi="Times New Roman"/>
                <w:sz w:val="24"/>
                <w:szCs w:val="24"/>
              </w:rPr>
              <w:t xml:space="preserve"> ВОЛОЩУК</w:t>
            </w:r>
          </w:p>
          <w:p w:rsidR="00C41521" w:rsidRPr="002E4C98" w:rsidRDefault="00C41521" w:rsidP="00C4152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4C98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C41521" w:rsidRPr="002E4C98" w:rsidRDefault="00C41521" w:rsidP="00C41521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2E4C98"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:rsidR="00A804A2" w:rsidRDefault="00C41521" w:rsidP="00013017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A804A2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                      </w:t>
      </w:r>
      <w:r w:rsidR="00013017" w:rsidRPr="00A804A2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Pr="00A804A2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013017" w:rsidRPr="00A804A2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Pr="00A804A2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C41521" w:rsidRPr="00A804A2" w:rsidRDefault="00C41521" w:rsidP="00A804A2">
      <w:pPr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04A2">
        <w:rPr>
          <w:rFonts w:ascii="Times New Roman" w:hAnsi="Times New Roman"/>
          <w:b/>
          <w:i/>
          <w:sz w:val="24"/>
          <w:szCs w:val="24"/>
        </w:rPr>
        <w:t xml:space="preserve">     </w:t>
      </w:r>
      <w:proofErr w:type="spellStart"/>
      <w:r w:rsidRPr="00A804A2">
        <w:rPr>
          <w:rFonts w:ascii="Times New Roman" w:hAnsi="Times New Roman"/>
          <w:sz w:val="24"/>
          <w:szCs w:val="24"/>
        </w:rPr>
        <w:t>Додаток</w:t>
      </w:r>
      <w:proofErr w:type="spellEnd"/>
      <w:r w:rsidRPr="00A804A2">
        <w:rPr>
          <w:rFonts w:ascii="Times New Roman" w:hAnsi="Times New Roman"/>
          <w:sz w:val="24"/>
          <w:szCs w:val="24"/>
        </w:rPr>
        <w:t xml:space="preserve"> </w:t>
      </w:r>
    </w:p>
    <w:p w:rsidR="00C41521" w:rsidRPr="00A804A2" w:rsidRDefault="00C41521" w:rsidP="00C415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04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A804A2">
        <w:rPr>
          <w:rFonts w:ascii="Times New Roman" w:hAnsi="Times New Roman"/>
          <w:sz w:val="24"/>
          <w:szCs w:val="24"/>
        </w:rPr>
        <w:t>до</w:t>
      </w:r>
      <w:proofErr w:type="gramEnd"/>
      <w:r w:rsidRPr="00A804A2">
        <w:rPr>
          <w:rFonts w:ascii="Times New Roman" w:hAnsi="Times New Roman"/>
          <w:sz w:val="24"/>
          <w:szCs w:val="24"/>
        </w:rPr>
        <w:t xml:space="preserve"> договору №___ </w:t>
      </w:r>
    </w:p>
    <w:p w:rsidR="00C41521" w:rsidRPr="00A804A2" w:rsidRDefault="00C41521" w:rsidP="00C4152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04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A804A2">
        <w:rPr>
          <w:rFonts w:ascii="Times New Roman" w:hAnsi="Times New Roman"/>
          <w:sz w:val="24"/>
          <w:szCs w:val="24"/>
        </w:rPr>
        <w:t>від</w:t>
      </w:r>
      <w:proofErr w:type="spellEnd"/>
      <w:r w:rsidRPr="00A804A2">
        <w:rPr>
          <w:rFonts w:ascii="Times New Roman" w:hAnsi="Times New Roman"/>
          <w:sz w:val="24"/>
          <w:szCs w:val="24"/>
        </w:rPr>
        <w:t xml:space="preserve"> «      »</w:t>
      </w:r>
      <w:bookmarkStart w:id="0" w:name="_GoBack"/>
      <w:bookmarkEnd w:id="0"/>
      <w:r w:rsidRPr="00A804A2">
        <w:rPr>
          <w:rFonts w:ascii="Times New Roman" w:hAnsi="Times New Roman"/>
          <w:sz w:val="24"/>
          <w:szCs w:val="24"/>
        </w:rPr>
        <w:t xml:space="preserve"> ___202</w:t>
      </w:r>
      <w:r w:rsidRPr="00A804A2">
        <w:rPr>
          <w:rFonts w:ascii="Times New Roman" w:hAnsi="Times New Roman"/>
          <w:sz w:val="24"/>
          <w:szCs w:val="24"/>
          <w:lang w:val="uk-UA"/>
        </w:rPr>
        <w:t>2</w:t>
      </w:r>
      <w:r w:rsidRPr="00A804A2">
        <w:rPr>
          <w:rFonts w:ascii="Times New Roman" w:hAnsi="Times New Roman"/>
          <w:sz w:val="24"/>
          <w:szCs w:val="24"/>
        </w:rPr>
        <w:t xml:space="preserve"> року</w:t>
      </w:r>
    </w:p>
    <w:p w:rsidR="00C41521" w:rsidRDefault="00C41521" w:rsidP="00C41521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04A2">
        <w:rPr>
          <w:rFonts w:ascii="Times New Roman" w:hAnsi="Times New Roman"/>
          <w:b/>
          <w:i/>
          <w:sz w:val="24"/>
          <w:szCs w:val="24"/>
        </w:rPr>
        <w:t>СПЕЦИФІКАЦІ</w:t>
      </w:r>
      <w:r w:rsidRPr="00A804A2">
        <w:rPr>
          <w:rFonts w:ascii="Times New Roman" w:hAnsi="Times New Roman"/>
          <w:b/>
          <w:i/>
          <w:sz w:val="24"/>
          <w:szCs w:val="24"/>
          <w:lang w:val="uk-UA"/>
        </w:rPr>
        <w:t>Я</w:t>
      </w:r>
    </w:p>
    <w:p w:rsidR="00A804A2" w:rsidRPr="00A804A2" w:rsidRDefault="00A804A2" w:rsidP="00C41521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11755" w:type="dxa"/>
        <w:jc w:val="center"/>
        <w:tblInd w:w="-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29"/>
        <w:gridCol w:w="3273"/>
        <w:gridCol w:w="1134"/>
        <w:gridCol w:w="1560"/>
        <w:gridCol w:w="1417"/>
        <w:gridCol w:w="992"/>
        <w:gridCol w:w="1592"/>
        <w:gridCol w:w="458"/>
      </w:tblGrid>
      <w:tr w:rsidR="00C41521" w:rsidRPr="00A804A2" w:rsidTr="00464145">
        <w:trPr>
          <w:gridAfter w:val="1"/>
          <w:wAfter w:w="458" w:type="dxa"/>
          <w:trHeight w:val="1040"/>
          <w:jc w:val="center"/>
        </w:trPr>
        <w:tc>
          <w:tcPr>
            <w:tcW w:w="600" w:type="dxa"/>
            <w:vAlign w:val="center"/>
          </w:tcPr>
          <w:p w:rsidR="00C41521" w:rsidRPr="00A804A2" w:rsidRDefault="00C41521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№ з/</w:t>
            </w:r>
            <w:proofErr w:type="gramStart"/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4002" w:type="dxa"/>
            <w:gridSpan w:val="2"/>
            <w:vAlign w:val="center"/>
          </w:tcPr>
          <w:p w:rsidR="00C41521" w:rsidRPr="00A804A2" w:rsidRDefault="00C41521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134" w:type="dxa"/>
            <w:vAlign w:val="center"/>
          </w:tcPr>
          <w:p w:rsidR="00C41521" w:rsidRPr="00A804A2" w:rsidRDefault="00C41521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Од</w:t>
            </w:r>
            <w:proofErr w:type="gramStart"/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.в</w:t>
            </w:r>
            <w:proofErr w:type="gramEnd"/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им</w:t>
            </w:r>
            <w:proofErr w:type="spellEnd"/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</w:tcPr>
          <w:p w:rsidR="00C41521" w:rsidRPr="00A804A2" w:rsidRDefault="00C41521" w:rsidP="0046414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C41521" w:rsidRPr="00A804A2" w:rsidRDefault="00C41521" w:rsidP="0046414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C41521" w:rsidRPr="00A804A2" w:rsidRDefault="00C41521" w:rsidP="0046414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contextualSpacing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proofErr w:type="spellStart"/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1417" w:type="dxa"/>
            <w:vAlign w:val="center"/>
          </w:tcPr>
          <w:p w:rsidR="00C41521" w:rsidRPr="00A804A2" w:rsidRDefault="00C41521" w:rsidP="0046414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contextualSpacing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Ц</w:t>
            </w:r>
            <w:proofErr w:type="gramEnd"/>
            <w:r w:rsidRPr="00A804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іна</w:t>
            </w:r>
            <w:proofErr w:type="spellEnd"/>
            <w:r w:rsidRPr="00A804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за </w:t>
            </w:r>
            <w:proofErr w:type="spellStart"/>
            <w:r w:rsidRPr="00A804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одиницю</w:t>
            </w:r>
            <w:proofErr w:type="spellEnd"/>
            <w:r w:rsidRPr="00A804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з ПДВ (грн.)</w:t>
            </w:r>
          </w:p>
        </w:tc>
        <w:tc>
          <w:tcPr>
            <w:tcW w:w="992" w:type="dxa"/>
            <w:vAlign w:val="center"/>
          </w:tcPr>
          <w:p w:rsidR="00C41521" w:rsidRPr="00A804A2" w:rsidRDefault="00C41521" w:rsidP="0046414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contextualSpacing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Сума з ПДВ (грн.)</w:t>
            </w:r>
          </w:p>
        </w:tc>
        <w:tc>
          <w:tcPr>
            <w:tcW w:w="1592" w:type="dxa"/>
            <w:vAlign w:val="center"/>
          </w:tcPr>
          <w:p w:rsidR="00C41521" w:rsidRPr="00A804A2" w:rsidRDefault="00C41521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A804A2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Виробник</w:t>
            </w:r>
            <w:proofErr w:type="spellEnd"/>
          </w:p>
        </w:tc>
      </w:tr>
      <w:tr w:rsidR="004E28A6" w:rsidRPr="00A804A2" w:rsidTr="00013017">
        <w:trPr>
          <w:gridAfter w:val="1"/>
          <w:wAfter w:w="458" w:type="dxa"/>
          <w:trHeight w:val="600"/>
          <w:jc w:val="center"/>
        </w:trPr>
        <w:tc>
          <w:tcPr>
            <w:tcW w:w="600" w:type="dxa"/>
          </w:tcPr>
          <w:p w:rsidR="004E28A6" w:rsidRPr="00A804A2" w:rsidRDefault="004E28A6" w:rsidP="004641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Тест-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смужка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для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виявлення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бупренорфіну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(BUP)</w:t>
            </w:r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013017">
        <w:trPr>
          <w:gridAfter w:val="1"/>
          <w:wAfter w:w="458" w:type="dxa"/>
          <w:trHeight w:val="682"/>
          <w:jc w:val="center"/>
        </w:trPr>
        <w:tc>
          <w:tcPr>
            <w:tcW w:w="600" w:type="dxa"/>
          </w:tcPr>
          <w:p w:rsidR="004E28A6" w:rsidRPr="00A804A2" w:rsidRDefault="004E28A6" w:rsidP="004641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  <w:lang w:val="uk-UA"/>
              </w:rPr>
            </w:pPr>
            <w:r w:rsidRPr="00A804A2">
              <w:rPr>
                <w:rFonts w:eastAsia="Arial"/>
                <w:sz w:val="24"/>
                <w:szCs w:val="24"/>
                <w:lang w:val="uk-UA"/>
              </w:rPr>
              <w:t>Швидкий тест на 10 наркотиків, касета (</w:t>
            </w:r>
            <w:r w:rsidRPr="00A804A2">
              <w:rPr>
                <w:rFonts w:eastAsia="Arial"/>
                <w:sz w:val="24"/>
                <w:szCs w:val="24"/>
              </w:rPr>
              <w:t>AMP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500/</w:t>
            </w:r>
            <w:r w:rsidRPr="00A804A2">
              <w:rPr>
                <w:rFonts w:eastAsia="Arial"/>
                <w:sz w:val="24"/>
                <w:szCs w:val="24"/>
              </w:rPr>
              <w:t>COC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300/</w:t>
            </w:r>
            <w:r w:rsidRPr="00A804A2">
              <w:rPr>
                <w:rFonts w:eastAsia="Arial"/>
                <w:sz w:val="24"/>
                <w:szCs w:val="24"/>
              </w:rPr>
              <w:t>THC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50+</w:t>
            </w:r>
            <w:r w:rsidRPr="00A804A2">
              <w:rPr>
                <w:rFonts w:eastAsia="Arial"/>
                <w:sz w:val="24"/>
                <w:szCs w:val="24"/>
              </w:rPr>
              <w:t>MET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500/</w:t>
            </w:r>
            <w:r w:rsidRPr="00A804A2">
              <w:rPr>
                <w:rFonts w:eastAsia="Arial"/>
                <w:sz w:val="24"/>
                <w:szCs w:val="24"/>
              </w:rPr>
              <w:t>MOP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300+</w:t>
            </w:r>
            <w:r w:rsidRPr="00A804A2">
              <w:rPr>
                <w:rFonts w:eastAsia="Arial"/>
                <w:sz w:val="24"/>
                <w:szCs w:val="24"/>
              </w:rPr>
              <w:t>PCP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25/</w:t>
            </w:r>
            <w:r w:rsidRPr="00A804A2">
              <w:rPr>
                <w:rFonts w:eastAsia="Arial"/>
                <w:sz w:val="24"/>
                <w:szCs w:val="24"/>
              </w:rPr>
              <w:t>BZO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300+</w:t>
            </w:r>
            <w:r w:rsidR="00013017" w:rsidRPr="00A804A2">
              <w:rPr>
                <w:rFonts w:eastAsia="Arial"/>
                <w:sz w:val="24"/>
                <w:szCs w:val="24"/>
                <w:lang w:val="uk-UA"/>
              </w:rPr>
              <w:t xml:space="preserve"> </w:t>
            </w:r>
            <w:r w:rsidR="00013017" w:rsidRPr="00A804A2">
              <w:rPr>
                <w:rFonts w:eastAsia="Arial"/>
                <w:sz w:val="24"/>
                <w:szCs w:val="24"/>
              </w:rPr>
              <w:t>MDMA</w:t>
            </w:r>
            <w:r w:rsidR="00013017" w:rsidRPr="00A804A2">
              <w:rPr>
                <w:rFonts w:eastAsia="Arial"/>
                <w:sz w:val="24"/>
                <w:szCs w:val="24"/>
                <w:lang w:val="uk-UA"/>
              </w:rPr>
              <w:t>500/</w:t>
            </w:r>
            <w:r w:rsidR="00013017" w:rsidRPr="00A804A2">
              <w:rPr>
                <w:rFonts w:eastAsia="Arial"/>
                <w:sz w:val="24"/>
                <w:szCs w:val="24"/>
              </w:rPr>
              <w:t>MTD</w:t>
            </w:r>
            <w:r w:rsidR="00013017" w:rsidRPr="00A804A2">
              <w:rPr>
                <w:rFonts w:eastAsia="Arial"/>
                <w:sz w:val="24"/>
                <w:szCs w:val="24"/>
                <w:lang w:val="uk-UA"/>
              </w:rPr>
              <w:t>300+</w:t>
            </w:r>
            <w:r w:rsidR="00013017" w:rsidRPr="00A804A2">
              <w:rPr>
                <w:rFonts w:eastAsia="Arial"/>
                <w:sz w:val="24"/>
                <w:szCs w:val="24"/>
              </w:rPr>
              <w:t>BAR</w:t>
            </w:r>
            <w:r w:rsidR="00013017" w:rsidRPr="00A804A2">
              <w:rPr>
                <w:rFonts w:eastAsia="Arial"/>
                <w:sz w:val="24"/>
                <w:szCs w:val="24"/>
                <w:lang w:val="uk-UA"/>
              </w:rPr>
              <w:t>300)</w:t>
            </w:r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720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3A510D">
        <w:trPr>
          <w:gridAfter w:val="1"/>
          <w:wAfter w:w="458" w:type="dxa"/>
          <w:trHeight w:val="74"/>
          <w:jc w:val="center"/>
        </w:trPr>
        <w:tc>
          <w:tcPr>
            <w:tcW w:w="600" w:type="dxa"/>
          </w:tcPr>
          <w:p w:rsidR="004E28A6" w:rsidRPr="00A804A2" w:rsidRDefault="00013017" w:rsidP="004641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Тест-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смужка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для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виявлення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марихуани</w:t>
            </w:r>
            <w:proofErr w:type="spellEnd"/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3A510D">
        <w:trPr>
          <w:gridAfter w:val="1"/>
          <w:wAfter w:w="458" w:type="dxa"/>
          <w:trHeight w:val="74"/>
          <w:jc w:val="center"/>
        </w:trPr>
        <w:tc>
          <w:tcPr>
            <w:tcW w:w="600" w:type="dxa"/>
          </w:tcPr>
          <w:p w:rsidR="004E28A6" w:rsidRPr="00A804A2" w:rsidRDefault="00013017" w:rsidP="004641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Тест-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смужка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для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виявлення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A804A2">
              <w:rPr>
                <w:rFonts w:eastAsia="Arial"/>
                <w:sz w:val="24"/>
                <w:szCs w:val="24"/>
              </w:rPr>
              <w:t>М</w:t>
            </w:r>
            <w:proofErr w:type="gramEnd"/>
            <w:r w:rsidRPr="00A804A2">
              <w:rPr>
                <w:rFonts w:eastAsia="Arial"/>
                <w:sz w:val="24"/>
                <w:szCs w:val="24"/>
              </w:rPr>
              <w:t>DMA (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екстазі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3A510D">
        <w:trPr>
          <w:gridAfter w:val="1"/>
          <w:wAfter w:w="458" w:type="dxa"/>
          <w:trHeight w:val="74"/>
          <w:jc w:val="center"/>
        </w:trPr>
        <w:tc>
          <w:tcPr>
            <w:tcW w:w="600" w:type="dxa"/>
          </w:tcPr>
          <w:p w:rsidR="004E28A6" w:rsidRPr="00A804A2" w:rsidRDefault="00013017" w:rsidP="004641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Тест-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смужка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для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виявлення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</w:t>
            </w:r>
            <w:r w:rsidRPr="00A804A2"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оп</w:t>
            </w:r>
            <w:proofErr w:type="gramEnd"/>
            <w:r w:rsidRPr="00A804A2">
              <w:rPr>
                <w:rFonts w:eastAsia="Arial"/>
                <w:sz w:val="24"/>
                <w:szCs w:val="24"/>
              </w:rPr>
              <w:t>іатів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 (OPI)</w:t>
            </w:r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3A510D">
        <w:trPr>
          <w:gridAfter w:val="1"/>
          <w:wAfter w:w="458" w:type="dxa"/>
          <w:trHeight w:val="74"/>
          <w:jc w:val="center"/>
        </w:trPr>
        <w:tc>
          <w:tcPr>
            <w:tcW w:w="600" w:type="dxa"/>
          </w:tcPr>
          <w:p w:rsidR="004E28A6" w:rsidRPr="00A804A2" w:rsidRDefault="00013017" w:rsidP="004641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Тест-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смужка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для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виявлення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трицеклічні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антідеприсанти</w:t>
            </w:r>
            <w:proofErr w:type="spellEnd"/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3A510D">
        <w:trPr>
          <w:gridAfter w:val="1"/>
          <w:wAfter w:w="458" w:type="dxa"/>
          <w:trHeight w:val="74"/>
          <w:jc w:val="center"/>
        </w:trPr>
        <w:tc>
          <w:tcPr>
            <w:tcW w:w="600" w:type="dxa"/>
          </w:tcPr>
          <w:p w:rsidR="004E28A6" w:rsidRPr="00A804A2" w:rsidRDefault="00013017" w:rsidP="004641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Тест-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смужка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для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виявлення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кетамі</w:t>
            </w:r>
            <w:proofErr w:type="gramStart"/>
            <w:r w:rsidRPr="00A804A2">
              <w:rPr>
                <w:rFonts w:eastAsia="Arial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3A510D">
        <w:trPr>
          <w:gridAfter w:val="1"/>
          <w:wAfter w:w="458" w:type="dxa"/>
          <w:trHeight w:val="74"/>
          <w:jc w:val="center"/>
        </w:trPr>
        <w:tc>
          <w:tcPr>
            <w:tcW w:w="600" w:type="dxa"/>
          </w:tcPr>
          <w:p w:rsidR="004E28A6" w:rsidRPr="00A804A2" w:rsidRDefault="00013017" w:rsidP="004641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  <w:lang w:val="uk-UA"/>
              </w:rPr>
            </w:pPr>
            <w:r w:rsidRPr="00A804A2">
              <w:rPr>
                <w:rFonts w:eastAsia="Arial"/>
                <w:sz w:val="24"/>
                <w:szCs w:val="24"/>
                <w:lang w:val="uk-UA"/>
              </w:rPr>
              <w:t xml:space="preserve">Тест-смужка для виявлення </w:t>
            </w:r>
            <w:r w:rsidRPr="00A804A2">
              <w:rPr>
                <w:rFonts w:eastAsia="Arial"/>
                <w:sz w:val="24"/>
                <w:szCs w:val="24"/>
              </w:rPr>
              <w:t>MDPV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1000/</w:t>
            </w:r>
            <w:r w:rsidRPr="00A804A2">
              <w:rPr>
                <w:rFonts w:eastAsia="Arial"/>
                <w:sz w:val="24"/>
                <w:szCs w:val="24"/>
              </w:rPr>
              <w:t>α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-</w:t>
            </w:r>
            <w:r w:rsidRPr="00A804A2">
              <w:rPr>
                <w:rFonts w:eastAsia="Arial"/>
                <w:sz w:val="24"/>
                <w:szCs w:val="24"/>
              </w:rPr>
              <w:t>PVP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1000/</w:t>
            </w:r>
            <w:r w:rsidRPr="00A804A2">
              <w:rPr>
                <w:rFonts w:eastAsia="Arial"/>
                <w:sz w:val="24"/>
                <w:szCs w:val="24"/>
              </w:rPr>
              <w:t>MCAT</w:t>
            </w:r>
            <w:r w:rsidRPr="00A804A2">
              <w:rPr>
                <w:rFonts w:eastAsia="Arial"/>
                <w:sz w:val="24"/>
                <w:szCs w:val="24"/>
                <w:lang w:val="uk-UA"/>
              </w:rPr>
              <w:t>500</w:t>
            </w:r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3A510D">
        <w:trPr>
          <w:gridAfter w:val="1"/>
          <w:wAfter w:w="458" w:type="dxa"/>
          <w:trHeight w:val="74"/>
          <w:jc w:val="center"/>
        </w:trPr>
        <w:tc>
          <w:tcPr>
            <w:tcW w:w="600" w:type="dxa"/>
          </w:tcPr>
          <w:p w:rsidR="004E28A6" w:rsidRPr="00A804A2" w:rsidRDefault="00013017" w:rsidP="000130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Тест-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смужка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для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виявлення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метаквалон</w:t>
            </w:r>
            <w:proofErr w:type="spellEnd"/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  <w:lang w:val="uk-UA"/>
              </w:rPr>
            </w:pPr>
            <w:r w:rsidRPr="00A804A2">
              <w:rPr>
                <w:rFonts w:eastAsia="Arial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464145">
        <w:trPr>
          <w:gridAfter w:val="1"/>
          <w:wAfter w:w="458" w:type="dxa"/>
          <w:trHeight w:val="74"/>
          <w:jc w:val="center"/>
        </w:trPr>
        <w:tc>
          <w:tcPr>
            <w:tcW w:w="600" w:type="dxa"/>
          </w:tcPr>
          <w:p w:rsidR="004E28A6" w:rsidRPr="00A804A2" w:rsidRDefault="004E28A6" w:rsidP="000130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13017" w:rsidRPr="00A804A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Тест-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смужка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для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виявлення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ЛСД</w:t>
            </w:r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4E28A6" w:rsidRPr="00A804A2" w:rsidTr="00464145">
        <w:trPr>
          <w:gridAfter w:val="1"/>
          <w:wAfter w:w="458" w:type="dxa"/>
          <w:trHeight w:val="74"/>
          <w:jc w:val="center"/>
        </w:trPr>
        <w:tc>
          <w:tcPr>
            <w:tcW w:w="600" w:type="dxa"/>
          </w:tcPr>
          <w:p w:rsidR="004E28A6" w:rsidRPr="00A804A2" w:rsidRDefault="00013017" w:rsidP="0046414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02" w:type="dxa"/>
            <w:gridSpan w:val="2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Тест-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смужка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для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виявлення</w:t>
            </w:r>
            <w:proofErr w:type="spellEnd"/>
            <w:r w:rsidRPr="00A804A2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eastAsia="Arial"/>
                <w:sz w:val="24"/>
                <w:szCs w:val="24"/>
              </w:rPr>
              <w:t>мефедрона</w:t>
            </w:r>
            <w:proofErr w:type="spellEnd"/>
          </w:p>
        </w:tc>
        <w:tc>
          <w:tcPr>
            <w:tcW w:w="1134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proofErr w:type="spellStart"/>
            <w:proofErr w:type="gramStart"/>
            <w:r w:rsidRPr="00A804A2">
              <w:rPr>
                <w:rFonts w:eastAsia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4E28A6" w:rsidRPr="00A804A2" w:rsidRDefault="004E28A6" w:rsidP="00480756">
            <w:pPr>
              <w:rPr>
                <w:rFonts w:eastAsia="Arial"/>
                <w:sz w:val="24"/>
                <w:szCs w:val="24"/>
              </w:rPr>
            </w:pPr>
            <w:r w:rsidRPr="00A804A2">
              <w:rPr>
                <w:rFonts w:eastAsia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E28A6" w:rsidRPr="00A804A2" w:rsidRDefault="004E28A6" w:rsidP="004641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</w:tcPr>
          <w:p w:rsidR="004E28A6" w:rsidRPr="00A804A2" w:rsidRDefault="004E28A6" w:rsidP="00464145">
            <w:pPr>
              <w:suppressAutoHyphens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41521" w:rsidRPr="00A804A2" w:rsidTr="00464145">
        <w:trPr>
          <w:gridAfter w:val="1"/>
          <w:wAfter w:w="458" w:type="dxa"/>
          <w:trHeight w:val="300"/>
          <w:jc w:val="center"/>
        </w:trPr>
        <w:tc>
          <w:tcPr>
            <w:tcW w:w="8713" w:type="dxa"/>
            <w:gridSpan w:val="6"/>
            <w:vMerge w:val="restart"/>
            <w:shd w:val="clear" w:color="auto" w:fill="E6E6E6"/>
          </w:tcPr>
          <w:p w:rsidR="00C41521" w:rsidRPr="00A804A2" w:rsidRDefault="00C41521" w:rsidP="00464145">
            <w:pP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C41521" w:rsidRPr="00A804A2" w:rsidRDefault="00C41521" w:rsidP="00464145">
            <w:pPr>
              <w:suppressAutoHyphens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A804A2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A804A2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A804A2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з ПДВ*** (грн.)</w:t>
            </w:r>
          </w:p>
          <w:p w:rsidR="00C41521" w:rsidRPr="00A804A2" w:rsidRDefault="00C41521" w:rsidP="00464145">
            <w:pPr>
              <w:suppressAutoHyphens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A804A2"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  <w:t>ПДВ</w:t>
            </w:r>
          </w:p>
        </w:tc>
        <w:tc>
          <w:tcPr>
            <w:tcW w:w="992" w:type="dxa"/>
            <w:shd w:val="clear" w:color="auto" w:fill="E6E6E6"/>
          </w:tcPr>
          <w:p w:rsidR="00C41521" w:rsidRPr="00A804A2" w:rsidRDefault="00C41521" w:rsidP="00464145">
            <w:pP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C41521" w:rsidRPr="00A804A2" w:rsidRDefault="00C41521" w:rsidP="00464145">
            <w:pPr>
              <w:suppressAutoHyphens/>
              <w:ind w:left="-108" w:firstLine="108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  <w:shd w:val="clear" w:color="auto" w:fill="E6E6E6"/>
          </w:tcPr>
          <w:p w:rsidR="00C41521" w:rsidRPr="00A804A2" w:rsidRDefault="00C41521" w:rsidP="00464145">
            <w:pP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41521" w:rsidRPr="00A804A2" w:rsidTr="00464145">
        <w:trPr>
          <w:gridAfter w:val="1"/>
          <w:wAfter w:w="458" w:type="dxa"/>
          <w:trHeight w:val="227"/>
          <w:jc w:val="center"/>
        </w:trPr>
        <w:tc>
          <w:tcPr>
            <w:tcW w:w="8713" w:type="dxa"/>
            <w:gridSpan w:val="6"/>
            <w:vMerge/>
            <w:shd w:val="clear" w:color="auto" w:fill="E6E6E6"/>
          </w:tcPr>
          <w:p w:rsidR="00C41521" w:rsidRPr="00A804A2" w:rsidRDefault="00C41521" w:rsidP="00464145">
            <w:pPr>
              <w:suppressAutoHyphens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E6E6E6"/>
          </w:tcPr>
          <w:p w:rsidR="00C41521" w:rsidRPr="00A804A2" w:rsidRDefault="00C41521" w:rsidP="00464145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92" w:type="dxa"/>
            <w:shd w:val="clear" w:color="auto" w:fill="E6E6E6"/>
          </w:tcPr>
          <w:p w:rsidR="00C41521" w:rsidRPr="00A804A2" w:rsidRDefault="00C41521" w:rsidP="00464145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C41521" w:rsidRPr="00A804A2" w:rsidTr="00464145">
        <w:trPr>
          <w:gridBefore w:val="2"/>
          <w:wBefore w:w="1329" w:type="dxa"/>
          <w:trHeight w:val="2530"/>
          <w:jc w:val="center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521" w:rsidRPr="00A804A2" w:rsidRDefault="00C41521" w:rsidP="004641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4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ПОСТАЧАЛЬНИК</w:t>
            </w: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804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804A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41521" w:rsidRPr="00A804A2" w:rsidRDefault="00C41521" w:rsidP="00464145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41521" w:rsidRPr="00A804A2" w:rsidRDefault="00C41521" w:rsidP="00464145">
            <w:pPr>
              <w:ind w:left="-642" w:firstLine="642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6C52" w:rsidRPr="00A804A2" w:rsidRDefault="001B6C52" w:rsidP="001B6C5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04A2">
              <w:rPr>
                <w:rFonts w:ascii="Times New Roman" w:hAnsi="Times New Roman"/>
                <w:b/>
                <w:i/>
                <w:sz w:val="24"/>
                <w:szCs w:val="24"/>
              </w:rPr>
              <w:t>ЗАМОВНИК:</w:t>
            </w:r>
          </w:p>
          <w:p w:rsidR="001B6C52" w:rsidRPr="00A804A2" w:rsidRDefault="001B6C52" w:rsidP="001B6C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>КНП «</w:t>
            </w:r>
            <w:proofErr w:type="spellStart"/>
            <w:r w:rsidRPr="00A804A2">
              <w:rPr>
                <w:rFonts w:ascii="Times New Roman" w:hAnsi="Times New Roman"/>
                <w:sz w:val="24"/>
                <w:szCs w:val="24"/>
              </w:rPr>
              <w:t>Одеський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ascii="Times New Roman" w:hAnsi="Times New Roman"/>
                <w:sz w:val="24"/>
                <w:szCs w:val="24"/>
              </w:rPr>
              <w:t>медичний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</w:rPr>
              <w:t xml:space="preserve"> центр  </w:t>
            </w:r>
            <w:proofErr w:type="spellStart"/>
            <w:proofErr w:type="gramStart"/>
            <w:r w:rsidRPr="00A804A2">
              <w:rPr>
                <w:rFonts w:ascii="Times New Roman" w:hAnsi="Times New Roman"/>
                <w:sz w:val="24"/>
                <w:szCs w:val="24"/>
              </w:rPr>
              <w:t>псих</w:t>
            </w:r>
            <w:proofErr w:type="gramEnd"/>
            <w:r w:rsidRPr="00A804A2">
              <w:rPr>
                <w:rFonts w:ascii="Times New Roman" w:hAnsi="Times New Roman"/>
                <w:sz w:val="24"/>
                <w:szCs w:val="24"/>
              </w:rPr>
              <w:t>ічного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</w:rPr>
              <w:t>» ООР</w:t>
            </w:r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804A2">
              <w:rPr>
                <w:rFonts w:ascii="Times New Roman" w:hAnsi="Times New Roman"/>
                <w:sz w:val="24"/>
                <w:szCs w:val="24"/>
                <w:u w:val="single"/>
              </w:rPr>
              <w:t>Юридична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адреса:</w:t>
            </w: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5006, м"/>
              </w:smartTagPr>
              <w:r w:rsidRPr="00A804A2">
                <w:rPr>
                  <w:rFonts w:ascii="Times New Roman" w:hAnsi="Times New Roman"/>
                  <w:sz w:val="24"/>
                  <w:szCs w:val="24"/>
                </w:rPr>
                <w:t xml:space="preserve">65006, </w:t>
              </w:r>
              <w:proofErr w:type="spellStart"/>
              <w:r w:rsidRPr="00A804A2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proofErr w:type="gramStart"/>
            <w:r w:rsidRPr="00A804A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A804A2">
              <w:rPr>
                <w:rFonts w:ascii="Times New Roman" w:hAnsi="Times New Roman"/>
                <w:sz w:val="24"/>
                <w:szCs w:val="24"/>
              </w:rPr>
              <w:t>деса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4A2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</w:rPr>
              <w:t>. Ак</w:t>
            </w:r>
            <w:proofErr w:type="gramStart"/>
            <w:r w:rsidRPr="00A804A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04A2">
              <w:rPr>
                <w:rFonts w:ascii="Times New Roman" w:hAnsi="Times New Roman"/>
                <w:sz w:val="24"/>
                <w:szCs w:val="24"/>
              </w:rPr>
              <w:t xml:space="preserve">оробйова,9 </w:t>
            </w:r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код ЄДРПОУ 38644773</w:t>
            </w:r>
          </w:p>
          <w:p w:rsidR="001B6C52" w:rsidRPr="00A804A2" w:rsidRDefault="001B6C52" w:rsidP="001B6C52">
            <w:pPr>
              <w:spacing w:after="0"/>
              <w:ind w:hanging="3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04A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04A2">
              <w:rPr>
                <w:rFonts w:ascii="Times New Roman" w:hAnsi="Times New Roman"/>
                <w:sz w:val="24"/>
                <w:szCs w:val="24"/>
              </w:rPr>
              <w:t xml:space="preserve">/    </w:t>
            </w:r>
            <w:r w:rsidRPr="00A804A2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4A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763052990000026000024905526</w:t>
            </w:r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АТ КБ «</w:t>
            </w:r>
            <w:proofErr w:type="spellStart"/>
            <w:r w:rsidRPr="00A804A2">
              <w:rPr>
                <w:rFonts w:ascii="Times New Roman" w:hAnsi="Times New Roman"/>
                <w:sz w:val="24"/>
                <w:szCs w:val="24"/>
              </w:rPr>
              <w:t>Приватбанк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4A2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4A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768201720344300004000087038</w:t>
            </w:r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4A2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4A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058201720344340004099087038</w:t>
            </w:r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 xml:space="preserve"> в ДКСУ </w:t>
            </w:r>
            <w:proofErr w:type="spellStart"/>
            <w:r w:rsidRPr="00A804A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804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804A2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>МФО 820172</w:t>
            </w:r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>Тел.: 750-46-07</w:t>
            </w:r>
          </w:p>
          <w:p w:rsidR="001B6C52" w:rsidRPr="00A804A2" w:rsidRDefault="001B6C52" w:rsidP="001B6C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 w:rsidRPr="00A804A2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 w:rsidRPr="00A804A2">
              <w:rPr>
                <w:rFonts w:ascii="Times New Roman" w:hAnsi="Times New Roman"/>
                <w:sz w:val="24"/>
                <w:szCs w:val="24"/>
              </w:rPr>
              <w:t xml:space="preserve"> 386447715549</w:t>
            </w:r>
          </w:p>
          <w:p w:rsidR="001B6C52" w:rsidRPr="00A804A2" w:rsidRDefault="001B6C52" w:rsidP="0001301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4A2">
              <w:rPr>
                <w:rFonts w:ascii="Times New Roman" w:hAnsi="Times New Roman"/>
                <w:sz w:val="24"/>
                <w:szCs w:val="24"/>
              </w:rPr>
              <w:t>Генеральний</w:t>
            </w:r>
            <w:proofErr w:type="spellEnd"/>
            <w:r w:rsidRPr="00A804A2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013017" w:rsidRPr="00A804A2" w:rsidRDefault="00013017" w:rsidP="0001301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</w:rPr>
              <w:t>__</w:t>
            </w:r>
            <w:r w:rsidR="001B6C52" w:rsidRPr="00A804A2">
              <w:rPr>
                <w:rFonts w:ascii="Times New Roman" w:hAnsi="Times New Roman"/>
                <w:sz w:val="24"/>
                <w:szCs w:val="24"/>
              </w:rPr>
              <w:t>__________________/</w:t>
            </w:r>
            <w:proofErr w:type="spellStart"/>
            <w:r w:rsidR="001B6C52" w:rsidRPr="00A804A2">
              <w:rPr>
                <w:rFonts w:ascii="Times New Roman" w:hAnsi="Times New Roman"/>
                <w:sz w:val="24"/>
                <w:szCs w:val="24"/>
              </w:rPr>
              <w:t>Анатолій</w:t>
            </w:r>
            <w:proofErr w:type="spellEnd"/>
            <w:r w:rsidR="001B6C52" w:rsidRPr="00A804A2">
              <w:rPr>
                <w:rFonts w:ascii="Times New Roman" w:hAnsi="Times New Roman"/>
                <w:sz w:val="24"/>
                <w:szCs w:val="24"/>
              </w:rPr>
              <w:t xml:space="preserve"> ВОЛОЩУК</w:t>
            </w:r>
          </w:p>
          <w:p w:rsidR="00C41521" w:rsidRPr="00A804A2" w:rsidRDefault="001B6C52" w:rsidP="0001301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4A2">
              <w:rPr>
                <w:rFonts w:ascii="Times New Roman" w:hAnsi="Times New Roman"/>
                <w:sz w:val="24"/>
                <w:szCs w:val="24"/>
                <w:lang w:val="uk-UA"/>
              </w:rPr>
              <w:t>М.П.</w:t>
            </w:r>
          </w:p>
        </w:tc>
      </w:tr>
    </w:tbl>
    <w:p w:rsidR="00C41521" w:rsidRPr="002E4C98" w:rsidRDefault="00C41521" w:rsidP="00C41521">
      <w:pPr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pStyle w:val="a7"/>
        <w:rPr>
          <w:sz w:val="24"/>
          <w:szCs w:val="24"/>
        </w:rPr>
      </w:pPr>
    </w:p>
    <w:p w:rsidR="00C41521" w:rsidRPr="002E4C98" w:rsidRDefault="00C41521" w:rsidP="00C41521">
      <w:pPr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rPr>
          <w:rFonts w:ascii="Times New Roman" w:eastAsia="Times New Roman" w:hAnsi="Times New Roman"/>
          <w:b/>
          <w:spacing w:val="-6"/>
          <w:sz w:val="24"/>
          <w:szCs w:val="24"/>
        </w:rPr>
      </w:pPr>
    </w:p>
    <w:p w:rsidR="00C41521" w:rsidRPr="002E4C98" w:rsidRDefault="00C41521" w:rsidP="00C41521">
      <w:pPr>
        <w:rPr>
          <w:rFonts w:ascii="Times New Roman" w:eastAsia="Times New Roman" w:hAnsi="Times New Roman"/>
          <w:b/>
          <w:spacing w:val="-6"/>
          <w:sz w:val="24"/>
          <w:szCs w:val="24"/>
          <w:lang w:val="uk-UA"/>
        </w:rPr>
      </w:pPr>
    </w:p>
    <w:p w:rsidR="00C41521" w:rsidRPr="002E4C98" w:rsidRDefault="00C41521" w:rsidP="00C41521">
      <w:pPr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rPr>
          <w:rFonts w:ascii="Times New Roman" w:hAnsi="Times New Roman"/>
          <w:sz w:val="24"/>
          <w:szCs w:val="24"/>
        </w:rPr>
      </w:pPr>
    </w:p>
    <w:p w:rsidR="00C41521" w:rsidRPr="002E4C98" w:rsidRDefault="00C41521" w:rsidP="00C41521">
      <w:pPr>
        <w:rPr>
          <w:rFonts w:ascii="Times New Roman" w:hAnsi="Times New Roman"/>
          <w:sz w:val="24"/>
          <w:szCs w:val="24"/>
        </w:rPr>
      </w:pPr>
    </w:p>
    <w:p w:rsidR="00F03E58" w:rsidRDefault="00F03E58"/>
    <w:sectPr w:rsidR="00F03E58" w:rsidSect="00CE12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0A22"/>
    <w:multiLevelType w:val="hybridMultilevel"/>
    <w:tmpl w:val="4C7CB45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CE"/>
    <w:rsid w:val="00013017"/>
    <w:rsid w:val="00082D84"/>
    <w:rsid w:val="001B6C52"/>
    <w:rsid w:val="002E4C98"/>
    <w:rsid w:val="004C5695"/>
    <w:rsid w:val="004E28A6"/>
    <w:rsid w:val="005F51CE"/>
    <w:rsid w:val="007C1E1F"/>
    <w:rsid w:val="00A804A2"/>
    <w:rsid w:val="00A875DE"/>
    <w:rsid w:val="00C41521"/>
    <w:rsid w:val="00CE1225"/>
    <w:rsid w:val="00F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1521"/>
    <w:pPr>
      <w:spacing w:before="20" w:after="120" w:line="240" w:lineRule="auto"/>
      <w:ind w:left="283" w:firstLine="73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15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C41521"/>
    <w:pPr>
      <w:spacing w:after="120" w:line="240" w:lineRule="auto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C4152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Title"/>
    <w:basedOn w:val="a"/>
    <w:next w:val="a"/>
    <w:link w:val="a8"/>
    <w:qFormat/>
    <w:rsid w:val="00C41521"/>
    <w:pPr>
      <w:suppressAutoHyphens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kern w:val="3"/>
      <w:sz w:val="27"/>
      <w:szCs w:val="36"/>
      <w:lang w:val="uk-UA" w:eastAsia="ru-RU"/>
    </w:rPr>
  </w:style>
  <w:style w:type="character" w:customStyle="1" w:styleId="a8">
    <w:name w:val="Название Знак"/>
    <w:basedOn w:val="a0"/>
    <w:link w:val="a7"/>
    <w:rsid w:val="00C41521"/>
    <w:rPr>
      <w:rFonts w:ascii="Times New Roman" w:eastAsia="Times New Roman" w:hAnsi="Times New Roman" w:cs="Times New Roman"/>
      <w:b/>
      <w:bCs/>
      <w:kern w:val="3"/>
      <w:sz w:val="27"/>
      <w:szCs w:val="3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41521"/>
    <w:pPr>
      <w:spacing w:before="20" w:after="120" w:line="240" w:lineRule="auto"/>
      <w:ind w:left="283" w:firstLine="737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152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C41521"/>
    <w:pPr>
      <w:spacing w:after="120" w:line="240" w:lineRule="auto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C41521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Title"/>
    <w:basedOn w:val="a"/>
    <w:next w:val="a"/>
    <w:link w:val="a8"/>
    <w:qFormat/>
    <w:rsid w:val="00C41521"/>
    <w:pPr>
      <w:suppressAutoHyphens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kern w:val="3"/>
      <w:sz w:val="27"/>
      <w:szCs w:val="36"/>
      <w:lang w:val="uk-UA" w:eastAsia="ru-RU"/>
    </w:rPr>
  </w:style>
  <w:style w:type="character" w:customStyle="1" w:styleId="a8">
    <w:name w:val="Название Знак"/>
    <w:basedOn w:val="a0"/>
    <w:link w:val="a7"/>
    <w:rsid w:val="00C41521"/>
    <w:rPr>
      <w:rFonts w:ascii="Times New Roman" w:eastAsia="Times New Roman" w:hAnsi="Times New Roman" w:cs="Times New Roman"/>
      <w:b/>
      <w:bCs/>
      <w:kern w:val="3"/>
      <w:sz w:val="27"/>
      <w:szCs w:val="3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2022-09-30T09:35:00Z</dcterms:created>
  <dcterms:modified xsi:type="dcterms:W3CDTF">2022-09-30T09:49:00Z</dcterms:modified>
</cp:coreProperties>
</file>