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586C3" w14:textId="77777777" w:rsidR="00E33E77" w:rsidRPr="00FE3CF8" w:rsidRDefault="00DA12A1" w:rsidP="00DA12A1">
      <w:pPr>
        <w:jc w:val="right"/>
        <w:rPr>
          <w:rFonts w:ascii="Times New Roman" w:hAnsi="Times New Roman" w:cs="Times New Roman"/>
          <w:lang w:val="uk-UA"/>
        </w:rPr>
      </w:pPr>
      <w:r w:rsidRPr="00FE3CF8">
        <w:rPr>
          <w:rFonts w:ascii="Times New Roman" w:hAnsi="Times New Roman" w:cs="Times New Roman"/>
          <w:lang w:val="uk-UA"/>
        </w:rPr>
        <w:t>ЗАТВЕРДЖЕНО</w:t>
      </w:r>
    </w:p>
    <w:p w14:paraId="63FBEE01" w14:textId="77777777" w:rsidR="006779DB" w:rsidRDefault="009D027F" w:rsidP="00DA12A1">
      <w:pPr>
        <w:jc w:val="right"/>
        <w:rPr>
          <w:rFonts w:ascii="Times New Roman" w:hAnsi="Times New Roman" w:cs="Times New Roman"/>
          <w:lang w:val="uk-UA"/>
        </w:rPr>
      </w:pPr>
      <w:r w:rsidRPr="00FE3CF8">
        <w:rPr>
          <w:rFonts w:ascii="Times New Roman" w:hAnsi="Times New Roman" w:cs="Times New Roman"/>
          <w:lang w:val="uk-UA"/>
        </w:rPr>
        <w:t>Р</w:t>
      </w:r>
      <w:r w:rsidR="00B174F1" w:rsidRPr="00FE3CF8">
        <w:rPr>
          <w:rFonts w:ascii="Times New Roman" w:hAnsi="Times New Roman" w:cs="Times New Roman"/>
          <w:lang w:val="uk-UA"/>
        </w:rPr>
        <w:t>ішення</w:t>
      </w:r>
      <w:r w:rsidR="006779DB">
        <w:rPr>
          <w:rFonts w:ascii="Times New Roman" w:hAnsi="Times New Roman" w:cs="Times New Roman"/>
          <w:lang w:val="uk-UA"/>
        </w:rPr>
        <w:t xml:space="preserve">м уповноваженої особи </w:t>
      </w:r>
    </w:p>
    <w:p w14:paraId="6C0528B5" w14:textId="1DAFF287" w:rsidR="00DA12A1" w:rsidRPr="00FE3CF8" w:rsidRDefault="006779DB" w:rsidP="006779DB">
      <w:pPr>
        <w:ind w:left="2880" w:firstLine="72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bookmarkStart w:id="0" w:name="_GoBack"/>
      <w:bookmarkEnd w:id="0"/>
      <w:r w:rsidR="00330804" w:rsidRPr="00FE3CF8">
        <w:rPr>
          <w:rFonts w:ascii="Times New Roman" w:hAnsi="Times New Roman" w:cs="Times New Roman"/>
          <w:lang w:val="uk-UA"/>
        </w:rPr>
        <w:t xml:space="preserve">  від </w:t>
      </w:r>
      <w:r w:rsidR="00844A95">
        <w:rPr>
          <w:rFonts w:ascii="Times New Roman" w:hAnsi="Times New Roman" w:cs="Times New Roman"/>
          <w:lang w:val="ru-RU"/>
        </w:rPr>
        <w:t>0</w:t>
      </w:r>
      <w:r w:rsidR="00170F17">
        <w:rPr>
          <w:rFonts w:ascii="Times New Roman" w:hAnsi="Times New Roman" w:cs="Times New Roman"/>
          <w:lang w:val="ru-RU"/>
        </w:rPr>
        <w:t>4</w:t>
      </w:r>
      <w:r w:rsidR="00844A95">
        <w:rPr>
          <w:rFonts w:ascii="Times New Roman" w:hAnsi="Times New Roman" w:cs="Times New Roman"/>
          <w:lang w:val="ru-RU"/>
        </w:rPr>
        <w:t xml:space="preserve">.01.2024 </w:t>
      </w:r>
      <w:r w:rsidR="00DA12A1" w:rsidRPr="00FE3CF8">
        <w:rPr>
          <w:rFonts w:ascii="Times New Roman" w:hAnsi="Times New Roman" w:cs="Times New Roman"/>
          <w:lang w:val="uk-UA"/>
        </w:rPr>
        <w:t>р</w:t>
      </w:r>
      <w:r w:rsidR="00844A95">
        <w:rPr>
          <w:rFonts w:ascii="Times New Roman" w:hAnsi="Times New Roman" w:cs="Times New Roman"/>
          <w:lang w:val="uk-UA"/>
        </w:rPr>
        <w:t>.</w:t>
      </w:r>
    </w:p>
    <w:p w14:paraId="1CF7A14A" w14:textId="411D576E" w:rsidR="00DA12A1" w:rsidRPr="00FE3CF8" w:rsidRDefault="00DA12A1" w:rsidP="00DA12A1">
      <w:pPr>
        <w:jc w:val="right"/>
        <w:rPr>
          <w:rFonts w:ascii="Times New Roman" w:hAnsi="Times New Roman" w:cs="Times New Roman"/>
          <w:lang w:val="uk-UA"/>
        </w:rPr>
      </w:pPr>
    </w:p>
    <w:p w14:paraId="62F35F55" w14:textId="77777777" w:rsidR="00DA12A1" w:rsidRPr="00FE3CF8" w:rsidRDefault="00DA12A1" w:rsidP="00DA12A1">
      <w:pPr>
        <w:jc w:val="center"/>
        <w:rPr>
          <w:rFonts w:ascii="Times New Roman" w:hAnsi="Times New Roman" w:cs="Times New Roman"/>
          <w:b/>
          <w:lang w:val="uk-UA"/>
        </w:rPr>
      </w:pPr>
      <w:r w:rsidRPr="00FE3CF8">
        <w:rPr>
          <w:rFonts w:ascii="Times New Roman" w:hAnsi="Times New Roman" w:cs="Times New Roman"/>
          <w:b/>
          <w:lang w:val="uk-UA"/>
        </w:rPr>
        <w:t xml:space="preserve">Перелік змін до ТЕНДЕРНОЇ ДОКУМЕНТАЦІЇ по процедурі ВІДКРИТІ ТОРГИ </w:t>
      </w:r>
    </w:p>
    <w:p w14:paraId="2D9D3CB6" w14:textId="77777777" w:rsidR="00DA12A1" w:rsidRPr="00FE3CF8" w:rsidRDefault="00DA12A1" w:rsidP="00DA12A1">
      <w:pPr>
        <w:jc w:val="center"/>
        <w:rPr>
          <w:rFonts w:ascii="Times New Roman" w:hAnsi="Times New Roman" w:cs="Times New Roman"/>
          <w:b/>
          <w:lang w:val="uk-UA"/>
        </w:rPr>
      </w:pPr>
      <w:r w:rsidRPr="00FE3CF8">
        <w:rPr>
          <w:rFonts w:ascii="Times New Roman" w:hAnsi="Times New Roman" w:cs="Times New Roman"/>
          <w:b/>
          <w:lang w:val="uk-UA"/>
        </w:rPr>
        <w:t>(з особливостями)</w:t>
      </w:r>
    </w:p>
    <w:p w14:paraId="042EDD20" w14:textId="77777777" w:rsidR="00DA12A1" w:rsidRPr="00FE3CF8" w:rsidRDefault="00DA12A1" w:rsidP="00DA12A1">
      <w:pPr>
        <w:jc w:val="center"/>
        <w:rPr>
          <w:rFonts w:ascii="Times New Roman" w:hAnsi="Times New Roman" w:cs="Times New Roman"/>
          <w:lang w:val="ru-RU"/>
        </w:rPr>
      </w:pPr>
      <w:r w:rsidRPr="00FE3CF8">
        <w:rPr>
          <w:rFonts w:ascii="Times New Roman" w:hAnsi="Times New Roman" w:cs="Times New Roman"/>
          <w:lang w:val="uk-UA"/>
        </w:rPr>
        <w:t xml:space="preserve">згідно предмету закупівлі: </w:t>
      </w:r>
      <w:r w:rsidR="00330804" w:rsidRPr="00FE3CF8">
        <w:rPr>
          <w:rFonts w:ascii="Times New Roman" w:hAnsi="Times New Roman" w:cs="Times New Roman"/>
          <w:b/>
          <w:lang w:val="uk-UA"/>
        </w:rPr>
        <w:t xml:space="preserve">Електрична енергія( </w:t>
      </w:r>
      <w:r w:rsidR="00330804" w:rsidRPr="00FE3CF8">
        <w:rPr>
          <w:rStyle w:val="qaclassifierdk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  <w:lang w:val="ru-RU"/>
        </w:rPr>
        <w:t>ДК 021</w:t>
      </w:r>
      <w:r w:rsidR="00330804" w:rsidRPr="00FE3CF8">
        <w:rPr>
          <w:rStyle w:val="qaclassifiertype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  <w:lang w:val="ru-RU"/>
        </w:rPr>
        <w:t>:2015:</w:t>
      </w:r>
      <w:r w:rsidR="00330804" w:rsidRPr="00FE3CF8">
        <w:rPr>
          <w:rStyle w:val="qaclassifiertype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</w:rPr>
        <w:t> </w:t>
      </w:r>
      <w:r w:rsidR="00330804" w:rsidRPr="00FE3CF8">
        <w:rPr>
          <w:rStyle w:val="qaclassifierdescrcode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  <w:lang w:val="ru-RU"/>
        </w:rPr>
        <w:t>09310000-5</w:t>
      </w:r>
      <w:r w:rsidR="00330804" w:rsidRPr="00FE3CF8">
        <w:rPr>
          <w:rStyle w:val="qaclassifierdescr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</w:rPr>
        <w:t> </w:t>
      </w:r>
      <w:proofErr w:type="spellStart"/>
      <w:r w:rsidR="00330804" w:rsidRPr="00FE3CF8">
        <w:rPr>
          <w:rStyle w:val="qaclassifierdescrprimary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  <w:lang w:val="ru-RU"/>
        </w:rPr>
        <w:t>Електрична</w:t>
      </w:r>
      <w:proofErr w:type="spellEnd"/>
      <w:r w:rsidR="00330804" w:rsidRPr="00FE3CF8">
        <w:rPr>
          <w:rStyle w:val="qaclassifierdescrprimary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330804" w:rsidRPr="00FE3CF8">
        <w:rPr>
          <w:rStyle w:val="qaclassifierdescrprimary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  <w:lang w:val="ru-RU"/>
        </w:rPr>
        <w:t>енергія</w:t>
      </w:r>
      <w:proofErr w:type="spellEnd"/>
      <w:r w:rsidR="00330804" w:rsidRPr="00FE3CF8">
        <w:rPr>
          <w:rStyle w:val="qaclassifierdescrprimary"/>
          <w:rFonts w:ascii="Times New Roman" w:hAnsi="Times New Roman" w:cs="Times New Roman"/>
          <w:color w:val="314155"/>
          <w:sz w:val="20"/>
          <w:szCs w:val="20"/>
          <w:bdr w:val="none" w:sz="0" w:space="0" w:color="auto" w:frame="1"/>
          <w:lang w:val="ru-RU"/>
        </w:rPr>
        <w:t>)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6"/>
        <w:gridCol w:w="1630"/>
        <w:gridCol w:w="4221"/>
        <w:gridCol w:w="4541"/>
      </w:tblGrid>
      <w:tr w:rsidR="00E33E77" w:rsidRPr="00FE3CF8" w14:paraId="4882936C" w14:textId="77777777" w:rsidTr="00902783">
        <w:tc>
          <w:tcPr>
            <w:tcW w:w="426" w:type="dxa"/>
          </w:tcPr>
          <w:p w14:paraId="14E5C149" w14:textId="77777777" w:rsidR="00E33E77" w:rsidRPr="00FE3CF8" w:rsidRDefault="006C52D8">
            <w:pPr>
              <w:rPr>
                <w:rFonts w:ascii="Times New Roman" w:hAnsi="Times New Roman" w:cs="Times New Roman"/>
                <w:lang w:val="uk-UA"/>
              </w:rPr>
            </w:pPr>
            <w:r w:rsidRPr="00FE3CF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30" w:type="dxa"/>
          </w:tcPr>
          <w:p w14:paraId="4D34CAE3" w14:textId="77777777" w:rsidR="00E33E77" w:rsidRPr="00FE3CF8" w:rsidRDefault="00E3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14:paraId="7D58373C" w14:textId="77777777" w:rsidR="00E33E77" w:rsidRPr="00FE3CF8" w:rsidRDefault="00E33E77">
            <w:pPr>
              <w:rPr>
                <w:rFonts w:ascii="Times New Roman" w:hAnsi="Times New Roman" w:cs="Times New Roman"/>
                <w:lang w:val="uk-UA"/>
              </w:rPr>
            </w:pPr>
            <w:r w:rsidRPr="00FE3CF8">
              <w:rPr>
                <w:rFonts w:ascii="Times New Roman" w:hAnsi="Times New Roman" w:cs="Times New Roman"/>
                <w:lang w:val="uk-UA"/>
              </w:rPr>
              <w:t>Стара редакція</w:t>
            </w:r>
          </w:p>
        </w:tc>
        <w:tc>
          <w:tcPr>
            <w:tcW w:w="4541" w:type="dxa"/>
          </w:tcPr>
          <w:p w14:paraId="3C4BF1A8" w14:textId="77777777" w:rsidR="00E33E77" w:rsidRPr="00FE3CF8" w:rsidRDefault="00E33E77">
            <w:pPr>
              <w:rPr>
                <w:rFonts w:ascii="Times New Roman" w:hAnsi="Times New Roman" w:cs="Times New Roman"/>
                <w:lang w:val="uk-UA"/>
              </w:rPr>
            </w:pPr>
            <w:r w:rsidRPr="00FE3CF8">
              <w:rPr>
                <w:rFonts w:ascii="Times New Roman" w:hAnsi="Times New Roman" w:cs="Times New Roman"/>
                <w:lang w:val="uk-UA"/>
              </w:rPr>
              <w:t>Нова редакція</w:t>
            </w:r>
          </w:p>
        </w:tc>
      </w:tr>
      <w:tr w:rsidR="00ED7E12" w:rsidRPr="006779DB" w14:paraId="27402781" w14:textId="77777777" w:rsidTr="00902783">
        <w:tc>
          <w:tcPr>
            <w:tcW w:w="426" w:type="dxa"/>
          </w:tcPr>
          <w:p w14:paraId="79D0C19B" w14:textId="36E146CF" w:rsidR="00ED7E12" w:rsidRPr="00FE3CF8" w:rsidRDefault="00ED7E1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30" w:type="dxa"/>
          </w:tcPr>
          <w:p w14:paraId="58A06153" w14:textId="45546779" w:rsidR="00ED7E12" w:rsidRPr="00ED7E12" w:rsidRDefault="00ED7E1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7E1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П.1 </w:t>
            </w:r>
            <w:r w:rsidRPr="00ED7E12">
              <w:rPr>
                <w:rFonts w:ascii="Times New Roman" w:hAnsi="Times New Roman" w:cs="Times New Roman"/>
                <w:b/>
                <w:bCs/>
                <w:lang w:val="uk-UA"/>
              </w:rPr>
              <w:t>Розділу 4</w:t>
            </w:r>
          </w:p>
        </w:tc>
        <w:tc>
          <w:tcPr>
            <w:tcW w:w="4221" w:type="dxa"/>
          </w:tcPr>
          <w:p w14:paraId="70BDE709" w14:textId="77777777" w:rsidR="00ED7E12" w:rsidRPr="00ED7E12" w:rsidRDefault="00ED7E12" w:rsidP="00ED7E12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D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07.01.2024</w:t>
            </w:r>
            <w:r w:rsidRPr="00ED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року до 00.00 год.</w:t>
            </w:r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0553842" w14:textId="77777777" w:rsidR="00ED7E12" w:rsidRPr="00ED7E12" w:rsidRDefault="00ED7E12" w:rsidP="00ED7E12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(Строк для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подання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тендерних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пропозицій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не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може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бути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менше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ніж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сім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днів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 дня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оприлюднення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оголошення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відкритих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торгів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  <w:proofErr w:type="gram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електронній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системі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закупівель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.)</w:t>
            </w:r>
          </w:p>
          <w:p w14:paraId="205C1CB6" w14:textId="77777777" w:rsidR="00ED7E12" w:rsidRPr="00ED7E12" w:rsidRDefault="00ED7E12" w:rsidP="00ED7E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Отримана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вноситься автоматично до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C638B4" w14:textId="77777777" w:rsidR="00ED7E12" w:rsidRPr="00ED7E12" w:rsidRDefault="00ED7E12" w:rsidP="00ED7E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автоматично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формує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надсилає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часу.</w:t>
            </w:r>
          </w:p>
          <w:p w14:paraId="1BC29D79" w14:textId="377A08EA" w:rsidR="00ED7E12" w:rsidRPr="00ED7E12" w:rsidRDefault="00ED7E12" w:rsidP="00ED7E1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1" w:type="dxa"/>
          </w:tcPr>
          <w:p w14:paraId="5FB4C356" w14:textId="3C144B45" w:rsidR="00ED7E12" w:rsidRPr="00ED7E12" w:rsidRDefault="00ED7E12" w:rsidP="00ED7E12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D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170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ED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.01.2024</w:t>
            </w:r>
            <w:r w:rsidRPr="00ED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року до 00.00 год.</w:t>
            </w:r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B69B46" w14:textId="77777777" w:rsidR="00ED7E12" w:rsidRPr="00ED7E12" w:rsidRDefault="00ED7E12" w:rsidP="00ED7E12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(Строк для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подання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тендерних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пропозицій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не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може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бути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менше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ніж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сім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днів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 дня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оприлюднення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оголошення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відкритих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торгів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  <w:proofErr w:type="gram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електронній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системі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закупівель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i/>
                <w:lang w:val="ru-RU"/>
              </w:rPr>
              <w:t>.)</w:t>
            </w:r>
          </w:p>
          <w:p w14:paraId="5C6FAEE2" w14:textId="77777777" w:rsidR="00ED7E12" w:rsidRPr="00ED7E12" w:rsidRDefault="00ED7E12" w:rsidP="00ED7E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Отримана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вноситься автоматично до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9507DE" w14:textId="77777777" w:rsidR="00ED7E12" w:rsidRPr="00ED7E12" w:rsidRDefault="00ED7E12" w:rsidP="00ED7E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автоматично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формує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надсилає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часу.</w:t>
            </w:r>
          </w:p>
          <w:p w14:paraId="141FE927" w14:textId="475B9B7A" w:rsidR="00ED7E12" w:rsidRPr="00FE3CF8" w:rsidRDefault="00ED7E12" w:rsidP="00ED7E1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ED7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33E77" w:rsidRPr="006779DB" w14:paraId="3CABE6CE" w14:textId="77777777" w:rsidTr="00902783">
        <w:tc>
          <w:tcPr>
            <w:tcW w:w="426" w:type="dxa"/>
          </w:tcPr>
          <w:p w14:paraId="545E6475" w14:textId="01B118C5" w:rsidR="00E33E77" w:rsidRPr="00FE3CF8" w:rsidRDefault="00ED7E1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30" w:type="dxa"/>
          </w:tcPr>
          <w:p w14:paraId="0808B48C" w14:textId="3C7AE8A3" w:rsidR="00B30558" w:rsidRPr="00844A95" w:rsidRDefault="00844A95" w:rsidP="00B3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П.1 Розділу 5</w:t>
            </w:r>
          </w:p>
        </w:tc>
        <w:tc>
          <w:tcPr>
            <w:tcW w:w="4221" w:type="dxa"/>
          </w:tcPr>
          <w:p w14:paraId="7360B0D7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Розрахунок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відповідно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абз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1 ч. 3 ст. 22 Закону, за яку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згоден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виконати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замовлення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повинен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здійснюватися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наступним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чином:   </w:t>
            </w:r>
            <w:proofErr w:type="gramEnd"/>
          </w:p>
          <w:p w14:paraId="5F6D210A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Цфакт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=  (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*(1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+К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/100)+</w:t>
            </w:r>
            <w:r w:rsidRPr="00B52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)*1,2; де:  </w:t>
            </w:r>
          </w:p>
          <w:p w14:paraId="78995D10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Цфакт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розрахунковий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період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; </w:t>
            </w:r>
          </w:p>
          <w:p w14:paraId="2E942640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1 кВт*год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 для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процедури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може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нижчою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прогнозованої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РДН ОЕС, яка для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закупівлі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становить – 4,86176 грн. за 1 кВт*год без ПДВ. Дане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значення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визначено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середньозважену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РДН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торговій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зон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б'єднана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Енергетична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Система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за 10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грудня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2023 року – 4,41978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грн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1 кВт*год без ПДВ за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даними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ДП «Оператор ринку»,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розміщеними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веб-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сайті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www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oree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ua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урахуванням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індикатора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діапазону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можливого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коливання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періоді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постачання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Замовник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встановлює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величину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цього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індикатора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однакову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всіх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 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ПДВ, Т, К. </w:t>
            </w:r>
          </w:p>
          <w:p w14:paraId="048C2D69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«Т» – тариф на передачу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встановлюється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постановою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комісії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здійснює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державне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регулювання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сферах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енергетики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комунальних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тарифу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передачі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НЕК «УКРЕНЕРГО»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09.12.2023 № 2322 і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0,52857 грн. за 1 кВт*год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ез ПДВ. «Т» є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регульованою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складовою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Договору. </w:t>
            </w:r>
          </w:p>
          <w:p w14:paraId="10B6C58D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«1,2» -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математичне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вираження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ставки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податку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додану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(ПДВ – 20%), яке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згідно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Податкового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кодексу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 </w:t>
            </w:r>
          </w:p>
          <w:p w14:paraId="4EC572BC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«К»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коефіцієнт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прибутковості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Постачальника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(маржа,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запропонований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Учасником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відсотках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загальної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), % *. </w:t>
            </w:r>
          </w:p>
          <w:p w14:paraId="48846405" w14:textId="07CF7F33" w:rsidR="00E33E77" w:rsidRPr="00844A95" w:rsidRDefault="00844A95" w:rsidP="00844A95">
            <w:pPr>
              <w:rPr>
                <w:rFonts w:ascii="Times New Roman" w:hAnsi="Times New Roman" w:cs="Times New Roman"/>
                <w:strike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*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Примітка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 «К»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коефіцієнт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прибутковості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Постачальника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(маржа,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визначається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Учасником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своєї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може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величиною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від’ємною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аукціону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запобігання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демпінгу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Замовник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відхиляти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величина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маржі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від’ємна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тендерній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також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аукціону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41" w:type="dxa"/>
          </w:tcPr>
          <w:p w14:paraId="3E4F8665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Розрахунок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відповідно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абз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1 ч. 3 ст. 22 Закону, за яку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згоден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виконати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замовлення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повинен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здійснюватися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наступним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чином:   </w:t>
            </w:r>
            <w:proofErr w:type="gramEnd"/>
          </w:p>
          <w:p w14:paraId="0BE39362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Цфакт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=  (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*(1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+К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/100)+</w:t>
            </w:r>
            <w:r w:rsidRPr="00B52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)*1,2; де:  </w:t>
            </w:r>
          </w:p>
          <w:p w14:paraId="3499BD0A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Цфакт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розрахунковий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період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; </w:t>
            </w:r>
          </w:p>
          <w:p w14:paraId="08F60972" w14:textId="2455D4B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1 кВт*год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 для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процедури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може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нижчою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прогнозованої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РДН ОЕС, яка для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закупівлі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становить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4,512046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грн. за 1 кВт*год без ПДВ. Дане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значення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визначено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середньозважену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РДН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торговій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зон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б'єднана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Енергетична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2023 року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4,10186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грн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1 кВт*год без 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ПДВ за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даними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ДП «Оператор ринку»,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розміщеними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веб-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сайті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www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oree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</w:t>
            </w: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9F5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ua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урахуванням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індикатора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діапазону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можливого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коливання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періоді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постачання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Замовник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встановлює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величину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цього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індикатора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однакову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всіх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 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ПДВ, Т, К. </w:t>
            </w:r>
          </w:p>
          <w:p w14:paraId="61D5019A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«Т» – тариф на передачу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встановлюється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постановою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комісії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здійснює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державне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регулювання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сферах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енергетики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комунальних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тарифу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передачі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НЕК «УКРЕНЕРГО»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09.12.2023 № 2322 і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0,52857 грн. за 1 кВт*год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ез ПДВ. «Т» є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регульованою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складовою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Договору. </w:t>
            </w:r>
          </w:p>
          <w:p w14:paraId="43AB4AB6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«1,2» -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математичне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вираження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ставки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податку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додану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(ПДВ – 20%), яке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згідно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Податкового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кодексу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 </w:t>
            </w:r>
          </w:p>
          <w:p w14:paraId="1D5DF2D3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«К»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коефіцієнт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прибутковості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Постачальника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(маржа,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запропонований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Учасником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відсотках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загальної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), % *. </w:t>
            </w:r>
          </w:p>
          <w:p w14:paraId="7F2B56BF" w14:textId="38393FCD" w:rsidR="00E33E77" w:rsidRPr="00844A95" w:rsidRDefault="00844A95" w:rsidP="00844A95">
            <w:pPr>
              <w:rPr>
                <w:rFonts w:ascii="Times New Roman" w:hAnsi="Times New Roman" w:cs="Times New Roman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*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Примітка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 «К» –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коефіцієнт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прибутковості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Постачальника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(маржа,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визначається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Учасником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своєї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може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величиною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від’ємною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аукціону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запобігання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демпінгу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Замовник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відхиляти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величина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маржі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від’ємна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тендерній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також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аукціону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844A95" w:rsidRPr="00844A95" w14:paraId="77181508" w14:textId="77777777" w:rsidTr="00902783">
        <w:tc>
          <w:tcPr>
            <w:tcW w:w="426" w:type="dxa"/>
          </w:tcPr>
          <w:p w14:paraId="47B6BDD6" w14:textId="35C7C564" w:rsidR="00844A95" w:rsidRPr="00FE3CF8" w:rsidRDefault="00ED7E1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630" w:type="dxa"/>
          </w:tcPr>
          <w:p w14:paraId="489D928F" w14:textId="047E7A87" w:rsidR="00844A95" w:rsidRDefault="00844A95" w:rsidP="00B3055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Додаток 2</w:t>
            </w:r>
          </w:p>
        </w:tc>
        <w:tc>
          <w:tcPr>
            <w:tcW w:w="4221" w:type="dxa"/>
          </w:tcPr>
          <w:p w14:paraId="0A1C43C0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795FDA90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копію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дійсного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укладеного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договору про участь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ринку «на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добу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наперед»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внутрішньодобовому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ринку;</w:t>
            </w:r>
          </w:p>
          <w:p w14:paraId="6D50C0E5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копію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передачі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 оператором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дійсного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пері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</w:t>
            </w:r>
            <w:proofErr w:type="spellEnd"/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поставки товару,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визначеним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Регулятором;</w:t>
            </w:r>
          </w:p>
          <w:p w14:paraId="4E04F153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копію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ліцензії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усіма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наявними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додатками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провадження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учасником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яка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повинна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дійсною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копію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постанови НКРЕКП, яка повинна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містити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інформацію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видачу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ліцензії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EAAD8CB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ДСТУ ISO 9001:2015 (9001:2018) 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якістю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». Сфера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торгівля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енергією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Виданого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ім‘я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органом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включеним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реєстру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акредитованих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оцінки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акредитації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документ повинен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закупівлі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момент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дата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більша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ніж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місяців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додатково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звіт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наглядового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аудиту,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органом,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здійснював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аудит і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6B4B9CD7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ISO 14001:2015 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настанови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». Сфера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торгівля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енергією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Виданого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ім‘я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органом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включеним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реєстру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акредитованих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оцінки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акредитації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документ повинен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закупівлі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момент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дата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більша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ніж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місяців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додатково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звіт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наглядового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аудиту,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органом,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здійснював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аудит і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4ECCCDAE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ISO 45001:2019 (ISO 45001:2018) «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охороною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здоров’я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безпекою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праці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настанови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». Сфера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торгівля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енергією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Виданого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ім‘я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органом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включеним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реєстру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акредитованих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оцінки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акредитації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документ повинен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закупівлі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момент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дата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видачі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більша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ніж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місяців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додатково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надається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звіт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наглядового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аудиту,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органом,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здійснював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аудит і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21FB6381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ISO 41001:2021 (EN ISO 41001:2018, IDT; ISO 41001:2018, IDT)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інфраструктурою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настанови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дату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442516CB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ISO 37001:2018 (ISO 37001:2016, IDT)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протидії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корупції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настанови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дату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5DE835CC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ISO/IEC 27001:2023 (ISO/IEC 27001:2022, IDT)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Інформаційна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безпека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кібербезпека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конфіденційності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керування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інформаційною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безпекою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дату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3064BAF6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ISO 28000:2008 (ISO 28000:2007, IDT)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безпекою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ланцюга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постачання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дату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23653FC4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ISO 50001:2020 (ISO 50001:2018, IDT)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енергетичного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менеджменту.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Вимоги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настанова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щодо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дату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7E4C1838" w14:textId="77777777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 ст. 131 Кодексу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цивільного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виконання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положень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Постанови КМУ «Про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ведення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обл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надзвичайних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ситуацій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2013 р. № 738,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своїх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надають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інформацію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територіального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органу ДСНС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залежності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розташування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об’єктів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наявність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або</w:t>
            </w:r>
            <w:proofErr w:type="spellEnd"/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надзвичайні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ситуації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об’єктах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період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2022 року;</w:t>
            </w:r>
          </w:p>
          <w:p w14:paraId="600C4D4A" w14:textId="484A0A43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Відповідно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положень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пункту 11.4.6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глави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11.4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XI Кодексу систем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розподілу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постановою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НКРЕКП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14.03.2018 № 310 (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КСР),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параметри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точках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приєднання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нормальних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умовах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мають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параметрам,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визначеним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ДСТУ EN 50160:2014 «Характеристики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напруги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електропостачання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електричних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мережах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загальної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призначеності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 (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далі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ДСТУ EN 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50160:2014).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зобов’язаний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а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випадку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якщо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ідлягає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обов’язковій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надати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у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складі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чинний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документ про не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сертифікацію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електричної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енергії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ім’я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належить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сфери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економіки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торгі</w:t>
            </w:r>
            <w:proofErr w:type="gram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</w:t>
            </w:r>
            <w:proofErr w:type="gram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сільського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844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41" w:type="dxa"/>
          </w:tcPr>
          <w:p w14:paraId="52FE0BD0" w14:textId="5FED7EB9" w:rsidR="00844A95" w:rsidRPr="00844A95" w:rsidRDefault="00844A95" w:rsidP="00844A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Вилучити</w:t>
            </w:r>
            <w:proofErr w:type="spellEnd"/>
          </w:p>
        </w:tc>
      </w:tr>
    </w:tbl>
    <w:p w14:paraId="29C24BC6" w14:textId="77777777" w:rsidR="004E49E4" w:rsidRPr="00FE3CF8" w:rsidRDefault="004E49E4">
      <w:pPr>
        <w:rPr>
          <w:rFonts w:ascii="Times New Roman" w:hAnsi="Times New Roman" w:cs="Times New Roman"/>
          <w:lang w:val="uk-UA"/>
        </w:rPr>
      </w:pPr>
    </w:p>
    <w:sectPr w:rsidR="004E49E4" w:rsidRPr="00FE3C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ёА °µ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90"/>
    <w:rsid w:val="000732A8"/>
    <w:rsid w:val="00170F17"/>
    <w:rsid w:val="00201BA5"/>
    <w:rsid w:val="003152AB"/>
    <w:rsid w:val="00330804"/>
    <w:rsid w:val="0035658C"/>
    <w:rsid w:val="003A2C88"/>
    <w:rsid w:val="004B13D6"/>
    <w:rsid w:val="004E49E4"/>
    <w:rsid w:val="006779DB"/>
    <w:rsid w:val="006B2DED"/>
    <w:rsid w:val="006C52D8"/>
    <w:rsid w:val="006F7F45"/>
    <w:rsid w:val="00843844"/>
    <w:rsid w:val="00844A95"/>
    <w:rsid w:val="00902783"/>
    <w:rsid w:val="00970EFC"/>
    <w:rsid w:val="009D027F"/>
    <w:rsid w:val="00A043D0"/>
    <w:rsid w:val="00A45490"/>
    <w:rsid w:val="00AD2599"/>
    <w:rsid w:val="00B174F1"/>
    <w:rsid w:val="00B30558"/>
    <w:rsid w:val="00BF22AD"/>
    <w:rsid w:val="00C56602"/>
    <w:rsid w:val="00C85258"/>
    <w:rsid w:val="00CA32D0"/>
    <w:rsid w:val="00DA12A1"/>
    <w:rsid w:val="00E33E77"/>
    <w:rsid w:val="00ED7E12"/>
    <w:rsid w:val="00F02F96"/>
    <w:rsid w:val="00FC4603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330804"/>
  </w:style>
  <w:style w:type="character" w:customStyle="1" w:styleId="qaclassifierdk">
    <w:name w:val="qa_classifier_dk"/>
    <w:basedOn w:val="a0"/>
    <w:rsid w:val="00330804"/>
  </w:style>
  <w:style w:type="character" w:customStyle="1" w:styleId="qaclassifierdescr">
    <w:name w:val="qa_classifier_descr"/>
    <w:basedOn w:val="a0"/>
    <w:rsid w:val="00330804"/>
  </w:style>
  <w:style w:type="character" w:customStyle="1" w:styleId="qaclassifierdescrcode">
    <w:name w:val="qa_classifier_descr_code"/>
    <w:basedOn w:val="a0"/>
    <w:rsid w:val="00330804"/>
  </w:style>
  <w:style w:type="character" w:customStyle="1" w:styleId="qaclassifierdescrprimary">
    <w:name w:val="qa_classifier_descr_primary"/>
    <w:basedOn w:val="a0"/>
    <w:rsid w:val="00330804"/>
  </w:style>
  <w:style w:type="paragraph" w:customStyle="1" w:styleId="ParaAttribute80">
    <w:name w:val="ParaAttribute80"/>
    <w:rsid w:val="00B30558"/>
    <w:pPr>
      <w:spacing w:before="120" w:after="60" w:line="240" w:lineRule="auto"/>
      <w:jc w:val="both"/>
    </w:pPr>
    <w:rPr>
      <w:rFonts w:ascii="ёА °µ" w:eastAsia="Times New Roman" w:hAnsi="ёА °µ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330804"/>
  </w:style>
  <w:style w:type="character" w:customStyle="1" w:styleId="qaclassifierdk">
    <w:name w:val="qa_classifier_dk"/>
    <w:basedOn w:val="a0"/>
    <w:rsid w:val="00330804"/>
  </w:style>
  <w:style w:type="character" w:customStyle="1" w:styleId="qaclassifierdescr">
    <w:name w:val="qa_classifier_descr"/>
    <w:basedOn w:val="a0"/>
    <w:rsid w:val="00330804"/>
  </w:style>
  <w:style w:type="character" w:customStyle="1" w:styleId="qaclassifierdescrcode">
    <w:name w:val="qa_classifier_descr_code"/>
    <w:basedOn w:val="a0"/>
    <w:rsid w:val="00330804"/>
  </w:style>
  <w:style w:type="character" w:customStyle="1" w:styleId="qaclassifierdescrprimary">
    <w:name w:val="qa_classifier_descr_primary"/>
    <w:basedOn w:val="a0"/>
    <w:rsid w:val="00330804"/>
  </w:style>
  <w:style w:type="paragraph" w:customStyle="1" w:styleId="ParaAttribute80">
    <w:name w:val="ParaAttribute80"/>
    <w:rsid w:val="00B30558"/>
    <w:pPr>
      <w:spacing w:before="120" w:after="60" w:line="240" w:lineRule="auto"/>
      <w:jc w:val="both"/>
    </w:pPr>
    <w:rPr>
      <w:rFonts w:ascii="ёА °µ" w:eastAsia="Times New Roman" w:hAnsi="ёА °µ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RePack by Diakov</cp:lastModifiedBy>
  <cp:revision>2</cp:revision>
  <cp:lastPrinted>2024-01-04T08:37:00Z</cp:lastPrinted>
  <dcterms:created xsi:type="dcterms:W3CDTF">2024-01-04T08:38:00Z</dcterms:created>
  <dcterms:modified xsi:type="dcterms:W3CDTF">2024-01-04T08:38:00Z</dcterms:modified>
</cp:coreProperties>
</file>