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C6" w:rsidRPr="001614AE" w:rsidRDefault="00C8768E">
      <w:pPr>
        <w:rPr>
          <w:rFonts w:ascii="Times New Roman" w:hAnsi="Times New Roman" w:cs="Times New Roman"/>
          <w:b/>
          <w:sz w:val="24"/>
          <w:szCs w:val="24"/>
          <w:lang w:val="uk-UA"/>
        </w:rPr>
      </w:pPr>
      <w:r w:rsidRPr="001614AE">
        <w:rPr>
          <w:rFonts w:ascii="Times New Roman" w:hAnsi="Times New Roman" w:cs="Times New Roman"/>
          <w:b/>
          <w:sz w:val="24"/>
          <w:szCs w:val="24"/>
          <w:lang w:val="uk-UA"/>
        </w:rPr>
        <w:t>Перелік зм</w:t>
      </w:r>
      <w:r w:rsidR="008A5D32" w:rsidRPr="001614AE">
        <w:rPr>
          <w:rFonts w:ascii="Times New Roman" w:hAnsi="Times New Roman" w:cs="Times New Roman"/>
          <w:b/>
          <w:sz w:val="24"/>
          <w:szCs w:val="24"/>
          <w:lang w:val="uk-UA"/>
        </w:rPr>
        <w:t>ін, що вносяться, згідно Закону</w:t>
      </w:r>
    </w:p>
    <w:p w:rsidR="00C8768E" w:rsidRPr="0042756A" w:rsidRDefault="00206E68" w:rsidP="00B06EDF">
      <w:pPr>
        <w:spacing w:after="0" w:line="240" w:lineRule="auto"/>
        <w:ind w:firstLine="284"/>
        <w:jc w:val="both"/>
        <w:outlineLvl w:val="0"/>
        <w:rPr>
          <w:rFonts w:ascii="Times New Roman" w:eastAsia="Times New Roman" w:hAnsi="Times New Roman" w:cs="Times New Roman"/>
          <w:b/>
          <w:i/>
          <w:sz w:val="24"/>
          <w:szCs w:val="24"/>
          <w:lang w:val="uk-UA"/>
        </w:rPr>
      </w:pPr>
      <w:r w:rsidRPr="0090379A">
        <w:rPr>
          <w:rFonts w:ascii="Times New Roman" w:hAnsi="Times New Roman" w:cs="Times New Roman"/>
          <w:b/>
          <w:sz w:val="24"/>
          <w:szCs w:val="24"/>
          <w:lang w:val="uk-UA"/>
        </w:rPr>
        <w:t>1.</w:t>
      </w:r>
      <w:r w:rsidR="00C8768E" w:rsidRPr="0090379A">
        <w:rPr>
          <w:rFonts w:ascii="Times New Roman" w:hAnsi="Times New Roman" w:cs="Times New Roman"/>
          <w:b/>
          <w:sz w:val="24"/>
          <w:szCs w:val="24"/>
          <w:lang w:val="uk-UA"/>
        </w:rPr>
        <w:t>Було до змін у</w:t>
      </w:r>
      <w:r w:rsidR="00C8768E" w:rsidRPr="0042756A">
        <w:rPr>
          <w:rFonts w:ascii="Times New Roman" w:hAnsi="Times New Roman" w:cs="Times New Roman"/>
          <w:b/>
          <w:i/>
          <w:sz w:val="24"/>
          <w:szCs w:val="24"/>
          <w:lang w:val="uk-UA"/>
        </w:rPr>
        <w:t xml:space="preserve"> «</w:t>
      </w:r>
      <w:proofErr w:type="spellStart"/>
      <w:r w:rsidR="0030634B" w:rsidRPr="0042756A">
        <w:rPr>
          <w:rFonts w:ascii="Times New Roman" w:hAnsi="Times New Roman"/>
          <w:b/>
          <w:i/>
          <w:sz w:val="24"/>
          <w:szCs w:val="24"/>
        </w:rPr>
        <w:t>Додат</w:t>
      </w:r>
      <w:r w:rsidR="0030634B" w:rsidRPr="0042756A">
        <w:rPr>
          <w:rFonts w:ascii="Times New Roman" w:hAnsi="Times New Roman"/>
          <w:b/>
          <w:i/>
          <w:sz w:val="24"/>
          <w:szCs w:val="24"/>
          <w:lang w:val="uk-UA"/>
        </w:rPr>
        <w:t>ку</w:t>
      </w:r>
      <w:proofErr w:type="spellEnd"/>
      <w:r w:rsidR="0030634B" w:rsidRPr="0042756A">
        <w:rPr>
          <w:rFonts w:ascii="Times New Roman" w:hAnsi="Times New Roman"/>
          <w:b/>
          <w:i/>
          <w:sz w:val="24"/>
          <w:szCs w:val="24"/>
        </w:rPr>
        <w:t xml:space="preserve"> 3.Технічні </w:t>
      </w:r>
      <w:proofErr w:type="spellStart"/>
      <w:r w:rsidR="0030634B" w:rsidRPr="0042756A">
        <w:rPr>
          <w:rFonts w:ascii="Times New Roman" w:hAnsi="Times New Roman"/>
          <w:b/>
          <w:i/>
          <w:sz w:val="24"/>
          <w:szCs w:val="24"/>
        </w:rPr>
        <w:t>вимоги</w:t>
      </w:r>
      <w:proofErr w:type="spellEnd"/>
      <w:r w:rsidR="0030634B" w:rsidRPr="0042756A">
        <w:rPr>
          <w:rFonts w:ascii="Times New Roman" w:hAnsi="Times New Roman"/>
          <w:b/>
          <w:i/>
          <w:sz w:val="24"/>
          <w:szCs w:val="24"/>
        </w:rPr>
        <w:t xml:space="preserve"> до предмета </w:t>
      </w:r>
      <w:proofErr w:type="spellStart"/>
      <w:r w:rsidR="0030634B" w:rsidRPr="0042756A">
        <w:rPr>
          <w:rFonts w:ascii="Times New Roman" w:hAnsi="Times New Roman"/>
          <w:b/>
          <w:i/>
          <w:sz w:val="24"/>
          <w:szCs w:val="24"/>
        </w:rPr>
        <w:t>закупівлі</w:t>
      </w:r>
      <w:proofErr w:type="spellEnd"/>
      <w:r w:rsidR="0030634B" w:rsidRPr="0042756A">
        <w:rPr>
          <w:rFonts w:ascii="Times New Roman" w:hAnsi="Times New Roman"/>
          <w:b/>
          <w:i/>
          <w:sz w:val="24"/>
          <w:szCs w:val="24"/>
          <w:lang w:val="uk-UA"/>
        </w:rPr>
        <w:t>»</w:t>
      </w:r>
      <w:r w:rsidR="0042756A" w:rsidRPr="0042756A">
        <w:rPr>
          <w:rFonts w:ascii="Times New Roman" w:hAnsi="Times New Roman"/>
          <w:b/>
          <w:i/>
          <w:sz w:val="24"/>
          <w:szCs w:val="24"/>
          <w:lang w:val="uk-UA"/>
        </w:rPr>
        <w:t xml:space="preserve"> до тендерної документації</w:t>
      </w:r>
      <w:r w:rsidR="00C8768E" w:rsidRPr="0042756A">
        <w:rPr>
          <w:rFonts w:ascii="Times New Roman" w:eastAsia="Times New Roman" w:hAnsi="Times New Roman" w:cs="Times New Roman"/>
          <w:b/>
          <w:i/>
          <w:sz w:val="24"/>
          <w:szCs w:val="24"/>
          <w:lang w:val="uk-UA"/>
        </w:rPr>
        <w:t>:</w:t>
      </w:r>
    </w:p>
    <w:p w:rsidR="006336AC" w:rsidRPr="006336AC" w:rsidRDefault="006336AC" w:rsidP="00B06EDF">
      <w:pPr>
        <w:pStyle w:val="a8"/>
        <w:spacing w:after="0" w:line="240" w:lineRule="auto"/>
        <w:ind w:left="1260"/>
        <w:jc w:val="center"/>
        <w:rPr>
          <w:rFonts w:ascii="Times New Roman" w:hAnsi="Times New Roman"/>
          <w:b/>
        </w:rPr>
      </w:pPr>
      <w:r w:rsidRPr="006336AC">
        <w:rPr>
          <w:rFonts w:ascii="Times New Roman" w:hAnsi="Times New Roman"/>
          <w:b/>
        </w:rPr>
        <w:t>Технічні вимоги</w:t>
      </w:r>
    </w:p>
    <w:p w:rsidR="006336AC" w:rsidRPr="006336AC" w:rsidRDefault="006336AC" w:rsidP="00B06EDF">
      <w:pPr>
        <w:pStyle w:val="a6"/>
        <w:ind w:left="1260"/>
        <w:jc w:val="center"/>
        <w:rPr>
          <w:rFonts w:ascii="Times New Roman" w:hAnsi="Times New Roman"/>
          <w:b/>
          <w:lang w:val="uk-UA"/>
        </w:rPr>
      </w:pPr>
      <w:r w:rsidRPr="006336AC">
        <w:rPr>
          <w:rFonts w:ascii="Times New Roman" w:hAnsi="Times New Roman"/>
          <w:b/>
          <w:spacing w:val="1"/>
          <w:lang w:val="uk-UA"/>
        </w:rPr>
        <w:t>код ДК 021:2015</w:t>
      </w:r>
      <w:r w:rsidRPr="006336AC">
        <w:rPr>
          <w:rFonts w:ascii="Times New Roman" w:hAnsi="Times New Roman"/>
          <w:b/>
          <w:lang w:val="uk-UA"/>
        </w:rPr>
        <w:t xml:space="preserve"> 34140000-0 – Великовантажні </w:t>
      </w:r>
      <w:proofErr w:type="spellStart"/>
      <w:r w:rsidRPr="006336AC">
        <w:rPr>
          <w:rFonts w:ascii="Times New Roman" w:hAnsi="Times New Roman"/>
          <w:b/>
          <w:lang w:val="uk-UA"/>
        </w:rPr>
        <w:t>мототранспортні</w:t>
      </w:r>
      <w:proofErr w:type="spellEnd"/>
      <w:r w:rsidRPr="006336AC">
        <w:rPr>
          <w:rFonts w:ascii="Times New Roman" w:hAnsi="Times New Roman"/>
          <w:b/>
          <w:lang w:val="uk-UA"/>
        </w:rPr>
        <w:t xml:space="preserve"> засоби</w:t>
      </w:r>
    </w:p>
    <w:p w:rsidR="006336AC" w:rsidRPr="006336AC" w:rsidRDefault="006336AC" w:rsidP="00B06EDF">
      <w:pPr>
        <w:pStyle w:val="a8"/>
        <w:spacing w:after="0" w:line="240" w:lineRule="auto"/>
        <w:ind w:left="1260"/>
        <w:jc w:val="center"/>
        <w:rPr>
          <w:rFonts w:ascii="Times New Roman" w:hAnsi="Times New Roman"/>
          <w:b/>
        </w:rPr>
      </w:pPr>
      <w:r w:rsidRPr="006336AC">
        <w:rPr>
          <w:rFonts w:ascii="Times New Roman" w:hAnsi="Times New Roman"/>
          <w:b/>
        </w:rPr>
        <w:t>(Автомобіль сміттєвоз із заднім завантаженням МАЗ-6312С3-589-010 (або еквівалент)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6870"/>
        <w:gridCol w:w="1887"/>
      </w:tblGrid>
      <w:tr w:rsidR="006336AC" w:rsidRPr="006336AC" w:rsidTr="00C57647">
        <w:tc>
          <w:tcPr>
            <w:tcW w:w="736" w:type="dxa"/>
            <w:vAlign w:val="center"/>
          </w:tcPr>
          <w:p w:rsidR="006336AC" w:rsidRPr="006336AC" w:rsidRDefault="006336AC" w:rsidP="007020DB">
            <w:pPr>
              <w:spacing w:after="0"/>
              <w:jc w:val="center"/>
              <w:rPr>
                <w:rFonts w:ascii="Times New Roman" w:hAnsi="Times New Roman" w:cs="Times New Roman"/>
                <w:b/>
                <w:lang w:val="uk-UA"/>
              </w:rPr>
            </w:pPr>
            <w:r w:rsidRPr="006336AC">
              <w:rPr>
                <w:rFonts w:ascii="Times New Roman" w:hAnsi="Times New Roman" w:cs="Times New Roman"/>
                <w:b/>
                <w:lang w:val="uk-UA"/>
              </w:rPr>
              <w:t xml:space="preserve">№ </w:t>
            </w:r>
          </w:p>
          <w:p w:rsidR="006336AC" w:rsidRPr="006336AC" w:rsidRDefault="006336AC" w:rsidP="007020DB">
            <w:pPr>
              <w:spacing w:after="0"/>
              <w:jc w:val="center"/>
              <w:rPr>
                <w:rFonts w:ascii="Times New Roman" w:hAnsi="Times New Roman" w:cs="Times New Roman"/>
                <w:b/>
                <w:lang w:val="uk-UA"/>
              </w:rPr>
            </w:pPr>
            <w:r w:rsidRPr="006336AC">
              <w:rPr>
                <w:rFonts w:ascii="Times New Roman" w:hAnsi="Times New Roman" w:cs="Times New Roman"/>
                <w:b/>
                <w:lang w:val="uk-UA"/>
              </w:rPr>
              <w:t>з/п</w:t>
            </w:r>
          </w:p>
        </w:tc>
        <w:tc>
          <w:tcPr>
            <w:tcW w:w="6870" w:type="dxa"/>
            <w:vAlign w:val="center"/>
          </w:tcPr>
          <w:p w:rsidR="006336AC" w:rsidRPr="006336AC" w:rsidRDefault="006336AC" w:rsidP="007020DB">
            <w:pPr>
              <w:spacing w:after="0"/>
              <w:jc w:val="center"/>
              <w:rPr>
                <w:rFonts w:ascii="Times New Roman" w:hAnsi="Times New Roman" w:cs="Times New Roman"/>
                <w:b/>
                <w:lang w:val="uk-UA"/>
              </w:rPr>
            </w:pPr>
            <w:r w:rsidRPr="006336AC">
              <w:rPr>
                <w:rFonts w:ascii="Times New Roman" w:hAnsi="Times New Roman" w:cs="Times New Roman"/>
                <w:b/>
                <w:lang w:val="uk-UA"/>
              </w:rPr>
              <w:t>Вимоги замовника</w:t>
            </w:r>
          </w:p>
        </w:tc>
        <w:tc>
          <w:tcPr>
            <w:tcW w:w="1887" w:type="dxa"/>
            <w:vAlign w:val="center"/>
          </w:tcPr>
          <w:p w:rsidR="006336AC" w:rsidRPr="006336AC" w:rsidRDefault="006336AC" w:rsidP="007020DB">
            <w:pPr>
              <w:spacing w:after="0"/>
              <w:jc w:val="center"/>
              <w:rPr>
                <w:rFonts w:ascii="Times New Roman" w:hAnsi="Times New Roman" w:cs="Times New Roman"/>
                <w:b/>
                <w:lang w:val="uk-UA"/>
              </w:rPr>
            </w:pPr>
            <w:r w:rsidRPr="006336AC">
              <w:rPr>
                <w:rFonts w:ascii="Times New Roman" w:hAnsi="Times New Roman" w:cs="Times New Roman"/>
                <w:b/>
                <w:lang w:val="uk-UA"/>
              </w:rPr>
              <w:t>Підтвердження вимог Учасником</w:t>
            </w:r>
          </w:p>
        </w:tc>
      </w:tr>
      <w:tr w:rsidR="006336AC" w:rsidRPr="006336AC" w:rsidTr="00C57647">
        <w:tc>
          <w:tcPr>
            <w:tcW w:w="9493" w:type="dxa"/>
            <w:gridSpan w:val="3"/>
          </w:tcPr>
          <w:p w:rsidR="006336AC" w:rsidRPr="006336AC" w:rsidRDefault="006336AC" w:rsidP="007020DB">
            <w:pPr>
              <w:spacing w:after="0"/>
              <w:jc w:val="center"/>
              <w:rPr>
                <w:rFonts w:ascii="Times New Roman" w:hAnsi="Times New Roman" w:cs="Times New Roman"/>
                <w:b/>
                <w:lang w:val="uk-UA"/>
              </w:rPr>
            </w:pPr>
            <w:r w:rsidRPr="006336AC">
              <w:rPr>
                <w:rFonts w:ascii="Times New Roman" w:hAnsi="Times New Roman" w:cs="Times New Roman"/>
                <w:b/>
                <w:lang w:val="uk-UA"/>
              </w:rPr>
              <w:t>1. Загальні положення</w:t>
            </w:r>
          </w:p>
        </w:tc>
      </w:tr>
      <w:tr w:rsidR="006336AC" w:rsidRPr="006336AC" w:rsidTr="00C57647">
        <w:tc>
          <w:tcPr>
            <w:tcW w:w="736" w:type="dxa"/>
          </w:tcPr>
          <w:p w:rsidR="006336AC" w:rsidRPr="006336AC" w:rsidRDefault="006336AC" w:rsidP="007020DB">
            <w:pPr>
              <w:spacing w:after="0"/>
              <w:jc w:val="center"/>
              <w:rPr>
                <w:rFonts w:ascii="Times New Roman" w:hAnsi="Times New Roman" w:cs="Times New Roman"/>
                <w:lang w:val="uk-UA"/>
              </w:rPr>
            </w:pPr>
            <w:r w:rsidRPr="006336AC">
              <w:rPr>
                <w:rFonts w:ascii="Times New Roman" w:hAnsi="Times New Roman" w:cs="Times New Roman"/>
                <w:lang w:val="uk-UA"/>
              </w:rPr>
              <w:t>1.1</w:t>
            </w:r>
          </w:p>
        </w:tc>
        <w:tc>
          <w:tcPr>
            <w:tcW w:w="6870" w:type="dxa"/>
          </w:tcPr>
          <w:p w:rsidR="006336AC" w:rsidRPr="006336AC" w:rsidRDefault="006336AC" w:rsidP="007020DB">
            <w:pPr>
              <w:spacing w:after="0"/>
              <w:rPr>
                <w:rFonts w:ascii="Times New Roman" w:hAnsi="Times New Roman" w:cs="Times New Roman"/>
                <w:lang w:val="uk-UA"/>
              </w:rPr>
            </w:pPr>
            <w:r w:rsidRPr="006336AC">
              <w:rPr>
                <w:rFonts w:ascii="Times New Roman" w:hAnsi="Times New Roman" w:cs="Times New Roman"/>
                <w:lang w:val="uk-UA"/>
              </w:rPr>
              <w:t>Обсяг закупівлі – 1 шт.</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Pr>
          <w:p w:rsidR="006336AC" w:rsidRPr="006336AC" w:rsidRDefault="006336AC" w:rsidP="007020DB">
            <w:pPr>
              <w:spacing w:after="0"/>
              <w:jc w:val="center"/>
              <w:rPr>
                <w:rFonts w:ascii="Times New Roman" w:hAnsi="Times New Roman" w:cs="Times New Roman"/>
                <w:lang w:val="uk-UA"/>
              </w:rPr>
            </w:pPr>
            <w:r w:rsidRPr="006336AC">
              <w:rPr>
                <w:rFonts w:ascii="Times New Roman" w:hAnsi="Times New Roman" w:cs="Times New Roman"/>
                <w:lang w:val="uk-UA"/>
              </w:rPr>
              <w:t>1.2</w:t>
            </w:r>
          </w:p>
        </w:tc>
        <w:tc>
          <w:tcPr>
            <w:tcW w:w="6870" w:type="dxa"/>
          </w:tcPr>
          <w:p w:rsidR="006336AC" w:rsidRPr="006336AC" w:rsidRDefault="006336AC" w:rsidP="007020DB">
            <w:pPr>
              <w:spacing w:after="0"/>
              <w:rPr>
                <w:rFonts w:ascii="Times New Roman" w:hAnsi="Times New Roman" w:cs="Times New Roman"/>
                <w:lang w:val="uk-UA"/>
              </w:rPr>
            </w:pPr>
            <w:r w:rsidRPr="006336AC">
              <w:rPr>
                <w:rFonts w:ascii="Times New Roman" w:hAnsi="Times New Roman" w:cs="Times New Roman"/>
                <w:lang w:val="uk-UA"/>
              </w:rPr>
              <w:t>Обладнання повинно бути нове, в стандартному заводському виконанні, випуску не раніше 2021 року.</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206E68" w:rsidTr="00C57647">
        <w:tc>
          <w:tcPr>
            <w:tcW w:w="736" w:type="dxa"/>
          </w:tcPr>
          <w:p w:rsidR="006336AC" w:rsidRPr="006336AC" w:rsidRDefault="006336AC" w:rsidP="007020DB">
            <w:pPr>
              <w:spacing w:after="0"/>
              <w:jc w:val="center"/>
              <w:rPr>
                <w:rFonts w:ascii="Times New Roman" w:hAnsi="Times New Roman" w:cs="Times New Roman"/>
                <w:lang w:val="uk-UA"/>
              </w:rPr>
            </w:pPr>
            <w:r w:rsidRPr="006336AC">
              <w:rPr>
                <w:rFonts w:ascii="Times New Roman" w:hAnsi="Times New Roman" w:cs="Times New Roman"/>
                <w:lang w:val="uk-UA"/>
              </w:rPr>
              <w:t>1.3</w:t>
            </w:r>
          </w:p>
        </w:tc>
        <w:tc>
          <w:tcPr>
            <w:tcW w:w="6870" w:type="dxa"/>
          </w:tcPr>
          <w:p w:rsidR="006336AC" w:rsidRPr="006336AC" w:rsidRDefault="006336AC" w:rsidP="007020DB">
            <w:pPr>
              <w:spacing w:after="0"/>
              <w:rPr>
                <w:rFonts w:ascii="Times New Roman" w:hAnsi="Times New Roman" w:cs="Times New Roman"/>
                <w:lang w:val="uk-UA"/>
              </w:rPr>
            </w:pPr>
            <w:r w:rsidRPr="006336AC">
              <w:rPr>
                <w:rFonts w:ascii="Times New Roman" w:hAnsi="Times New Roman" w:cs="Times New Roman"/>
                <w:lang w:val="uk-UA"/>
              </w:rPr>
              <w:t>Автомобіль сміттєвоз із заднім завантаженням МАЗ-6312С3-589-010 (або еквівалент) призначений для механізованого та ручного завантаження, ущільнення, транспортування та вивантаження твердих побутових відходів.</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rPr>
          <w:trHeight w:val="335"/>
        </w:trPr>
        <w:tc>
          <w:tcPr>
            <w:tcW w:w="9493" w:type="dxa"/>
            <w:gridSpan w:val="3"/>
          </w:tcPr>
          <w:p w:rsidR="006336AC" w:rsidRPr="006336AC" w:rsidRDefault="006336AC" w:rsidP="007020DB">
            <w:pPr>
              <w:spacing w:after="0"/>
              <w:jc w:val="center"/>
              <w:rPr>
                <w:rFonts w:ascii="Times New Roman" w:hAnsi="Times New Roman" w:cs="Times New Roman"/>
                <w:b/>
                <w:lang w:val="uk-UA"/>
              </w:rPr>
            </w:pPr>
            <w:r w:rsidRPr="006336AC">
              <w:rPr>
                <w:rFonts w:ascii="Times New Roman" w:hAnsi="Times New Roman" w:cs="Times New Roman"/>
                <w:b/>
                <w:lang w:val="uk-UA"/>
              </w:rPr>
              <w:t>2. Технічні параметри:</w:t>
            </w:r>
          </w:p>
        </w:tc>
      </w:tr>
      <w:tr w:rsidR="006336AC" w:rsidRPr="006336AC" w:rsidTr="00C57647">
        <w:tc>
          <w:tcPr>
            <w:tcW w:w="736" w:type="dxa"/>
            <w:tcBorders>
              <w:top w:val="single" w:sz="4" w:space="0" w:color="auto"/>
              <w:left w:val="single" w:sz="4" w:space="0" w:color="auto"/>
            </w:tcBorders>
            <w:shd w:val="clear" w:color="auto" w:fill="FFFFFF"/>
            <w:vAlign w:val="center"/>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2.0</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rPr>
                <w:rFonts w:ascii="Times New Roman" w:hAnsi="Times New Roman" w:cs="Times New Roman"/>
                <w:lang w:val="uk-UA"/>
              </w:rPr>
            </w:pPr>
            <w:r w:rsidRPr="006336AC">
              <w:rPr>
                <w:rStyle w:val="2"/>
                <w:rFonts w:eastAsiaTheme="minorHAnsi"/>
              </w:rPr>
              <w:t xml:space="preserve">Тип базового автомобільного шасі </w:t>
            </w:r>
            <w:r w:rsidRPr="006336AC">
              <w:rPr>
                <w:rFonts w:ascii="Times New Roman" w:hAnsi="Times New Roman" w:cs="Times New Roman"/>
              </w:rPr>
              <w:t xml:space="preserve">МАЗ-6312С3-589-010 </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2.1</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Тип двигуна дизельний</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2.2</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 xml:space="preserve">Потужність двигуна автомобіля не менше 275 </w:t>
            </w:r>
            <w:proofErr w:type="spellStart"/>
            <w:r w:rsidRPr="006336AC">
              <w:rPr>
                <w:rStyle w:val="2"/>
                <w:rFonts w:eastAsiaTheme="minorHAnsi"/>
              </w:rPr>
              <w:t>к.с</w:t>
            </w:r>
            <w:proofErr w:type="spellEnd"/>
            <w:r w:rsidRPr="006336AC">
              <w:rPr>
                <w:rStyle w:val="2"/>
                <w:rFonts w:eastAsiaTheme="minorHAnsi"/>
              </w:rPr>
              <w:t>.</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2.3</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Колісна формула 6*4</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2.4</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Fonts w:ascii="Times New Roman" w:hAnsi="Times New Roman" w:cs="Times New Roman"/>
                <w:lang w:val="uk-UA"/>
              </w:rPr>
              <w:t>Повна маса автомобіля  26500 кг</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2.5</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Fonts w:ascii="Times New Roman" w:hAnsi="Times New Roman" w:cs="Times New Roman"/>
                <w:lang w:val="uk-UA"/>
              </w:rPr>
              <w:t xml:space="preserve">Тип </w:t>
            </w:r>
            <w:proofErr w:type="spellStart"/>
            <w:r w:rsidRPr="006336AC">
              <w:rPr>
                <w:rFonts w:ascii="Times New Roman" w:hAnsi="Times New Roman" w:cs="Times New Roman"/>
                <w:lang w:val="uk-UA"/>
              </w:rPr>
              <w:t>кабіни-</w:t>
            </w:r>
            <w:proofErr w:type="spellEnd"/>
            <w:r w:rsidRPr="006336AC">
              <w:rPr>
                <w:rFonts w:ascii="Times New Roman" w:hAnsi="Times New Roman" w:cs="Times New Roman"/>
                <w:lang w:val="uk-UA"/>
              </w:rPr>
              <w:t xml:space="preserve"> без </w:t>
            </w:r>
            <w:proofErr w:type="spellStart"/>
            <w:r w:rsidRPr="006336AC">
              <w:rPr>
                <w:rFonts w:ascii="Times New Roman" w:hAnsi="Times New Roman" w:cs="Times New Roman"/>
                <w:lang w:val="uk-UA"/>
              </w:rPr>
              <w:t>капотна</w:t>
            </w:r>
            <w:proofErr w:type="spellEnd"/>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2.6</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Fonts w:ascii="Times New Roman" w:hAnsi="Times New Roman" w:cs="Times New Roman"/>
                <w:lang w:val="uk-UA"/>
              </w:rPr>
              <w:t xml:space="preserve">Маса </w:t>
            </w:r>
            <w:proofErr w:type="spellStart"/>
            <w:r w:rsidRPr="006336AC">
              <w:rPr>
                <w:rFonts w:ascii="Times New Roman" w:hAnsi="Times New Roman" w:cs="Times New Roman"/>
                <w:lang w:val="uk-UA"/>
              </w:rPr>
              <w:t>завантажуваних</w:t>
            </w:r>
            <w:proofErr w:type="spellEnd"/>
            <w:r w:rsidRPr="006336AC">
              <w:rPr>
                <w:rFonts w:ascii="Times New Roman" w:hAnsi="Times New Roman" w:cs="Times New Roman"/>
                <w:lang w:val="uk-UA"/>
              </w:rPr>
              <w:t xml:space="preserve"> побутових відходів  11120 кг,</w:t>
            </w:r>
            <w:r w:rsidRPr="006336AC">
              <w:rPr>
                <w:rStyle w:val="2"/>
                <w:rFonts w:eastAsiaTheme="minorHAnsi"/>
                <w:color w:val="FF0000"/>
              </w:rPr>
              <w:t xml:space="preserve"> </w:t>
            </w:r>
            <w:r w:rsidRPr="006336AC">
              <w:rPr>
                <w:rStyle w:val="2"/>
                <w:rFonts w:eastAsiaTheme="minorHAnsi"/>
              </w:rPr>
              <w:t>завантаження заднє</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2.7</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69" w:lineRule="exact"/>
              <w:rPr>
                <w:rFonts w:ascii="Times New Roman" w:hAnsi="Times New Roman" w:cs="Times New Roman"/>
                <w:color w:val="FF0000"/>
                <w:lang w:val="uk-UA"/>
              </w:rPr>
            </w:pPr>
            <w:proofErr w:type="spellStart"/>
            <w:r w:rsidRPr="006336AC">
              <w:rPr>
                <w:rFonts w:ascii="Times New Roman" w:hAnsi="Times New Roman" w:cs="Times New Roman"/>
              </w:rPr>
              <w:t>Ущільнення</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твердих</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побутових</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відходів</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здійснюється</w:t>
            </w:r>
            <w:proofErr w:type="spellEnd"/>
            <w:r w:rsidRPr="006336AC">
              <w:rPr>
                <w:rFonts w:ascii="Times New Roman" w:hAnsi="Times New Roman" w:cs="Times New Roman"/>
              </w:rPr>
              <w:t xml:space="preserve"> за </w:t>
            </w:r>
            <w:proofErr w:type="spellStart"/>
            <w:r w:rsidRPr="006336AC">
              <w:rPr>
                <w:rFonts w:ascii="Times New Roman" w:hAnsi="Times New Roman" w:cs="Times New Roman"/>
              </w:rPr>
              <w:t>допомогою</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пресувальної</w:t>
            </w:r>
            <w:proofErr w:type="spellEnd"/>
            <w:r w:rsidRPr="006336AC">
              <w:rPr>
                <w:rFonts w:ascii="Times New Roman" w:hAnsi="Times New Roman" w:cs="Times New Roman"/>
              </w:rPr>
              <w:t xml:space="preserve"> плит</w:t>
            </w:r>
            <w:r w:rsidRPr="006336AC">
              <w:rPr>
                <w:rFonts w:ascii="Times New Roman" w:hAnsi="Times New Roman" w:cs="Times New Roman"/>
                <w:lang w:val="uk-UA"/>
              </w:rPr>
              <w:t>и</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2.8</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Fonts w:ascii="Times New Roman" w:hAnsi="Times New Roman" w:cs="Times New Roman"/>
                <w:lang w:val="uk-UA"/>
              </w:rPr>
              <w:t xml:space="preserve">Коефіцієнт ущільнення - не менше 2,5-6 </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2.9</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color w:val="FF0000"/>
                <w:lang w:val="uk-UA"/>
              </w:rPr>
            </w:pPr>
            <w:proofErr w:type="spellStart"/>
            <w:r w:rsidRPr="006336AC">
              <w:rPr>
                <w:rFonts w:ascii="Times New Roman" w:hAnsi="Times New Roman" w:cs="Times New Roman"/>
              </w:rPr>
              <w:t>Вантажопідйомність</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маніпулятора</w:t>
            </w:r>
            <w:proofErr w:type="spellEnd"/>
            <w:r w:rsidRPr="006336AC">
              <w:rPr>
                <w:rFonts w:ascii="Times New Roman" w:hAnsi="Times New Roman" w:cs="Times New Roman"/>
              </w:rPr>
              <w:t xml:space="preserve"> 700 кг</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2.10</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Fonts w:ascii="Times New Roman" w:hAnsi="Times New Roman" w:cs="Times New Roman"/>
                <w:lang w:val="uk-UA"/>
              </w:rPr>
              <w:t>Коробка передач механічна, кількість передач - 9</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2.11</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Fonts w:ascii="Times New Roman" w:hAnsi="Times New Roman" w:cs="Times New Roman"/>
                <w:lang w:val="uk-UA"/>
              </w:rPr>
              <w:t>Режим роботи – безперервний або циклічний</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vAlign w:val="center"/>
          </w:tcPr>
          <w:p w:rsidR="006336AC" w:rsidRPr="006336AC" w:rsidRDefault="006336AC" w:rsidP="007020DB">
            <w:pPr>
              <w:spacing w:after="0" w:line="220" w:lineRule="exact"/>
              <w:rPr>
                <w:rFonts w:ascii="Times New Roman" w:hAnsi="Times New Roman" w:cs="Times New Roman"/>
                <w:i/>
                <w:lang w:val="uk-UA"/>
              </w:rPr>
            </w:pPr>
            <w:r w:rsidRPr="006336AC">
              <w:rPr>
                <w:rStyle w:val="20"/>
                <w:rFonts w:eastAsiaTheme="minorHAnsi"/>
                <w:i w:val="0"/>
              </w:rPr>
              <w:t>2.12</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71" w:lineRule="exact"/>
              <w:rPr>
                <w:rFonts w:ascii="Times New Roman" w:hAnsi="Times New Roman" w:cs="Times New Roman"/>
                <w:lang w:val="uk-UA"/>
              </w:rPr>
            </w:pPr>
            <w:r w:rsidRPr="006336AC">
              <w:rPr>
                <w:rStyle w:val="2"/>
                <w:rFonts w:eastAsiaTheme="minorHAnsi"/>
              </w:rPr>
              <w:t>Привід робочих органів і систем обладнання повинен бути гідравлічним</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tcPr>
          <w:p w:rsidR="006336AC" w:rsidRPr="006336AC" w:rsidRDefault="006336AC" w:rsidP="007020DB">
            <w:pPr>
              <w:spacing w:after="0" w:line="220" w:lineRule="exact"/>
              <w:rPr>
                <w:rFonts w:ascii="Times New Roman" w:hAnsi="Times New Roman" w:cs="Times New Roman"/>
                <w:i/>
                <w:lang w:val="uk-UA"/>
              </w:rPr>
            </w:pPr>
            <w:r w:rsidRPr="006336AC">
              <w:rPr>
                <w:rStyle w:val="20"/>
                <w:rFonts w:eastAsiaTheme="minorHAnsi"/>
                <w:i w:val="0"/>
              </w:rPr>
              <w:t>2.13</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69" w:lineRule="exact"/>
              <w:rPr>
                <w:rFonts w:ascii="Times New Roman" w:hAnsi="Times New Roman" w:cs="Times New Roman"/>
                <w:color w:val="FF0000"/>
                <w:lang w:val="uk-UA"/>
              </w:rPr>
            </w:pPr>
            <w:proofErr w:type="spellStart"/>
            <w:r w:rsidRPr="006336AC">
              <w:rPr>
                <w:rFonts w:ascii="Times New Roman" w:hAnsi="Times New Roman" w:cs="Times New Roman"/>
              </w:rPr>
              <w:t>Вантажопідйомність</w:t>
            </w:r>
            <w:proofErr w:type="spellEnd"/>
            <w:r w:rsidRPr="006336AC">
              <w:rPr>
                <w:rFonts w:ascii="Times New Roman" w:hAnsi="Times New Roman" w:cs="Times New Roman"/>
              </w:rPr>
              <w:t xml:space="preserve"> портального </w:t>
            </w:r>
            <w:proofErr w:type="spellStart"/>
            <w:r w:rsidRPr="006336AC">
              <w:rPr>
                <w:rFonts w:ascii="Times New Roman" w:hAnsi="Times New Roman" w:cs="Times New Roman"/>
              </w:rPr>
              <w:t>навантажувача</w:t>
            </w:r>
            <w:proofErr w:type="spellEnd"/>
            <w:r w:rsidRPr="006336AC">
              <w:rPr>
                <w:rFonts w:ascii="Times New Roman" w:hAnsi="Times New Roman" w:cs="Times New Roman"/>
              </w:rPr>
              <w:t xml:space="preserve"> 2200 кг</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206E68" w:rsidTr="00C57647">
        <w:tc>
          <w:tcPr>
            <w:tcW w:w="736" w:type="dxa"/>
            <w:tcBorders>
              <w:top w:val="single" w:sz="4" w:space="0" w:color="auto"/>
              <w:left w:val="single" w:sz="4" w:space="0" w:color="auto"/>
            </w:tcBorders>
            <w:shd w:val="clear" w:color="auto" w:fill="FFFFFF"/>
            <w:vAlign w:val="center"/>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2.14</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69" w:lineRule="exact"/>
              <w:rPr>
                <w:rFonts w:ascii="Times New Roman" w:hAnsi="Times New Roman" w:cs="Times New Roman"/>
                <w:lang w:val="uk-UA"/>
              </w:rPr>
            </w:pPr>
            <w:r w:rsidRPr="006336AC">
              <w:rPr>
                <w:rStyle w:val="2"/>
                <w:rFonts w:eastAsiaTheme="minorHAnsi"/>
              </w:rPr>
              <w:t>Керування робочими органами і системами обладнання та снігоочисного відвалу повинно здійснюватися дистанційно, з кабіни водія, і з пульта.</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2.15</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rPr>
                <w:rFonts w:ascii="Times New Roman" w:hAnsi="Times New Roman" w:cs="Times New Roman"/>
                <w:lang w:val="uk-UA"/>
              </w:rPr>
            </w:pPr>
            <w:r w:rsidRPr="006336AC">
              <w:rPr>
                <w:rFonts w:ascii="Times New Roman" w:hAnsi="Times New Roman" w:cs="Times New Roman"/>
              </w:rPr>
              <w:t xml:space="preserve">Кузов </w:t>
            </w:r>
            <w:r w:rsidRPr="006336AC">
              <w:rPr>
                <w:rFonts w:ascii="Times New Roman" w:hAnsi="Times New Roman" w:cs="Times New Roman"/>
                <w:lang w:val="uk-UA"/>
              </w:rPr>
              <w:t xml:space="preserve">має </w:t>
            </w:r>
            <w:proofErr w:type="gramStart"/>
            <w:r w:rsidRPr="006336AC">
              <w:rPr>
                <w:rFonts w:ascii="Times New Roman" w:hAnsi="Times New Roman" w:cs="Times New Roman"/>
                <w:lang w:val="uk-UA"/>
              </w:rPr>
              <w:t xml:space="preserve">бути </w:t>
            </w:r>
            <w:r w:rsidRPr="006336AC">
              <w:rPr>
                <w:rFonts w:ascii="Times New Roman" w:hAnsi="Times New Roman" w:cs="Times New Roman"/>
              </w:rPr>
              <w:t xml:space="preserve"> </w:t>
            </w:r>
            <w:proofErr w:type="spellStart"/>
            <w:r w:rsidRPr="006336AC">
              <w:rPr>
                <w:rFonts w:ascii="Times New Roman" w:hAnsi="Times New Roman" w:cs="Times New Roman"/>
              </w:rPr>
              <w:t>прямокутно-еліптичної</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форми</w:t>
            </w:r>
            <w:proofErr w:type="spellEnd"/>
            <w:r w:rsidRPr="006336AC">
              <w:rPr>
                <w:rFonts w:ascii="Times New Roman" w:hAnsi="Times New Roman" w:cs="Times New Roman"/>
              </w:rPr>
              <w:t xml:space="preserve"> та </w:t>
            </w:r>
            <w:proofErr w:type="spellStart"/>
            <w:r w:rsidRPr="006336AC">
              <w:rPr>
                <w:rFonts w:ascii="Times New Roman" w:hAnsi="Times New Roman" w:cs="Times New Roman"/>
              </w:rPr>
              <w:t>виготовлений</w:t>
            </w:r>
            <w:proofErr w:type="spellEnd"/>
            <w:r w:rsidRPr="006336AC">
              <w:rPr>
                <w:rFonts w:ascii="Times New Roman" w:hAnsi="Times New Roman" w:cs="Times New Roman"/>
              </w:rPr>
              <w:t xml:space="preserve"> з</w:t>
            </w:r>
            <w:r w:rsidRPr="006336AC">
              <w:rPr>
                <w:rFonts w:ascii="Times New Roman" w:hAnsi="Times New Roman" w:cs="Times New Roman"/>
                <w:lang w:val="uk-UA"/>
              </w:rPr>
              <w:t>і</w:t>
            </w:r>
            <w:r w:rsidRPr="006336AC">
              <w:rPr>
                <w:rFonts w:ascii="Times New Roman" w:hAnsi="Times New Roman" w:cs="Times New Roman"/>
              </w:rPr>
              <w:t xml:space="preserve"> </w:t>
            </w:r>
            <w:proofErr w:type="spellStart"/>
            <w:r w:rsidRPr="006336AC">
              <w:rPr>
                <w:rFonts w:ascii="Times New Roman" w:hAnsi="Times New Roman" w:cs="Times New Roman"/>
              </w:rPr>
              <w:t>стал</w:t>
            </w:r>
            <w:proofErr w:type="gramEnd"/>
            <w:r w:rsidRPr="006336AC">
              <w:rPr>
                <w:rFonts w:ascii="Times New Roman" w:hAnsi="Times New Roman" w:cs="Times New Roman"/>
              </w:rPr>
              <w:t>і</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еквівалент</w:t>
            </w:r>
            <w:proofErr w:type="spellEnd"/>
            <w:r w:rsidRPr="006336AC">
              <w:rPr>
                <w:rFonts w:ascii="Times New Roman" w:hAnsi="Times New Roman" w:cs="Times New Roman"/>
                <w:lang w:val="uk-UA"/>
              </w:rPr>
              <w:t xml:space="preserve">а </w:t>
            </w:r>
            <w:r w:rsidRPr="006336AC">
              <w:rPr>
                <w:rFonts w:ascii="Times New Roman" w:hAnsi="Times New Roman" w:cs="Times New Roman"/>
              </w:rPr>
              <w:t xml:space="preserve">10 ХСНД </w:t>
            </w:r>
            <w:proofErr w:type="spellStart"/>
            <w:r w:rsidRPr="006336AC">
              <w:rPr>
                <w:rFonts w:ascii="Times New Roman" w:hAnsi="Times New Roman" w:cs="Times New Roman"/>
              </w:rPr>
              <w:t>товщиною</w:t>
            </w:r>
            <w:proofErr w:type="spellEnd"/>
            <w:r w:rsidRPr="006336AC">
              <w:rPr>
                <w:rFonts w:ascii="Times New Roman" w:hAnsi="Times New Roman" w:cs="Times New Roman"/>
                <w:lang w:val="uk-UA"/>
              </w:rPr>
              <w:t xml:space="preserve"> не менше</w:t>
            </w:r>
            <w:r w:rsidRPr="006336AC">
              <w:rPr>
                <w:rFonts w:ascii="Times New Roman" w:hAnsi="Times New Roman" w:cs="Times New Roman"/>
              </w:rPr>
              <w:t xml:space="preserve"> 4 мм. </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2.16</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rPr>
                <w:rFonts w:ascii="Times New Roman" w:hAnsi="Times New Roman" w:cs="Times New Roman"/>
                <w:lang w:val="uk-UA"/>
              </w:rPr>
            </w:pPr>
            <w:r w:rsidRPr="006336AC">
              <w:rPr>
                <w:rFonts w:ascii="Times New Roman" w:hAnsi="Times New Roman" w:cs="Times New Roman"/>
                <w:lang w:val="uk-UA"/>
              </w:rPr>
              <w:t xml:space="preserve">Об’єм ковша (приймального бункера) 2,0 м3 та повинен бути виготовлений з високоякісної сталі еквівалент </w:t>
            </w:r>
            <w:r w:rsidRPr="006336AC">
              <w:rPr>
                <w:rFonts w:ascii="Times New Roman" w:hAnsi="Times New Roman" w:cs="Times New Roman"/>
              </w:rPr>
              <w:t>RAEX</w:t>
            </w:r>
            <w:r w:rsidRPr="006336AC">
              <w:rPr>
                <w:rFonts w:ascii="Times New Roman" w:hAnsi="Times New Roman" w:cs="Times New Roman"/>
                <w:lang w:val="uk-UA"/>
              </w:rPr>
              <w:t xml:space="preserve">400 товщиною 6 мм та мати можливість механізованого і ручного завантаження приймального бункеру. Також має бути об'ємною зварною конструкцією, посиленою гнутим </w:t>
            </w:r>
            <w:proofErr w:type="spellStart"/>
            <w:r w:rsidRPr="006336AC">
              <w:rPr>
                <w:rFonts w:ascii="Times New Roman" w:hAnsi="Times New Roman" w:cs="Times New Roman"/>
              </w:rPr>
              <w:t>профілем</w:t>
            </w:r>
            <w:proofErr w:type="spellEnd"/>
            <w:r w:rsidRPr="006336AC">
              <w:rPr>
                <w:rFonts w:ascii="Times New Roman" w:hAnsi="Times New Roman" w:cs="Times New Roman"/>
              </w:rPr>
              <w:t xml:space="preserve">. </w:t>
            </w:r>
            <w:proofErr w:type="spellStart"/>
            <w:proofErr w:type="gramStart"/>
            <w:r w:rsidRPr="006336AC">
              <w:rPr>
                <w:rFonts w:ascii="Times New Roman" w:hAnsi="Times New Roman" w:cs="Times New Roman"/>
              </w:rPr>
              <w:t>Кр</w:t>
            </w:r>
            <w:proofErr w:type="gramEnd"/>
            <w:r w:rsidRPr="006336AC">
              <w:rPr>
                <w:rFonts w:ascii="Times New Roman" w:hAnsi="Times New Roman" w:cs="Times New Roman"/>
              </w:rPr>
              <w:t>іпиться</w:t>
            </w:r>
            <w:proofErr w:type="spellEnd"/>
            <w:r w:rsidRPr="006336AC">
              <w:rPr>
                <w:rFonts w:ascii="Times New Roman" w:hAnsi="Times New Roman" w:cs="Times New Roman"/>
              </w:rPr>
              <w:t xml:space="preserve"> до кузова </w:t>
            </w:r>
            <w:proofErr w:type="spellStart"/>
            <w:r w:rsidRPr="006336AC">
              <w:rPr>
                <w:rFonts w:ascii="Times New Roman" w:hAnsi="Times New Roman" w:cs="Times New Roman"/>
              </w:rPr>
              <w:t>шарнірно</w:t>
            </w:r>
            <w:proofErr w:type="spellEnd"/>
            <w:r w:rsidRPr="006336AC">
              <w:rPr>
                <w:rFonts w:ascii="Times New Roman" w:hAnsi="Times New Roman" w:cs="Times New Roman"/>
              </w:rPr>
              <w:t xml:space="preserve"> у </w:t>
            </w:r>
            <w:proofErr w:type="spellStart"/>
            <w:r w:rsidRPr="006336AC">
              <w:rPr>
                <w:rFonts w:ascii="Times New Roman" w:hAnsi="Times New Roman" w:cs="Times New Roman"/>
              </w:rPr>
              <w:t>верхній</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частині</w:t>
            </w:r>
            <w:proofErr w:type="spellEnd"/>
            <w:r w:rsidRPr="006336AC">
              <w:rPr>
                <w:rFonts w:ascii="Times New Roman" w:hAnsi="Times New Roman" w:cs="Times New Roman"/>
              </w:rPr>
              <w:t xml:space="preserve"> кузова. </w:t>
            </w:r>
            <w:proofErr w:type="spellStart"/>
            <w:r w:rsidRPr="006336AC">
              <w:rPr>
                <w:rFonts w:ascii="Times New Roman" w:hAnsi="Times New Roman" w:cs="Times New Roman"/>
              </w:rPr>
              <w:t>Фіксація</w:t>
            </w:r>
            <w:proofErr w:type="spellEnd"/>
            <w:r w:rsidRPr="006336AC">
              <w:rPr>
                <w:rFonts w:ascii="Times New Roman" w:hAnsi="Times New Roman" w:cs="Times New Roman"/>
              </w:rPr>
              <w:t xml:space="preserve"> в </w:t>
            </w:r>
            <w:proofErr w:type="spellStart"/>
            <w:r w:rsidRPr="006336AC">
              <w:rPr>
                <w:rFonts w:ascii="Times New Roman" w:hAnsi="Times New Roman" w:cs="Times New Roman"/>
              </w:rPr>
              <w:t>опущеному</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положенні</w:t>
            </w:r>
            <w:proofErr w:type="spellEnd"/>
            <w:r w:rsidRPr="006336AC">
              <w:rPr>
                <w:rFonts w:ascii="Times New Roman" w:hAnsi="Times New Roman" w:cs="Times New Roman"/>
              </w:rPr>
              <w:t xml:space="preserve"> автоматично, замками. </w:t>
            </w:r>
            <w:proofErr w:type="spellStart"/>
            <w:proofErr w:type="gramStart"/>
            <w:r w:rsidRPr="006336AC">
              <w:rPr>
                <w:rFonts w:ascii="Times New Roman" w:hAnsi="Times New Roman" w:cs="Times New Roman"/>
              </w:rPr>
              <w:t>П</w:t>
            </w:r>
            <w:proofErr w:type="gramEnd"/>
            <w:r w:rsidRPr="006336AC">
              <w:rPr>
                <w:rFonts w:ascii="Times New Roman" w:hAnsi="Times New Roman" w:cs="Times New Roman"/>
              </w:rPr>
              <w:t>ідіймається</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двома</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плунжерними</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циліндрами</w:t>
            </w:r>
            <w:proofErr w:type="spellEnd"/>
            <w:r w:rsidRPr="006336AC">
              <w:rPr>
                <w:rFonts w:ascii="Times New Roman" w:hAnsi="Times New Roman" w:cs="Times New Roman"/>
              </w:rPr>
              <w:t xml:space="preserve"> з </w:t>
            </w:r>
            <w:proofErr w:type="spellStart"/>
            <w:r w:rsidRPr="006336AC">
              <w:rPr>
                <w:rFonts w:ascii="Times New Roman" w:hAnsi="Times New Roman" w:cs="Times New Roman"/>
              </w:rPr>
              <w:t>фіксацією</w:t>
            </w:r>
            <w:proofErr w:type="spellEnd"/>
            <w:r w:rsidRPr="006336AC">
              <w:rPr>
                <w:rFonts w:ascii="Times New Roman" w:hAnsi="Times New Roman" w:cs="Times New Roman"/>
              </w:rPr>
              <w:t xml:space="preserve"> в </w:t>
            </w:r>
            <w:proofErr w:type="spellStart"/>
            <w:r w:rsidRPr="006336AC">
              <w:rPr>
                <w:rFonts w:ascii="Times New Roman" w:hAnsi="Times New Roman" w:cs="Times New Roman"/>
              </w:rPr>
              <w:t>піднятому</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положенні</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гідрозамком</w:t>
            </w:r>
            <w:proofErr w:type="spellEnd"/>
            <w:r w:rsidRPr="006336AC">
              <w:rPr>
                <w:rFonts w:ascii="Times New Roman" w:hAnsi="Times New Roman" w:cs="Times New Roman"/>
                <w:lang w:val="uk-UA"/>
              </w:rPr>
              <w:t>.</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tcBorders>
            <w:shd w:val="clear" w:color="auto" w:fill="FFFFFF"/>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lastRenderedPageBreak/>
              <w:t>2.17</w:t>
            </w:r>
          </w:p>
        </w:tc>
        <w:tc>
          <w:tcPr>
            <w:tcW w:w="6870" w:type="dxa"/>
            <w:tcBorders>
              <w:top w:val="single" w:sz="4" w:space="0" w:color="auto"/>
              <w:left w:val="single" w:sz="4" w:space="0" w:color="auto"/>
            </w:tcBorders>
            <w:shd w:val="clear" w:color="auto" w:fill="FFFFFF"/>
          </w:tcPr>
          <w:p w:rsidR="006336AC" w:rsidRPr="006336AC" w:rsidRDefault="006336AC" w:rsidP="007020DB">
            <w:pPr>
              <w:spacing w:after="0" w:line="264" w:lineRule="exact"/>
              <w:rPr>
                <w:rFonts w:ascii="Times New Roman" w:hAnsi="Times New Roman" w:cs="Times New Roman"/>
                <w:lang w:val="uk-UA"/>
              </w:rPr>
            </w:pPr>
            <w:proofErr w:type="spellStart"/>
            <w:r w:rsidRPr="006336AC">
              <w:rPr>
                <w:rFonts w:ascii="Times New Roman" w:hAnsi="Times New Roman" w:cs="Times New Roman"/>
              </w:rPr>
              <w:t>Механізм</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пресування</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працює</w:t>
            </w:r>
            <w:proofErr w:type="spellEnd"/>
            <w:r w:rsidRPr="006336AC">
              <w:rPr>
                <w:rFonts w:ascii="Times New Roman" w:hAnsi="Times New Roman" w:cs="Times New Roman"/>
              </w:rPr>
              <w:t xml:space="preserve"> в </w:t>
            </w:r>
            <w:proofErr w:type="gramStart"/>
            <w:r w:rsidRPr="006336AC">
              <w:rPr>
                <w:rFonts w:ascii="Times New Roman" w:hAnsi="Times New Roman" w:cs="Times New Roman"/>
              </w:rPr>
              <w:t>автоматичному</w:t>
            </w:r>
            <w:proofErr w:type="gramEnd"/>
            <w:r w:rsidRPr="006336AC">
              <w:rPr>
                <w:rFonts w:ascii="Times New Roman" w:hAnsi="Times New Roman" w:cs="Times New Roman"/>
              </w:rPr>
              <w:t xml:space="preserve">, </w:t>
            </w:r>
            <w:proofErr w:type="spellStart"/>
            <w:r w:rsidRPr="006336AC">
              <w:rPr>
                <w:rFonts w:ascii="Times New Roman" w:hAnsi="Times New Roman" w:cs="Times New Roman"/>
              </w:rPr>
              <w:t>напівавтоматичному</w:t>
            </w:r>
            <w:proofErr w:type="spellEnd"/>
            <w:r w:rsidRPr="006336AC">
              <w:rPr>
                <w:rFonts w:ascii="Times New Roman" w:hAnsi="Times New Roman" w:cs="Times New Roman"/>
              </w:rPr>
              <w:t xml:space="preserve"> і ручному режимах. Система </w:t>
            </w:r>
            <w:proofErr w:type="spellStart"/>
            <w:r w:rsidRPr="006336AC">
              <w:rPr>
                <w:rFonts w:ascii="Times New Roman" w:hAnsi="Times New Roman" w:cs="Times New Roman"/>
              </w:rPr>
              <w:t>пресування</w:t>
            </w:r>
            <w:proofErr w:type="spellEnd"/>
            <w:r w:rsidRPr="006336AC">
              <w:rPr>
                <w:rFonts w:ascii="Times New Roman" w:hAnsi="Times New Roman" w:cs="Times New Roman"/>
              </w:rPr>
              <w:t xml:space="preserve"> і </w:t>
            </w:r>
            <w:proofErr w:type="spellStart"/>
            <w:r w:rsidRPr="006336AC">
              <w:rPr>
                <w:rFonts w:ascii="Times New Roman" w:hAnsi="Times New Roman" w:cs="Times New Roman"/>
              </w:rPr>
              <w:t>завантаження</w:t>
            </w:r>
            <w:proofErr w:type="spellEnd"/>
            <w:r w:rsidRPr="006336AC">
              <w:rPr>
                <w:rFonts w:ascii="Times New Roman" w:hAnsi="Times New Roman" w:cs="Times New Roman"/>
              </w:rPr>
              <w:t xml:space="preserve"> </w:t>
            </w:r>
            <w:proofErr w:type="spellStart"/>
            <w:proofErr w:type="gramStart"/>
            <w:r w:rsidRPr="006336AC">
              <w:rPr>
                <w:rFonts w:ascii="Times New Roman" w:hAnsi="Times New Roman" w:cs="Times New Roman"/>
              </w:rPr>
              <w:t>управляється</w:t>
            </w:r>
            <w:proofErr w:type="spellEnd"/>
            <w:proofErr w:type="gramEnd"/>
            <w:r w:rsidRPr="006336AC">
              <w:rPr>
                <w:rFonts w:ascii="Times New Roman" w:hAnsi="Times New Roman" w:cs="Times New Roman"/>
              </w:rPr>
              <w:t xml:space="preserve"> 4-м</w:t>
            </w:r>
            <w:r w:rsidRPr="006336AC">
              <w:rPr>
                <w:rFonts w:ascii="Times New Roman" w:hAnsi="Times New Roman" w:cs="Times New Roman"/>
                <w:lang w:val="uk-UA"/>
              </w:rPr>
              <w:t>а</w:t>
            </w:r>
            <w:r w:rsidRPr="006336AC">
              <w:rPr>
                <w:rFonts w:ascii="Times New Roman" w:hAnsi="Times New Roman" w:cs="Times New Roman"/>
              </w:rPr>
              <w:t xml:space="preserve"> </w:t>
            </w:r>
            <w:proofErr w:type="spellStart"/>
            <w:r w:rsidRPr="006336AC">
              <w:rPr>
                <w:rFonts w:ascii="Times New Roman" w:hAnsi="Times New Roman" w:cs="Times New Roman"/>
              </w:rPr>
              <w:t>гідроциліндрами</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двосторонньої</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дії</w:t>
            </w:r>
            <w:proofErr w:type="spellEnd"/>
            <w:r w:rsidRPr="006336AC">
              <w:rPr>
                <w:rFonts w:ascii="Times New Roman" w:hAnsi="Times New Roman" w:cs="Times New Roman"/>
              </w:rPr>
              <w:t xml:space="preserve"> і </w:t>
            </w:r>
            <w:proofErr w:type="spellStart"/>
            <w:r w:rsidRPr="006336AC">
              <w:rPr>
                <w:rFonts w:ascii="Times New Roman" w:hAnsi="Times New Roman" w:cs="Times New Roman"/>
              </w:rPr>
              <w:t>складається</w:t>
            </w:r>
            <w:proofErr w:type="spellEnd"/>
            <w:r w:rsidRPr="006336AC">
              <w:rPr>
                <w:rFonts w:ascii="Times New Roman" w:hAnsi="Times New Roman" w:cs="Times New Roman"/>
              </w:rPr>
              <w:t xml:space="preserve"> з плит, </w:t>
            </w:r>
            <w:proofErr w:type="spellStart"/>
            <w:r w:rsidRPr="006336AC">
              <w:rPr>
                <w:rFonts w:ascii="Times New Roman" w:hAnsi="Times New Roman" w:cs="Times New Roman"/>
              </w:rPr>
              <w:t>що</w:t>
            </w:r>
            <w:proofErr w:type="spellEnd"/>
            <w:r w:rsidRPr="006336AC">
              <w:rPr>
                <w:rFonts w:ascii="Times New Roman" w:hAnsi="Times New Roman" w:cs="Times New Roman"/>
              </w:rPr>
              <w:t xml:space="preserve"> </w:t>
            </w:r>
            <w:r w:rsidRPr="006336AC">
              <w:rPr>
                <w:rFonts w:ascii="Times New Roman" w:hAnsi="Times New Roman" w:cs="Times New Roman"/>
                <w:lang w:val="uk-UA"/>
              </w:rPr>
              <w:t>здійснюють</w:t>
            </w:r>
            <w:r w:rsidRPr="006336AC">
              <w:rPr>
                <w:rFonts w:ascii="Times New Roman" w:hAnsi="Times New Roman" w:cs="Times New Roman"/>
              </w:rPr>
              <w:t xml:space="preserve"> поворотно-</w:t>
            </w:r>
            <w:proofErr w:type="spellStart"/>
            <w:r w:rsidRPr="006336AC">
              <w:rPr>
                <w:rFonts w:ascii="Times New Roman" w:hAnsi="Times New Roman" w:cs="Times New Roman"/>
              </w:rPr>
              <w:t>поступальну</w:t>
            </w:r>
            <w:proofErr w:type="spellEnd"/>
            <w:r w:rsidRPr="006336AC">
              <w:rPr>
                <w:rFonts w:ascii="Times New Roman" w:hAnsi="Times New Roman" w:cs="Times New Roman"/>
              </w:rPr>
              <w:t xml:space="preserve"> ходу для </w:t>
            </w:r>
            <w:proofErr w:type="spellStart"/>
            <w:r w:rsidRPr="006336AC">
              <w:rPr>
                <w:rFonts w:ascii="Times New Roman" w:hAnsi="Times New Roman" w:cs="Times New Roman"/>
              </w:rPr>
              <w:t>здійснення</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функцій</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завантаження</w:t>
            </w:r>
            <w:proofErr w:type="spellEnd"/>
            <w:r w:rsidRPr="006336AC">
              <w:rPr>
                <w:rFonts w:ascii="Times New Roman" w:hAnsi="Times New Roman" w:cs="Times New Roman"/>
              </w:rPr>
              <w:t xml:space="preserve"> і </w:t>
            </w:r>
            <w:proofErr w:type="spellStart"/>
            <w:r w:rsidRPr="006336AC">
              <w:rPr>
                <w:rFonts w:ascii="Times New Roman" w:hAnsi="Times New Roman" w:cs="Times New Roman"/>
              </w:rPr>
              <w:t>пресування</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Вивантаження</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сміття</w:t>
            </w:r>
            <w:proofErr w:type="spellEnd"/>
            <w:r w:rsidRPr="006336AC">
              <w:rPr>
                <w:rFonts w:ascii="Times New Roman" w:hAnsi="Times New Roman" w:cs="Times New Roman"/>
              </w:rPr>
              <w:t xml:space="preserve"> з </w:t>
            </w:r>
            <w:proofErr w:type="spellStart"/>
            <w:r w:rsidRPr="006336AC">
              <w:rPr>
                <w:rFonts w:ascii="Times New Roman" w:hAnsi="Times New Roman" w:cs="Times New Roman"/>
              </w:rPr>
              <w:t>приймального</w:t>
            </w:r>
            <w:proofErr w:type="spellEnd"/>
            <w:r w:rsidRPr="006336AC">
              <w:rPr>
                <w:rFonts w:ascii="Times New Roman" w:hAnsi="Times New Roman" w:cs="Times New Roman"/>
              </w:rPr>
              <w:t xml:space="preserve"> бункера </w:t>
            </w:r>
            <w:proofErr w:type="spellStart"/>
            <w:r w:rsidRPr="006336AC">
              <w:rPr>
                <w:rFonts w:ascii="Times New Roman" w:hAnsi="Times New Roman" w:cs="Times New Roman"/>
              </w:rPr>
              <w:t>здійснюється</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самоскидним</w:t>
            </w:r>
            <w:proofErr w:type="spellEnd"/>
            <w:r w:rsidRPr="006336AC">
              <w:rPr>
                <w:rFonts w:ascii="Times New Roman" w:hAnsi="Times New Roman" w:cs="Times New Roman"/>
              </w:rPr>
              <w:t xml:space="preserve"> типом</w:t>
            </w:r>
            <w:r w:rsidRPr="006336AC">
              <w:rPr>
                <w:rFonts w:ascii="Times New Roman" w:hAnsi="Times New Roman" w:cs="Times New Roman"/>
                <w:lang w:val="uk-UA"/>
              </w:rPr>
              <w:t>.</w:t>
            </w:r>
          </w:p>
          <w:p w:rsidR="006336AC" w:rsidRPr="006336AC" w:rsidRDefault="006336AC" w:rsidP="007020DB">
            <w:pPr>
              <w:spacing w:after="0" w:line="264" w:lineRule="exact"/>
              <w:rPr>
                <w:rFonts w:ascii="Times New Roman" w:hAnsi="Times New Roman" w:cs="Times New Roman"/>
                <w:lang w:val="uk-UA"/>
              </w:rPr>
            </w:pPr>
            <w:r w:rsidRPr="006336AC">
              <w:rPr>
                <w:rFonts w:ascii="Times New Roman" w:hAnsi="Times New Roman" w:cs="Times New Roman"/>
              </w:rPr>
              <w:t xml:space="preserve">У </w:t>
            </w:r>
            <w:proofErr w:type="spellStart"/>
            <w:r w:rsidRPr="006336AC">
              <w:rPr>
                <w:rFonts w:ascii="Times New Roman" w:hAnsi="Times New Roman" w:cs="Times New Roman"/>
              </w:rPr>
              <w:t>кабіні</w:t>
            </w:r>
            <w:proofErr w:type="spellEnd"/>
            <w:r w:rsidRPr="006336AC">
              <w:rPr>
                <w:rFonts w:ascii="Times New Roman" w:hAnsi="Times New Roman" w:cs="Times New Roman"/>
              </w:rPr>
              <w:t xml:space="preserve"> на </w:t>
            </w:r>
            <w:proofErr w:type="spellStart"/>
            <w:r w:rsidRPr="006336AC">
              <w:rPr>
                <w:rFonts w:ascii="Times New Roman" w:hAnsi="Times New Roman" w:cs="Times New Roman"/>
              </w:rPr>
              <w:t>панелі</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приладів</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встановлюється</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додатковий</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кнопковий</w:t>
            </w:r>
            <w:proofErr w:type="spellEnd"/>
            <w:r w:rsidRPr="006336AC">
              <w:rPr>
                <w:rFonts w:ascii="Times New Roman" w:hAnsi="Times New Roman" w:cs="Times New Roman"/>
              </w:rPr>
              <w:t xml:space="preserve"> пульт </w:t>
            </w:r>
            <w:proofErr w:type="spellStart"/>
            <w:r w:rsidRPr="006336AC">
              <w:rPr>
                <w:rFonts w:ascii="Times New Roman" w:hAnsi="Times New Roman" w:cs="Times New Roman"/>
              </w:rPr>
              <w:t>управління</w:t>
            </w:r>
            <w:proofErr w:type="spellEnd"/>
            <w:r w:rsidRPr="006336AC">
              <w:rPr>
                <w:rFonts w:ascii="Times New Roman" w:hAnsi="Times New Roman" w:cs="Times New Roman"/>
              </w:rPr>
              <w:t xml:space="preserve"> </w:t>
            </w:r>
            <w:proofErr w:type="spellStart"/>
            <w:proofErr w:type="gramStart"/>
            <w:r w:rsidRPr="006336AC">
              <w:rPr>
                <w:rFonts w:ascii="Times New Roman" w:hAnsi="Times New Roman" w:cs="Times New Roman"/>
              </w:rPr>
              <w:t>св</w:t>
            </w:r>
            <w:proofErr w:type="gramEnd"/>
            <w:r w:rsidRPr="006336AC">
              <w:rPr>
                <w:rFonts w:ascii="Times New Roman" w:hAnsi="Times New Roman" w:cs="Times New Roman"/>
              </w:rPr>
              <w:t>ітловими</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приладами</w:t>
            </w:r>
            <w:proofErr w:type="spellEnd"/>
            <w:r w:rsidRPr="006336AC">
              <w:rPr>
                <w:rFonts w:ascii="Times New Roman" w:hAnsi="Times New Roman" w:cs="Times New Roman"/>
              </w:rPr>
              <w:t xml:space="preserve"> спец. </w:t>
            </w:r>
            <w:proofErr w:type="spellStart"/>
            <w:r w:rsidRPr="006336AC">
              <w:rPr>
                <w:rFonts w:ascii="Times New Roman" w:hAnsi="Times New Roman" w:cs="Times New Roman"/>
              </w:rPr>
              <w:t>обладнання</w:t>
            </w:r>
            <w:proofErr w:type="spellEnd"/>
            <w:r w:rsidRPr="006336AC">
              <w:rPr>
                <w:rFonts w:ascii="Times New Roman" w:hAnsi="Times New Roman" w:cs="Times New Roman"/>
              </w:rPr>
              <w:t xml:space="preserve"> і приводом </w:t>
            </w:r>
            <w:proofErr w:type="spellStart"/>
            <w:r w:rsidRPr="006336AC">
              <w:rPr>
                <w:rFonts w:ascii="Times New Roman" w:hAnsi="Times New Roman" w:cs="Times New Roman"/>
              </w:rPr>
              <w:t>масляних</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насосів</w:t>
            </w:r>
            <w:proofErr w:type="spellEnd"/>
            <w:r w:rsidRPr="006336AC">
              <w:rPr>
                <w:rFonts w:ascii="Times New Roman" w:hAnsi="Times New Roman" w:cs="Times New Roman"/>
              </w:rPr>
              <w:t xml:space="preserve"> спец. </w:t>
            </w:r>
            <w:proofErr w:type="spellStart"/>
            <w:r w:rsidRPr="006336AC">
              <w:rPr>
                <w:rFonts w:ascii="Times New Roman" w:hAnsi="Times New Roman" w:cs="Times New Roman"/>
              </w:rPr>
              <w:t>обладнання</w:t>
            </w:r>
            <w:proofErr w:type="spellEnd"/>
            <w:r w:rsidRPr="006336AC">
              <w:rPr>
                <w:rFonts w:ascii="Times New Roman" w:hAnsi="Times New Roman" w:cs="Times New Roman"/>
              </w:rPr>
              <w:t xml:space="preserve">. </w:t>
            </w:r>
            <w:proofErr w:type="spellStart"/>
            <w:proofErr w:type="gramStart"/>
            <w:r w:rsidRPr="006336AC">
              <w:rPr>
                <w:rFonts w:ascii="Times New Roman" w:hAnsi="Times New Roman" w:cs="Times New Roman"/>
              </w:rPr>
              <w:t>Управління</w:t>
            </w:r>
            <w:proofErr w:type="spellEnd"/>
            <w:r w:rsidRPr="006336AC">
              <w:rPr>
                <w:rFonts w:ascii="Times New Roman" w:hAnsi="Times New Roman" w:cs="Times New Roman"/>
              </w:rPr>
              <w:t xml:space="preserve"> плитами </w:t>
            </w:r>
            <w:proofErr w:type="spellStart"/>
            <w:r w:rsidRPr="006336AC">
              <w:rPr>
                <w:rFonts w:ascii="Times New Roman" w:hAnsi="Times New Roman" w:cs="Times New Roman"/>
              </w:rPr>
              <w:t>пресуючого</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механізму</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електрогідравлічне</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здійснюється</w:t>
            </w:r>
            <w:proofErr w:type="spellEnd"/>
            <w:r w:rsidRPr="006336AC">
              <w:rPr>
                <w:rFonts w:ascii="Times New Roman" w:hAnsi="Times New Roman" w:cs="Times New Roman"/>
              </w:rPr>
              <w:t xml:space="preserve"> в автоматичному, </w:t>
            </w:r>
            <w:proofErr w:type="spellStart"/>
            <w:r w:rsidRPr="006336AC">
              <w:rPr>
                <w:rFonts w:ascii="Times New Roman" w:hAnsi="Times New Roman" w:cs="Times New Roman"/>
              </w:rPr>
              <w:t>напівавтоматичному</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або</w:t>
            </w:r>
            <w:proofErr w:type="spellEnd"/>
            <w:r w:rsidRPr="006336AC">
              <w:rPr>
                <w:rFonts w:ascii="Times New Roman" w:hAnsi="Times New Roman" w:cs="Times New Roman"/>
              </w:rPr>
              <w:t xml:space="preserve"> ручному </w:t>
            </w:r>
            <w:proofErr w:type="spellStart"/>
            <w:r w:rsidRPr="006336AC">
              <w:rPr>
                <w:rFonts w:ascii="Times New Roman" w:hAnsi="Times New Roman" w:cs="Times New Roman"/>
              </w:rPr>
              <w:t>режимі</w:t>
            </w:r>
            <w:proofErr w:type="spellEnd"/>
            <w:r w:rsidRPr="006336AC">
              <w:rPr>
                <w:rFonts w:ascii="Times New Roman" w:hAnsi="Times New Roman" w:cs="Times New Roman"/>
              </w:rPr>
              <w:t xml:space="preserve"> з пульта на </w:t>
            </w:r>
            <w:proofErr w:type="spellStart"/>
            <w:r w:rsidRPr="006336AC">
              <w:rPr>
                <w:rFonts w:ascii="Times New Roman" w:hAnsi="Times New Roman" w:cs="Times New Roman"/>
              </w:rPr>
              <w:t>лівій</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боковині</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заднього</w:t>
            </w:r>
            <w:proofErr w:type="spellEnd"/>
            <w:r w:rsidRPr="006336AC">
              <w:rPr>
                <w:rFonts w:ascii="Times New Roman" w:hAnsi="Times New Roman" w:cs="Times New Roman"/>
              </w:rPr>
              <w:t xml:space="preserve"> борту.</w:t>
            </w:r>
            <w:proofErr w:type="gramEnd"/>
            <w:r w:rsidRPr="006336AC">
              <w:rPr>
                <w:rFonts w:ascii="Times New Roman" w:hAnsi="Times New Roman" w:cs="Times New Roman"/>
              </w:rPr>
              <w:t xml:space="preserve"> На </w:t>
            </w:r>
            <w:proofErr w:type="spellStart"/>
            <w:r w:rsidRPr="006336AC">
              <w:rPr>
                <w:rFonts w:ascii="Times New Roman" w:hAnsi="Times New Roman" w:cs="Times New Roman"/>
              </w:rPr>
              <w:t>пульті</w:t>
            </w:r>
            <w:proofErr w:type="spellEnd"/>
            <w:r w:rsidRPr="006336AC">
              <w:rPr>
                <w:rFonts w:ascii="Times New Roman" w:hAnsi="Times New Roman" w:cs="Times New Roman"/>
              </w:rPr>
              <w:t xml:space="preserve"> є кнопка </w:t>
            </w:r>
            <w:proofErr w:type="spellStart"/>
            <w:r w:rsidRPr="006336AC">
              <w:rPr>
                <w:rFonts w:ascii="Times New Roman" w:hAnsi="Times New Roman" w:cs="Times New Roman"/>
              </w:rPr>
              <w:t>аварійної</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зупинки</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механізму</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смі</w:t>
            </w:r>
            <w:proofErr w:type="gramStart"/>
            <w:r w:rsidRPr="006336AC">
              <w:rPr>
                <w:rFonts w:ascii="Times New Roman" w:hAnsi="Times New Roman" w:cs="Times New Roman"/>
              </w:rPr>
              <w:t>тт</w:t>
            </w:r>
            <w:proofErr w:type="gramEnd"/>
            <w:r w:rsidRPr="006336AC">
              <w:rPr>
                <w:rFonts w:ascii="Times New Roman" w:hAnsi="Times New Roman" w:cs="Times New Roman"/>
              </w:rPr>
              <w:t>євозу</w:t>
            </w:r>
            <w:proofErr w:type="spellEnd"/>
            <w:r w:rsidRPr="006336AC">
              <w:rPr>
                <w:rFonts w:ascii="Times New Roman" w:hAnsi="Times New Roman" w:cs="Times New Roman"/>
              </w:rPr>
              <w:t xml:space="preserve">, а </w:t>
            </w:r>
            <w:proofErr w:type="spellStart"/>
            <w:r w:rsidRPr="006336AC">
              <w:rPr>
                <w:rFonts w:ascii="Times New Roman" w:hAnsi="Times New Roman" w:cs="Times New Roman"/>
              </w:rPr>
              <w:t>також</w:t>
            </w:r>
            <w:proofErr w:type="spellEnd"/>
            <w:r w:rsidRPr="006336AC">
              <w:rPr>
                <w:rFonts w:ascii="Times New Roman" w:hAnsi="Times New Roman" w:cs="Times New Roman"/>
              </w:rPr>
              <w:t xml:space="preserve"> рукоятки </w:t>
            </w:r>
            <w:proofErr w:type="spellStart"/>
            <w:r w:rsidRPr="006336AC">
              <w:rPr>
                <w:rFonts w:ascii="Times New Roman" w:hAnsi="Times New Roman" w:cs="Times New Roman"/>
              </w:rPr>
              <w:t>управління</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перекидачем</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контейнерів</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Управлінням</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підйомом</w:t>
            </w:r>
            <w:proofErr w:type="spellEnd"/>
            <w:r w:rsidRPr="006336AC">
              <w:rPr>
                <w:rFonts w:ascii="Times New Roman" w:hAnsi="Times New Roman" w:cs="Times New Roman"/>
              </w:rPr>
              <w:t xml:space="preserve"> – </w:t>
            </w:r>
            <w:proofErr w:type="spellStart"/>
            <w:r w:rsidRPr="006336AC">
              <w:rPr>
                <w:rFonts w:ascii="Times New Roman" w:hAnsi="Times New Roman" w:cs="Times New Roman"/>
              </w:rPr>
              <w:t>опусканням</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заднього</w:t>
            </w:r>
            <w:proofErr w:type="spellEnd"/>
            <w:r w:rsidRPr="006336AC">
              <w:rPr>
                <w:rFonts w:ascii="Times New Roman" w:hAnsi="Times New Roman" w:cs="Times New Roman"/>
              </w:rPr>
              <w:t xml:space="preserve"> борту і </w:t>
            </w:r>
            <w:proofErr w:type="spellStart"/>
            <w:r w:rsidRPr="006336AC">
              <w:rPr>
                <w:rFonts w:ascii="Times New Roman" w:hAnsi="Times New Roman" w:cs="Times New Roman"/>
              </w:rPr>
              <w:t>руху</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виштовхуючої</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плити</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здійснюється</w:t>
            </w:r>
            <w:proofErr w:type="spellEnd"/>
            <w:r w:rsidRPr="006336AC">
              <w:rPr>
                <w:rFonts w:ascii="Times New Roman" w:hAnsi="Times New Roman" w:cs="Times New Roman"/>
              </w:rPr>
              <w:t xml:space="preserve"> в ручному </w:t>
            </w:r>
            <w:proofErr w:type="spellStart"/>
            <w:r w:rsidRPr="006336AC">
              <w:rPr>
                <w:rFonts w:ascii="Times New Roman" w:hAnsi="Times New Roman" w:cs="Times New Roman"/>
              </w:rPr>
              <w:t>режимі</w:t>
            </w:r>
            <w:proofErr w:type="spellEnd"/>
            <w:r w:rsidRPr="006336AC">
              <w:rPr>
                <w:rFonts w:ascii="Times New Roman" w:hAnsi="Times New Roman" w:cs="Times New Roman"/>
              </w:rPr>
              <w:t xml:space="preserve"> з пульта в </w:t>
            </w:r>
            <w:proofErr w:type="spellStart"/>
            <w:r w:rsidRPr="006336AC">
              <w:rPr>
                <w:rFonts w:ascii="Times New Roman" w:hAnsi="Times New Roman" w:cs="Times New Roman"/>
              </w:rPr>
              <w:t>передній</w:t>
            </w:r>
            <w:proofErr w:type="spellEnd"/>
            <w:r w:rsidRPr="006336AC">
              <w:rPr>
                <w:rFonts w:ascii="Times New Roman" w:hAnsi="Times New Roman" w:cs="Times New Roman"/>
              </w:rPr>
              <w:t xml:space="preserve"> </w:t>
            </w:r>
            <w:proofErr w:type="spellStart"/>
            <w:r w:rsidRPr="006336AC">
              <w:rPr>
                <w:rFonts w:ascii="Times New Roman" w:hAnsi="Times New Roman" w:cs="Times New Roman"/>
              </w:rPr>
              <w:t>частині</w:t>
            </w:r>
            <w:proofErr w:type="spellEnd"/>
            <w:r w:rsidRPr="006336AC">
              <w:rPr>
                <w:rFonts w:ascii="Times New Roman" w:hAnsi="Times New Roman" w:cs="Times New Roman"/>
              </w:rPr>
              <w:t xml:space="preserve"> кузова.</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9493" w:type="dxa"/>
            <w:gridSpan w:val="3"/>
          </w:tcPr>
          <w:p w:rsidR="006336AC" w:rsidRPr="006336AC" w:rsidRDefault="006336AC" w:rsidP="007020DB">
            <w:pPr>
              <w:spacing w:after="0"/>
              <w:jc w:val="center"/>
              <w:rPr>
                <w:rFonts w:ascii="Times New Roman" w:hAnsi="Times New Roman" w:cs="Times New Roman"/>
                <w:b/>
                <w:lang w:val="uk-UA"/>
              </w:rPr>
            </w:pPr>
            <w:r w:rsidRPr="006336AC">
              <w:rPr>
                <w:rFonts w:ascii="Times New Roman" w:hAnsi="Times New Roman" w:cs="Times New Roman"/>
                <w:b/>
                <w:lang w:val="uk-UA"/>
              </w:rPr>
              <w:t>3. Організаційні вимоги</w:t>
            </w:r>
          </w:p>
        </w:tc>
      </w:tr>
      <w:tr w:rsidR="006336AC" w:rsidRPr="006336AC" w:rsidTr="00C57647">
        <w:tc>
          <w:tcPr>
            <w:tcW w:w="736" w:type="dxa"/>
            <w:tcBorders>
              <w:top w:val="single" w:sz="4" w:space="0" w:color="auto"/>
              <w:left w:val="single" w:sz="4" w:space="0" w:color="auto"/>
            </w:tcBorders>
            <w:shd w:val="clear" w:color="auto" w:fill="FFFFFF"/>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3.1</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69" w:lineRule="exact"/>
              <w:rPr>
                <w:rFonts w:ascii="Times New Roman" w:hAnsi="Times New Roman" w:cs="Times New Roman"/>
                <w:lang w:val="uk-UA"/>
              </w:rPr>
            </w:pPr>
            <w:r w:rsidRPr="006336AC">
              <w:rPr>
                <w:rStyle w:val="2"/>
                <w:rFonts w:eastAsiaTheme="minorHAnsi"/>
              </w:rPr>
              <w:t>Учасник забезпечує передпродажну підготовку та навчання обслуговуючого персоналу на території заводу виробника (вартість цих робіт враховується в ціну пропозиції учасника).</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6336AC" w:rsidTr="00C57647">
        <w:tc>
          <w:tcPr>
            <w:tcW w:w="736" w:type="dxa"/>
            <w:tcBorders>
              <w:top w:val="single" w:sz="4" w:space="0" w:color="auto"/>
              <w:left w:val="single" w:sz="4" w:space="0" w:color="auto"/>
              <w:bottom w:val="single" w:sz="4" w:space="0" w:color="auto"/>
            </w:tcBorders>
            <w:shd w:val="clear" w:color="auto" w:fill="FFFFFF"/>
          </w:tcPr>
          <w:p w:rsidR="006336AC" w:rsidRPr="006336AC" w:rsidRDefault="006336AC" w:rsidP="007020DB">
            <w:pPr>
              <w:spacing w:after="0" w:line="220" w:lineRule="exact"/>
              <w:rPr>
                <w:rFonts w:ascii="Times New Roman" w:hAnsi="Times New Roman" w:cs="Times New Roman"/>
                <w:lang w:val="uk-UA"/>
              </w:rPr>
            </w:pPr>
            <w:bookmarkStart w:id="0" w:name="_Hlk531956911"/>
            <w:r w:rsidRPr="006336AC">
              <w:rPr>
                <w:rStyle w:val="2"/>
                <w:rFonts w:eastAsiaTheme="minorHAnsi"/>
              </w:rPr>
              <w:t>3.2</w:t>
            </w:r>
          </w:p>
        </w:tc>
        <w:tc>
          <w:tcPr>
            <w:tcW w:w="6870" w:type="dxa"/>
            <w:tcBorders>
              <w:top w:val="single" w:sz="4" w:space="0" w:color="auto"/>
              <w:left w:val="single" w:sz="4" w:space="0" w:color="auto"/>
              <w:bottom w:val="single" w:sz="4" w:space="0" w:color="auto"/>
            </w:tcBorders>
            <w:shd w:val="clear" w:color="auto" w:fill="FFFFFF"/>
          </w:tcPr>
          <w:p w:rsidR="006336AC" w:rsidRPr="006336AC" w:rsidRDefault="006336AC" w:rsidP="007020DB">
            <w:pPr>
              <w:spacing w:after="0" w:line="269" w:lineRule="exact"/>
              <w:rPr>
                <w:rStyle w:val="2"/>
                <w:rFonts w:eastAsiaTheme="minorHAnsi"/>
                <w:i/>
              </w:rPr>
            </w:pPr>
            <w:r w:rsidRPr="006336AC">
              <w:rPr>
                <w:rStyle w:val="2"/>
                <w:rFonts w:eastAsiaTheme="minorHAnsi"/>
                <w:i/>
              </w:rPr>
              <w:t xml:space="preserve">Учасник повинен надати у складі тендерної пропозиції: </w:t>
            </w:r>
          </w:p>
          <w:p w:rsidR="006336AC" w:rsidRPr="006336AC" w:rsidRDefault="006336AC" w:rsidP="007020DB">
            <w:pPr>
              <w:spacing w:after="0" w:line="269" w:lineRule="exact"/>
              <w:rPr>
                <w:rStyle w:val="2"/>
                <w:rFonts w:eastAsiaTheme="minorHAnsi"/>
              </w:rPr>
            </w:pPr>
            <w:r w:rsidRPr="006336AC">
              <w:rPr>
                <w:rStyle w:val="2"/>
                <w:rFonts w:eastAsiaTheme="minorHAnsi"/>
              </w:rPr>
              <w:t xml:space="preserve">- копію витягу з ТУ (1-2 стор. зареєстрованих технічних умов в </w:t>
            </w:r>
            <w:proofErr w:type="spellStart"/>
            <w:r w:rsidRPr="006336AC">
              <w:rPr>
                <w:rStyle w:val="2"/>
                <w:rFonts w:eastAsiaTheme="minorHAnsi"/>
              </w:rPr>
              <w:t>Мінекономрозвитку</w:t>
            </w:r>
            <w:proofErr w:type="spellEnd"/>
            <w:r w:rsidRPr="006336AC">
              <w:rPr>
                <w:rStyle w:val="2"/>
                <w:rFonts w:eastAsiaTheme="minorHAnsi"/>
              </w:rPr>
              <w:t xml:space="preserve"> України) на виробництво сміттєвозів завірену печаткою заводу виробника та підписом та печаткою Учасника;</w:t>
            </w:r>
          </w:p>
          <w:p w:rsidR="006336AC" w:rsidRPr="006336AC" w:rsidRDefault="006336AC" w:rsidP="007020DB">
            <w:pPr>
              <w:spacing w:after="0"/>
              <w:rPr>
                <w:rFonts w:ascii="Times New Roman" w:eastAsia="Calibri" w:hAnsi="Times New Roman" w:cs="Times New Roman"/>
              </w:rPr>
            </w:pPr>
            <w:r w:rsidRPr="006336AC">
              <w:rPr>
                <w:rFonts w:ascii="Times New Roman" w:eastAsia="Calibri" w:hAnsi="Times New Roman" w:cs="Times New Roman"/>
                <w:lang w:val="uk-UA"/>
              </w:rPr>
              <w:t>- підтвердження поставки якісного та комплектного товару в строки, визначені тендерною документацією(у разі обрання учасника переможцем торгів та укладення договору) – оригінал листа від заводу-виробника шасі або офіційного дистриб’ютора заводу-виробника в Україні у разі якщо таке шасі не виробляється в Україні;</w:t>
            </w:r>
          </w:p>
          <w:p w:rsidR="006336AC" w:rsidRPr="006336AC" w:rsidRDefault="006336AC" w:rsidP="007020DB">
            <w:pPr>
              <w:spacing w:after="0" w:line="269" w:lineRule="exact"/>
              <w:rPr>
                <w:rFonts w:ascii="Times New Roman" w:hAnsi="Times New Roman" w:cs="Times New Roman"/>
                <w:lang w:val="uk-UA"/>
              </w:rPr>
            </w:pPr>
            <w:r w:rsidRPr="006336AC">
              <w:rPr>
                <w:rStyle w:val="2"/>
                <w:rFonts w:eastAsiaTheme="minorHAnsi"/>
              </w:rPr>
              <w:t>- зображення (проспект) та детальні технічні характеристики та опис техніки.</w:t>
            </w:r>
          </w:p>
        </w:tc>
        <w:tc>
          <w:tcPr>
            <w:tcW w:w="1887" w:type="dxa"/>
          </w:tcPr>
          <w:p w:rsidR="006336AC" w:rsidRPr="006336AC" w:rsidRDefault="006336AC" w:rsidP="007020DB">
            <w:pPr>
              <w:spacing w:after="0"/>
              <w:rPr>
                <w:rFonts w:ascii="Times New Roman" w:hAnsi="Times New Roman" w:cs="Times New Roman"/>
                <w:lang w:val="uk-UA"/>
              </w:rPr>
            </w:pPr>
          </w:p>
        </w:tc>
      </w:tr>
      <w:bookmarkEnd w:id="0"/>
      <w:tr w:rsidR="006336AC" w:rsidRPr="006336AC" w:rsidTr="00C57647">
        <w:tc>
          <w:tcPr>
            <w:tcW w:w="736"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ind w:left="160"/>
              <w:rPr>
                <w:rFonts w:ascii="Times New Roman" w:hAnsi="Times New Roman" w:cs="Times New Roman"/>
                <w:lang w:val="uk-UA"/>
              </w:rPr>
            </w:pPr>
            <w:r w:rsidRPr="006336AC">
              <w:rPr>
                <w:rStyle w:val="2"/>
                <w:rFonts w:eastAsiaTheme="minorHAnsi"/>
              </w:rPr>
              <w:t>3.3</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20" w:lineRule="exact"/>
              <w:rPr>
                <w:rFonts w:ascii="Times New Roman" w:hAnsi="Times New Roman" w:cs="Times New Roman"/>
                <w:lang w:val="uk-UA"/>
              </w:rPr>
            </w:pPr>
            <w:r w:rsidRPr="006336AC">
              <w:rPr>
                <w:rStyle w:val="2"/>
                <w:rFonts w:eastAsiaTheme="minorHAnsi"/>
              </w:rPr>
              <w:t>Гарантійний термін на машину не менше 1 року.</w:t>
            </w:r>
          </w:p>
        </w:tc>
        <w:tc>
          <w:tcPr>
            <w:tcW w:w="1887" w:type="dxa"/>
          </w:tcPr>
          <w:p w:rsidR="006336AC" w:rsidRPr="006336AC" w:rsidRDefault="006336AC" w:rsidP="007020DB">
            <w:pPr>
              <w:spacing w:after="0"/>
              <w:rPr>
                <w:rFonts w:ascii="Times New Roman" w:hAnsi="Times New Roman" w:cs="Times New Roman"/>
                <w:lang w:val="uk-UA"/>
              </w:rPr>
            </w:pPr>
          </w:p>
        </w:tc>
      </w:tr>
      <w:tr w:rsidR="006336AC" w:rsidRPr="00206E68" w:rsidTr="00C57647">
        <w:tc>
          <w:tcPr>
            <w:tcW w:w="736" w:type="dxa"/>
            <w:tcBorders>
              <w:top w:val="single" w:sz="4" w:space="0" w:color="auto"/>
              <w:left w:val="single" w:sz="4" w:space="0" w:color="auto"/>
            </w:tcBorders>
            <w:shd w:val="clear" w:color="auto" w:fill="FFFFFF"/>
          </w:tcPr>
          <w:p w:rsidR="006336AC" w:rsidRPr="006336AC" w:rsidRDefault="006336AC" w:rsidP="007020DB">
            <w:pPr>
              <w:spacing w:after="0" w:line="220" w:lineRule="exact"/>
              <w:ind w:left="160"/>
              <w:rPr>
                <w:rFonts w:ascii="Times New Roman" w:hAnsi="Times New Roman" w:cs="Times New Roman"/>
                <w:lang w:val="uk-UA"/>
              </w:rPr>
            </w:pPr>
            <w:r w:rsidRPr="006336AC">
              <w:rPr>
                <w:rStyle w:val="2"/>
                <w:rFonts w:eastAsiaTheme="minorHAnsi"/>
              </w:rPr>
              <w:t>3.4</w:t>
            </w:r>
          </w:p>
        </w:tc>
        <w:tc>
          <w:tcPr>
            <w:tcW w:w="6870" w:type="dxa"/>
            <w:tcBorders>
              <w:top w:val="single" w:sz="4" w:space="0" w:color="auto"/>
              <w:left w:val="single" w:sz="4" w:space="0" w:color="auto"/>
            </w:tcBorders>
            <w:shd w:val="clear" w:color="auto" w:fill="FFFFFF"/>
            <w:vAlign w:val="bottom"/>
          </w:tcPr>
          <w:p w:rsidR="006336AC" w:rsidRPr="006336AC" w:rsidRDefault="006336AC" w:rsidP="007020DB">
            <w:pPr>
              <w:spacing w:after="0" w:line="269" w:lineRule="exact"/>
              <w:rPr>
                <w:rFonts w:ascii="Times New Roman" w:hAnsi="Times New Roman" w:cs="Times New Roman"/>
                <w:lang w:val="uk-UA"/>
              </w:rPr>
            </w:pPr>
            <w:r w:rsidRPr="006336AC">
              <w:rPr>
                <w:rStyle w:val="2"/>
                <w:rFonts w:eastAsiaTheme="minorHAnsi"/>
              </w:rPr>
              <w:t>Учасник забезпечує здійснення технічного нагляду, гарантійного та сервісного обслуговування техніки на протязі гарантійного терміну експлуатації.</w:t>
            </w:r>
          </w:p>
        </w:tc>
        <w:tc>
          <w:tcPr>
            <w:tcW w:w="1887" w:type="dxa"/>
          </w:tcPr>
          <w:p w:rsidR="006336AC" w:rsidRPr="006336AC" w:rsidRDefault="006336AC" w:rsidP="007020DB">
            <w:pPr>
              <w:spacing w:after="0"/>
              <w:rPr>
                <w:rFonts w:ascii="Times New Roman" w:hAnsi="Times New Roman" w:cs="Times New Roman"/>
                <w:lang w:val="uk-UA"/>
              </w:rPr>
            </w:pPr>
          </w:p>
        </w:tc>
      </w:tr>
    </w:tbl>
    <w:p w:rsidR="00C8768E" w:rsidRDefault="00C8768E" w:rsidP="00C8768E">
      <w:pPr>
        <w:pStyle w:val="1"/>
        <w:widowControl w:val="0"/>
        <w:spacing w:line="240" w:lineRule="auto"/>
        <w:rPr>
          <w:rFonts w:ascii="Times New Roman" w:hAnsi="Times New Roman" w:cs="Times New Roman"/>
          <w:sz w:val="24"/>
          <w:szCs w:val="24"/>
          <w:lang w:val="uk-UA"/>
        </w:rPr>
      </w:pPr>
    </w:p>
    <w:p w:rsidR="0090379A" w:rsidRPr="006336AC" w:rsidRDefault="0090379A" w:rsidP="00C8768E">
      <w:pPr>
        <w:pStyle w:val="1"/>
        <w:widowControl w:val="0"/>
        <w:spacing w:line="240" w:lineRule="auto"/>
        <w:rPr>
          <w:rFonts w:ascii="Times New Roman" w:hAnsi="Times New Roman" w:cs="Times New Roman"/>
          <w:sz w:val="24"/>
          <w:szCs w:val="24"/>
          <w:lang w:val="uk-UA"/>
        </w:rPr>
      </w:pPr>
    </w:p>
    <w:p w:rsidR="000C2057" w:rsidRPr="0042756A" w:rsidRDefault="00C8768E" w:rsidP="000C2057">
      <w:pPr>
        <w:spacing w:after="0" w:line="240" w:lineRule="auto"/>
        <w:ind w:firstLine="284"/>
        <w:jc w:val="both"/>
        <w:outlineLvl w:val="0"/>
        <w:rPr>
          <w:rFonts w:ascii="Times New Roman" w:eastAsia="Times New Roman" w:hAnsi="Times New Roman" w:cs="Times New Roman"/>
          <w:b/>
          <w:i/>
          <w:sz w:val="24"/>
          <w:szCs w:val="24"/>
          <w:lang w:val="uk-UA"/>
        </w:rPr>
      </w:pPr>
      <w:r w:rsidRPr="001D777D">
        <w:rPr>
          <w:rFonts w:ascii="Times New Roman" w:hAnsi="Times New Roman" w:cs="Times New Roman"/>
          <w:b/>
          <w:sz w:val="24"/>
          <w:szCs w:val="24"/>
          <w:lang w:val="uk-UA"/>
        </w:rPr>
        <w:t>Стало після  змін</w:t>
      </w:r>
      <w:r w:rsidRPr="001D777D">
        <w:rPr>
          <w:rFonts w:ascii="Times New Roman" w:hAnsi="Times New Roman" w:cs="Times New Roman"/>
          <w:sz w:val="24"/>
          <w:szCs w:val="24"/>
          <w:lang w:val="uk-UA"/>
        </w:rPr>
        <w:t xml:space="preserve"> </w:t>
      </w:r>
      <w:r w:rsidRPr="0042756A">
        <w:rPr>
          <w:rFonts w:ascii="Times New Roman" w:hAnsi="Times New Roman" w:cs="Times New Roman"/>
          <w:b/>
          <w:i/>
          <w:sz w:val="24"/>
          <w:szCs w:val="24"/>
          <w:lang w:val="uk-UA"/>
        </w:rPr>
        <w:t xml:space="preserve">у </w:t>
      </w:r>
      <w:r w:rsidR="000C2057" w:rsidRPr="0042756A">
        <w:rPr>
          <w:rFonts w:ascii="Times New Roman" w:hAnsi="Times New Roman" w:cs="Times New Roman"/>
          <w:b/>
          <w:i/>
          <w:sz w:val="24"/>
          <w:szCs w:val="24"/>
          <w:lang w:val="uk-UA"/>
        </w:rPr>
        <w:t>«</w:t>
      </w:r>
      <w:proofErr w:type="spellStart"/>
      <w:r w:rsidR="000C2057" w:rsidRPr="0042756A">
        <w:rPr>
          <w:rFonts w:ascii="Times New Roman" w:hAnsi="Times New Roman"/>
          <w:b/>
          <w:i/>
          <w:sz w:val="24"/>
          <w:szCs w:val="24"/>
        </w:rPr>
        <w:t>Додат</w:t>
      </w:r>
      <w:r w:rsidR="000C2057" w:rsidRPr="0042756A">
        <w:rPr>
          <w:rFonts w:ascii="Times New Roman" w:hAnsi="Times New Roman"/>
          <w:b/>
          <w:i/>
          <w:sz w:val="24"/>
          <w:szCs w:val="24"/>
          <w:lang w:val="uk-UA"/>
        </w:rPr>
        <w:t>ку</w:t>
      </w:r>
      <w:proofErr w:type="spellEnd"/>
      <w:r w:rsidR="000C2057" w:rsidRPr="0042756A">
        <w:rPr>
          <w:rFonts w:ascii="Times New Roman" w:hAnsi="Times New Roman"/>
          <w:b/>
          <w:i/>
          <w:sz w:val="24"/>
          <w:szCs w:val="24"/>
        </w:rPr>
        <w:t xml:space="preserve"> 3.Технічні </w:t>
      </w:r>
      <w:proofErr w:type="spellStart"/>
      <w:r w:rsidR="000C2057" w:rsidRPr="0042756A">
        <w:rPr>
          <w:rFonts w:ascii="Times New Roman" w:hAnsi="Times New Roman"/>
          <w:b/>
          <w:i/>
          <w:sz w:val="24"/>
          <w:szCs w:val="24"/>
        </w:rPr>
        <w:t>вимоги</w:t>
      </w:r>
      <w:proofErr w:type="spellEnd"/>
      <w:r w:rsidR="000C2057" w:rsidRPr="0042756A">
        <w:rPr>
          <w:rFonts w:ascii="Times New Roman" w:hAnsi="Times New Roman"/>
          <w:b/>
          <w:i/>
          <w:sz w:val="24"/>
          <w:szCs w:val="24"/>
        </w:rPr>
        <w:t xml:space="preserve"> до предмета </w:t>
      </w:r>
      <w:proofErr w:type="spellStart"/>
      <w:r w:rsidR="000C2057" w:rsidRPr="0042756A">
        <w:rPr>
          <w:rFonts w:ascii="Times New Roman" w:hAnsi="Times New Roman"/>
          <w:b/>
          <w:i/>
          <w:sz w:val="24"/>
          <w:szCs w:val="24"/>
        </w:rPr>
        <w:t>закупівлі</w:t>
      </w:r>
      <w:proofErr w:type="spellEnd"/>
      <w:r w:rsidR="000C2057" w:rsidRPr="0042756A">
        <w:rPr>
          <w:rFonts w:ascii="Times New Roman" w:hAnsi="Times New Roman"/>
          <w:b/>
          <w:i/>
          <w:sz w:val="24"/>
          <w:szCs w:val="24"/>
          <w:lang w:val="uk-UA"/>
        </w:rPr>
        <w:t>»</w:t>
      </w:r>
      <w:r w:rsidR="00D6475E" w:rsidRPr="0042756A">
        <w:rPr>
          <w:rFonts w:ascii="Times New Roman" w:hAnsi="Times New Roman"/>
          <w:b/>
          <w:i/>
          <w:sz w:val="24"/>
          <w:szCs w:val="24"/>
          <w:lang w:val="uk-UA"/>
        </w:rPr>
        <w:t xml:space="preserve"> до тендерної документації</w:t>
      </w:r>
      <w:r w:rsidR="000C2057" w:rsidRPr="0042756A">
        <w:rPr>
          <w:rFonts w:ascii="Times New Roman" w:eastAsia="Times New Roman" w:hAnsi="Times New Roman" w:cs="Times New Roman"/>
          <w:b/>
          <w:i/>
          <w:sz w:val="24"/>
          <w:szCs w:val="24"/>
          <w:lang w:val="uk-UA"/>
        </w:rPr>
        <w:t>:</w:t>
      </w:r>
    </w:p>
    <w:p w:rsidR="000C2057" w:rsidRDefault="000C2057" w:rsidP="000C205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ТЕХНІЧНЕ ЗАВДАННЯ</w:t>
      </w:r>
    </w:p>
    <w:p w:rsidR="000C2057" w:rsidRDefault="000C2057" w:rsidP="000C2057">
      <w:pPr>
        <w:widowControl w:val="0"/>
        <w:tabs>
          <w:tab w:val="left" w:pos="9781"/>
        </w:tabs>
        <w:overflowPunct w:val="0"/>
        <w:autoSpaceDE w:val="0"/>
        <w:spacing w:after="0" w:line="216" w:lineRule="auto"/>
        <w:ind w:right="245"/>
        <w:jc w:val="center"/>
      </w:pPr>
      <w:r>
        <w:rPr>
          <w:rFonts w:ascii="Times New Roman" w:hAnsi="Times New Roman" w:cs="Times New Roman"/>
          <w:b/>
          <w:sz w:val="24"/>
          <w:szCs w:val="24"/>
          <w:lang w:val="uk-UA"/>
        </w:rPr>
        <w:t xml:space="preserve">Великовантажні </w:t>
      </w:r>
      <w:proofErr w:type="spellStart"/>
      <w:r>
        <w:rPr>
          <w:rFonts w:ascii="Times New Roman" w:hAnsi="Times New Roman" w:cs="Times New Roman"/>
          <w:b/>
          <w:sz w:val="24"/>
          <w:szCs w:val="24"/>
          <w:lang w:val="uk-UA"/>
        </w:rPr>
        <w:t>мототранспортні</w:t>
      </w:r>
      <w:proofErr w:type="spellEnd"/>
      <w:r>
        <w:rPr>
          <w:rFonts w:ascii="Times New Roman" w:hAnsi="Times New Roman" w:cs="Times New Roman"/>
          <w:b/>
          <w:sz w:val="24"/>
          <w:szCs w:val="24"/>
          <w:lang w:val="uk-UA"/>
        </w:rPr>
        <w:t xml:space="preserve"> засоби за кодом ДК 021:2015 - 34140000-0 Великовантажні </w:t>
      </w:r>
      <w:proofErr w:type="spellStart"/>
      <w:r>
        <w:rPr>
          <w:rFonts w:ascii="Times New Roman" w:hAnsi="Times New Roman" w:cs="Times New Roman"/>
          <w:b/>
          <w:sz w:val="24"/>
          <w:szCs w:val="24"/>
          <w:lang w:val="uk-UA"/>
        </w:rPr>
        <w:t>мототранспортні</w:t>
      </w:r>
      <w:proofErr w:type="spellEnd"/>
      <w:r>
        <w:rPr>
          <w:rFonts w:ascii="Times New Roman" w:hAnsi="Times New Roman" w:cs="Times New Roman"/>
          <w:b/>
          <w:sz w:val="24"/>
          <w:szCs w:val="24"/>
          <w:lang w:val="uk-UA"/>
        </w:rPr>
        <w:t xml:space="preserve"> засоби,</w:t>
      </w:r>
    </w:p>
    <w:p w:rsidR="000C2057" w:rsidRPr="000C2057" w:rsidRDefault="000C2057" w:rsidP="000C2057">
      <w:pPr>
        <w:widowControl w:val="0"/>
        <w:tabs>
          <w:tab w:val="left" w:pos="9781"/>
        </w:tabs>
        <w:overflowPunct w:val="0"/>
        <w:autoSpaceDE w:val="0"/>
        <w:spacing w:after="0" w:line="216" w:lineRule="auto"/>
        <w:ind w:right="245"/>
        <w:jc w:val="center"/>
        <w:rPr>
          <w:lang w:val="uk-UA"/>
        </w:rPr>
      </w:pPr>
      <w:r>
        <w:rPr>
          <w:rFonts w:ascii="Times New Roman" w:hAnsi="Times New Roman" w:cs="Times New Roman"/>
          <w:b/>
          <w:sz w:val="24"/>
          <w:szCs w:val="24"/>
          <w:lang w:val="uk-UA"/>
        </w:rPr>
        <w:t>сміттєвоз із заднім завантаженням на шасі МАЗ-6312С3-589-010 (або еквівалент)</w:t>
      </w:r>
    </w:p>
    <w:tbl>
      <w:tblPr>
        <w:tblW w:w="0" w:type="auto"/>
        <w:jc w:val="center"/>
        <w:tblLayout w:type="fixed"/>
        <w:tblLook w:val="0000" w:firstRow="0" w:lastRow="0" w:firstColumn="0" w:lastColumn="0" w:noHBand="0" w:noVBand="0"/>
      </w:tblPr>
      <w:tblGrid>
        <w:gridCol w:w="641"/>
        <w:gridCol w:w="7213"/>
        <w:gridCol w:w="2289"/>
      </w:tblGrid>
      <w:tr w:rsidR="000C2057" w:rsidTr="00C57647">
        <w:trPr>
          <w:trHeight w:val="581"/>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b/>
                <w:sz w:val="24"/>
                <w:szCs w:val="24"/>
                <w:lang w:val="uk-UA"/>
              </w:rPr>
              <w:t>№ з/п</w:t>
            </w:r>
          </w:p>
        </w:tc>
        <w:tc>
          <w:tcPr>
            <w:tcW w:w="7213"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ind w:left="20"/>
              <w:jc w:val="center"/>
            </w:pPr>
            <w:r>
              <w:rPr>
                <w:rFonts w:ascii="Times New Roman" w:hAnsi="Times New Roman" w:cs="Times New Roman"/>
                <w:b/>
                <w:sz w:val="24"/>
                <w:szCs w:val="24"/>
                <w:lang w:val="uk-UA"/>
              </w:rPr>
              <w:t>Вимоги  замовника</w:t>
            </w:r>
          </w:p>
        </w:tc>
        <w:tc>
          <w:tcPr>
            <w:tcW w:w="2289" w:type="dxa"/>
            <w:tcBorders>
              <w:top w:val="single" w:sz="4" w:space="0" w:color="000000"/>
              <w:left w:val="single" w:sz="4" w:space="0" w:color="000000"/>
              <w:bottom w:val="single" w:sz="4" w:space="0" w:color="000000"/>
              <w:right w:val="single" w:sz="4" w:space="0" w:color="000000"/>
            </w:tcBorders>
            <w:vAlign w:val="center"/>
          </w:tcPr>
          <w:p w:rsidR="000C2057" w:rsidRDefault="000C2057" w:rsidP="00A94B79">
            <w:pPr>
              <w:spacing w:after="0" w:line="240" w:lineRule="auto"/>
              <w:ind w:left="20"/>
              <w:jc w:val="center"/>
            </w:pPr>
            <w:r>
              <w:rPr>
                <w:rFonts w:ascii="Times New Roman" w:hAnsi="Times New Roman" w:cs="Times New Roman"/>
                <w:b/>
                <w:sz w:val="24"/>
                <w:szCs w:val="24"/>
                <w:lang w:val="uk-UA"/>
              </w:rPr>
              <w:t>Підтвердження вимог Учасником</w:t>
            </w:r>
          </w:p>
        </w:tc>
      </w:tr>
      <w:tr w:rsidR="000C2057" w:rsidTr="00C57647">
        <w:trPr>
          <w:trHeight w:val="247"/>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b/>
                <w:sz w:val="24"/>
                <w:szCs w:val="24"/>
                <w:lang w:val="uk-UA"/>
              </w:rPr>
              <w:t>1</w:t>
            </w:r>
          </w:p>
        </w:tc>
        <w:tc>
          <w:tcPr>
            <w:tcW w:w="7213"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ind w:left="360"/>
              <w:jc w:val="center"/>
            </w:pPr>
            <w:r>
              <w:rPr>
                <w:rFonts w:ascii="Times New Roman" w:hAnsi="Times New Roman" w:cs="Times New Roman"/>
                <w:b/>
                <w:sz w:val="24"/>
                <w:szCs w:val="24"/>
                <w:lang w:val="uk-UA"/>
              </w:rPr>
              <w:t>2</w:t>
            </w:r>
          </w:p>
        </w:tc>
        <w:tc>
          <w:tcPr>
            <w:tcW w:w="2289" w:type="dxa"/>
            <w:tcBorders>
              <w:top w:val="single" w:sz="4" w:space="0" w:color="000000"/>
              <w:left w:val="single" w:sz="4" w:space="0" w:color="000000"/>
              <w:bottom w:val="single" w:sz="4" w:space="0" w:color="000000"/>
              <w:right w:val="single" w:sz="4" w:space="0" w:color="000000"/>
            </w:tcBorders>
            <w:vAlign w:val="center"/>
          </w:tcPr>
          <w:p w:rsidR="000C2057" w:rsidRDefault="000C2057" w:rsidP="00A94B79">
            <w:pPr>
              <w:spacing w:after="0" w:line="240" w:lineRule="auto"/>
              <w:ind w:left="360"/>
              <w:jc w:val="center"/>
            </w:pPr>
            <w:r>
              <w:rPr>
                <w:rFonts w:ascii="Times New Roman" w:hAnsi="Times New Roman" w:cs="Times New Roman"/>
                <w:b/>
                <w:sz w:val="24"/>
                <w:szCs w:val="24"/>
                <w:lang w:val="uk-UA"/>
              </w:rPr>
              <w:t>3</w:t>
            </w:r>
          </w:p>
        </w:tc>
      </w:tr>
      <w:tr w:rsidR="000C2057" w:rsidTr="00C57647">
        <w:trPr>
          <w:trHeight w:val="247"/>
          <w:jc w:val="center"/>
        </w:trPr>
        <w:tc>
          <w:tcPr>
            <w:tcW w:w="10143" w:type="dxa"/>
            <w:gridSpan w:val="3"/>
            <w:tcBorders>
              <w:top w:val="single" w:sz="4" w:space="0" w:color="000000"/>
              <w:left w:val="single" w:sz="4" w:space="0" w:color="000000"/>
              <w:bottom w:val="single" w:sz="4" w:space="0" w:color="000000"/>
              <w:right w:val="single" w:sz="4" w:space="0" w:color="000000"/>
            </w:tcBorders>
            <w:vAlign w:val="center"/>
          </w:tcPr>
          <w:p w:rsidR="000C2057" w:rsidRDefault="000C2057" w:rsidP="00A94B79">
            <w:pPr>
              <w:widowControl w:val="0"/>
              <w:tabs>
                <w:tab w:val="left" w:pos="9781"/>
              </w:tabs>
              <w:overflowPunct w:val="0"/>
              <w:autoSpaceDE w:val="0"/>
              <w:spacing w:after="0" w:line="240" w:lineRule="auto"/>
              <w:ind w:right="245"/>
              <w:jc w:val="center"/>
            </w:pPr>
            <w:r>
              <w:rPr>
                <w:rFonts w:ascii="Times New Roman" w:hAnsi="Times New Roman" w:cs="Times New Roman"/>
                <w:b/>
                <w:i/>
                <w:sz w:val="24"/>
                <w:szCs w:val="24"/>
                <w:u w:val="single"/>
                <w:lang w:val="uk-UA"/>
              </w:rPr>
              <w:t>1. Загальні положення</w:t>
            </w: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1.1</w:t>
            </w:r>
          </w:p>
        </w:tc>
        <w:tc>
          <w:tcPr>
            <w:tcW w:w="7213" w:type="dxa"/>
            <w:tcBorders>
              <w:top w:val="single" w:sz="4" w:space="0" w:color="000000"/>
              <w:left w:val="single" w:sz="4" w:space="0" w:color="000000"/>
              <w:bottom w:val="single" w:sz="4" w:space="0" w:color="000000"/>
            </w:tcBorders>
          </w:tcPr>
          <w:p w:rsidR="000C2057" w:rsidRDefault="000C2057" w:rsidP="00A94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Обсяг закупівлі – 1 шт.</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1.2</w:t>
            </w:r>
          </w:p>
        </w:tc>
        <w:tc>
          <w:tcPr>
            <w:tcW w:w="7213" w:type="dxa"/>
            <w:tcBorders>
              <w:top w:val="single" w:sz="4" w:space="0" w:color="000000"/>
              <w:left w:val="single" w:sz="4" w:space="0" w:color="000000"/>
              <w:bottom w:val="single" w:sz="4" w:space="0" w:color="000000"/>
            </w:tcBorders>
          </w:tcPr>
          <w:p w:rsidR="000C2057" w:rsidRDefault="000C2057" w:rsidP="00A94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Обладнання повинно бути нове, в стандартному заводському виконанні, випуску не раніше 2021 року.</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1.3</w:t>
            </w:r>
          </w:p>
        </w:tc>
        <w:tc>
          <w:tcPr>
            <w:tcW w:w="7213" w:type="dxa"/>
            <w:tcBorders>
              <w:left w:val="single" w:sz="4" w:space="0" w:color="000000"/>
              <w:bottom w:val="single" w:sz="4" w:space="0" w:color="000000"/>
            </w:tcBorders>
          </w:tcPr>
          <w:p w:rsidR="000C2057" w:rsidRDefault="000C2057" w:rsidP="00A94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Автомобіль сміттєвоз із заднім завантаженням МАЗ-6312С3-589-010 (або еквівалент) призначений для механізованого та ручного завантаження, ущільнення, транспортування та вивантаження </w:t>
            </w:r>
            <w:r>
              <w:rPr>
                <w:rFonts w:ascii="Times New Roman" w:hAnsi="Times New Roman" w:cs="Times New Roman"/>
                <w:sz w:val="24"/>
                <w:szCs w:val="24"/>
                <w:lang w:val="uk-UA"/>
              </w:rPr>
              <w:lastRenderedPageBreak/>
              <w:t>твердих побутових відходів.</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lang w:val="uk-UA"/>
              </w:rPr>
            </w:pPr>
          </w:p>
        </w:tc>
      </w:tr>
      <w:tr w:rsidR="000C2057" w:rsidTr="00C57647">
        <w:trPr>
          <w:jc w:val="center"/>
        </w:trPr>
        <w:tc>
          <w:tcPr>
            <w:tcW w:w="10143" w:type="dxa"/>
            <w:gridSpan w:val="3"/>
            <w:tcBorders>
              <w:top w:val="single" w:sz="4" w:space="0" w:color="000000"/>
              <w:left w:val="single" w:sz="4" w:space="0" w:color="000000"/>
              <w:bottom w:val="single" w:sz="4" w:space="0" w:color="000000"/>
              <w:right w:val="single" w:sz="4" w:space="0" w:color="000000"/>
            </w:tcBorders>
            <w:vAlign w:val="center"/>
          </w:tcPr>
          <w:p w:rsidR="000C2057" w:rsidRDefault="000C2057" w:rsidP="00A94B79">
            <w:pPr>
              <w:spacing w:after="0" w:line="240" w:lineRule="auto"/>
              <w:jc w:val="center"/>
            </w:pPr>
            <w:r>
              <w:rPr>
                <w:rFonts w:ascii="Times New Roman" w:hAnsi="Times New Roman" w:cs="Times New Roman"/>
                <w:b/>
                <w:i/>
                <w:sz w:val="24"/>
                <w:szCs w:val="24"/>
                <w:u w:val="single"/>
                <w:lang w:val="uk-UA"/>
              </w:rPr>
              <w:lastRenderedPageBreak/>
              <w:t>2. Технічні параметри</w:t>
            </w: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2.1</w:t>
            </w:r>
          </w:p>
        </w:tc>
        <w:tc>
          <w:tcPr>
            <w:tcW w:w="7213" w:type="dxa"/>
            <w:tcBorders>
              <w:top w:val="single" w:sz="4" w:space="0" w:color="000000"/>
              <w:left w:val="single" w:sz="4" w:space="0" w:color="000000"/>
              <w:bottom w:val="single" w:sz="4" w:space="0" w:color="000000"/>
            </w:tcBorders>
          </w:tcPr>
          <w:p w:rsidR="000C2057" w:rsidRDefault="000C2057" w:rsidP="00A94B79">
            <w:pPr>
              <w:spacing w:after="0" w:line="240" w:lineRule="auto"/>
              <w:jc w:val="both"/>
            </w:pPr>
            <w:r>
              <w:rPr>
                <w:rFonts w:ascii="Times New Roman" w:hAnsi="Times New Roman" w:cs="Times New Roman"/>
                <w:sz w:val="24"/>
                <w:szCs w:val="24"/>
                <w:lang w:val="uk-UA"/>
              </w:rPr>
              <w:t>Колісна формула повинна бути 6х4</w:t>
            </w:r>
            <w:r>
              <w:rPr>
                <w:rFonts w:ascii="Times New Roman" w:hAnsi="Times New Roman" w:cs="Times New Roman"/>
                <w:sz w:val="24"/>
                <w:szCs w:val="24"/>
              </w:rPr>
              <w:t>.</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2.2</w:t>
            </w:r>
          </w:p>
        </w:tc>
        <w:tc>
          <w:tcPr>
            <w:tcW w:w="7213" w:type="dxa"/>
            <w:tcBorders>
              <w:top w:val="single" w:sz="4" w:space="0" w:color="000000"/>
              <w:left w:val="single" w:sz="4" w:space="0" w:color="000000"/>
              <w:bottom w:val="single" w:sz="4" w:space="0" w:color="000000"/>
            </w:tcBorders>
          </w:tcPr>
          <w:p w:rsidR="000C2057" w:rsidRDefault="000C2057" w:rsidP="00A94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val="uk-UA"/>
              </w:rPr>
              <w:t xml:space="preserve">Для збільшення об’єму ТПВ при завантажені та перевезення за один рейс та досягнення максимального економічного ефекту повна маса сміттєвоза повинна бути не менше </w:t>
            </w:r>
            <w:r w:rsidRPr="000C2057">
              <w:rPr>
                <w:rFonts w:ascii="Times New Roman" w:hAnsi="Times New Roman" w:cs="Times New Roman"/>
                <w:sz w:val="24"/>
                <w:szCs w:val="24"/>
              </w:rPr>
              <w:t>2</w:t>
            </w:r>
            <w:r>
              <w:rPr>
                <w:rFonts w:ascii="Times New Roman" w:hAnsi="Times New Roman" w:cs="Times New Roman"/>
                <w:sz w:val="24"/>
                <w:szCs w:val="24"/>
                <w:lang w:val="uk-UA"/>
              </w:rPr>
              <w:t>6 5</w:t>
            </w:r>
            <w:r w:rsidRPr="000C2057">
              <w:rPr>
                <w:rFonts w:ascii="Times New Roman" w:hAnsi="Times New Roman" w:cs="Times New Roman"/>
                <w:sz w:val="24"/>
                <w:szCs w:val="24"/>
              </w:rPr>
              <w:t>00</w:t>
            </w:r>
            <w:r>
              <w:rPr>
                <w:rFonts w:ascii="Times New Roman" w:hAnsi="Times New Roman" w:cs="Times New Roman"/>
                <w:sz w:val="24"/>
                <w:szCs w:val="24"/>
                <w:lang w:val="uk-UA"/>
              </w:rPr>
              <w:t xml:space="preserve"> кг</w:t>
            </w:r>
            <w:r>
              <w:rPr>
                <w:rFonts w:ascii="Times New Roman" w:hAnsi="Times New Roman" w:cs="Times New Roman"/>
                <w:sz w:val="24"/>
                <w:szCs w:val="24"/>
              </w:rPr>
              <w:t>.</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2.3</w:t>
            </w:r>
          </w:p>
        </w:tc>
        <w:tc>
          <w:tcPr>
            <w:tcW w:w="7213"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both"/>
            </w:pPr>
            <w:r>
              <w:rPr>
                <w:rFonts w:ascii="Times New Roman" w:hAnsi="Times New Roman" w:cs="Times New Roman"/>
                <w:sz w:val="24"/>
                <w:szCs w:val="24"/>
                <w:lang w:val="uk-UA"/>
              </w:rPr>
              <w:t xml:space="preserve">Для зменшення витрат пального та зниження забруднення навколишнього середовища, двигун повинен бути дизельним, мати потужність не більше 280 </w:t>
            </w:r>
            <w:proofErr w:type="spellStart"/>
            <w:r>
              <w:rPr>
                <w:rFonts w:ascii="Times New Roman" w:hAnsi="Times New Roman" w:cs="Times New Roman"/>
                <w:sz w:val="24"/>
                <w:szCs w:val="24"/>
                <w:lang w:val="uk-UA"/>
              </w:rPr>
              <w:t>к.с</w:t>
            </w:r>
            <w:proofErr w:type="spellEnd"/>
            <w:r>
              <w:rPr>
                <w:rFonts w:ascii="Times New Roman" w:hAnsi="Times New Roman" w:cs="Times New Roman"/>
                <w:sz w:val="24"/>
                <w:szCs w:val="24"/>
                <w:lang w:val="uk-UA"/>
              </w:rPr>
              <w:t>. та відповідати екологічному стандарту не нижче ЄВРО-5.</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2.4</w:t>
            </w:r>
          </w:p>
        </w:tc>
        <w:tc>
          <w:tcPr>
            <w:tcW w:w="7213"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both"/>
            </w:pPr>
            <w:r>
              <w:rPr>
                <w:rFonts w:ascii="Times New Roman" w:hAnsi="Times New Roman" w:cs="Times New Roman"/>
                <w:sz w:val="24"/>
                <w:szCs w:val="24"/>
                <w:lang w:val="uk-UA"/>
              </w:rPr>
              <w:t>Коробка передач повинна бути механічною, кількість передач не менше 9.</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2.5</w:t>
            </w:r>
          </w:p>
        </w:tc>
        <w:tc>
          <w:tcPr>
            <w:tcW w:w="7213" w:type="dxa"/>
            <w:tcBorders>
              <w:top w:val="single" w:sz="4" w:space="0" w:color="000000"/>
              <w:left w:val="single" w:sz="4" w:space="0" w:color="000000"/>
              <w:bottom w:val="single" w:sz="4" w:space="0" w:color="000000"/>
            </w:tcBorders>
          </w:tcPr>
          <w:p w:rsidR="000C2057" w:rsidRDefault="000C2057" w:rsidP="00A94B79">
            <w:pPr>
              <w:spacing w:after="0" w:line="240" w:lineRule="auto"/>
              <w:jc w:val="both"/>
            </w:pPr>
            <w:r>
              <w:rPr>
                <w:rFonts w:ascii="Times New Roman" w:hAnsi="Times New Roman" w:cs="Times New Roman"/>
                <w:sz w:val="24"/>
                <w:szCs w:val="24"/>
                <w:lang w:val="uk-UA"/>
              </w:rPr>
              <w:t xml:space="preserve">Кабіна сміттєвоза повинна бути </w:t>
            </w:r>
            <w:proofErr w:type="spellStart"/>
            <w:r>
              <w:rPr>
                <w:rFonts w:ascii="Times New Roman" w:hAnsi="Times New Roman" w:cs="Times New Roman"/>
                <w:sz w:val="24"/>
                <w:szCs w:val="24"/>
                <w:lang w:val="uk-UA"/>
              </w:rPr>
              <w:t>безкапотного</w:t>
            </w:r>
            <w:proofErr w:type="spellEnd"/>
            <w:r>
              <w:rPr>
                <w:rFonts w:ascii="Times New Roman" w:hAnsi="Times New Roman" w:cs="Times New Roman"/>
                <w:sz w:val="24"/>
                <w:szCs w:val="24"/>
                <w:lang w:val="uk-UA"/>
              </w:rPr>
              <w:t xml:space="preserve"> типу.</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2.6</w:t>
            </w:r>
          </w:p>
        </w:tc>
        <w:tc>
          <w:tcPr>
            <w:tcW w:w="7213" w:type="dxa"/>
            <w:tcBorders>
              <w:top w:val="single" w:sz="4" w:space="0" w:color="000000"/>
              <w:left w:val="single" w:sz="4" w:space="0" w:color="000000"/>
              <w:bottom w:val="single" w:sz="4" w:space="0" w:color="000000"/>
            </w:tcBorders>
          </w:tcPr>
          <w:p w:rsidR="000C2057" w:rsidRDefault="000C2057" w:rsidP="00A94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val="uk-UA"/>
              </w:rPr>
              <w:t xml:space="preserve">Обов’язкова наявність </w:t>
            </w:r>
            <w:proofErr w:type="spellStart"/>
            <w:r>
              <w:rPr>
                <w:rFonts w:ascii="Times New Roman" w:hAnsi="Times New Roman" w:cs="Times New Roman"/>
                <w:sz w:val="24"/>
                <w:szCs w:val="24"/>
                <w:lang w:val="uk-UA"/>
              </w:rPr>
              <w:t>антиблокувальної</w:t>
            </w:r>
            <w:proofErr w:type="spellEnd"/>
            <w:r>
              <w:rPr>
                <w:rFonts w:ascii="Times New Roman" w:hAnsi="Times New Roman" w:cs="Times New Roman"/>
                <w:sz w:val="24"/>
                <w:szCs w:val="24"/>
                <w:lang w:val="uk-UA"/>
              </w:rPr>
              <w:t xml:space="preserve"> системи (ABS).</w:t>
            </w:r>
          </w:p>
        </w:tc>
        <w:tc>
          <w:tcPr>
            <w:tcW w:w="2289" w:type="dxa"/>
            <w:tcBorders>
              <w:top w:val="single" w:sz="4" w:space="0" w:color="000000"/>
              <w:left w:val="single" w:sz="4" w:space="0" w:color="000000"/>
              <w:bottom w:val="single" w:sz="4" w:space="0" w:color="000000"/>
              <w:right w:val="single" w:sz="4" w:space="0" w:color="000000"/>
            </w:tcBorders>
            <w:vAlign w:val="center"/>
          </w:tcPr>
          <w:p w:rsidR="000C2057" w:rsidRDefault="000C2057" w:rsidP="00A94B79">
            <w:pPr>
              <w:snapToGrid w:val="0"/>
              <w:spacing w:after="0" w:line="240" w:lineRule="auto"/>
              <w:jc w:val="center"/>
              <w:rPr>
                <w:rFonts w:ascii="Times New Roman" w:hAnsi="Times New Roman" w:cs="Times New Roman"/>
                <w:color w:val="1A1A1A"/>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2.7</w:t>
            </w:r>
          </w:p>
        </w:tc>
        <w:tc>
          <w:tcPr>
            <w:tcW w:w="7213" w:type="dxa"/>
            <w:tcBorders>
              <w:top w:val="single" w:sz="4" w:space="0" w:color="000000"/>
              <w:left w:val="single" w:sz="4" w:space="0" w:color="000000"/>
              <w:bottom w:val="single" w:sz="4" w:space="0" w:color="000000"/>
            </w:tcBorders>
          </w:tcPr>
          <w:p w:rsidR="000C2057" w:rsidRDefault="000C2057" w:rsidP="00A94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hAnsi="Times New Roman" w:cs="Times New Roman"/>
                <w:sz w:val="24"/>
                <w:szCs w:val="24"/>
                <w:lang w:val="uk-UA"/>
              </w:rPr>
              <w:t>Ємкість бункеру для відходів не менше 22,</w:t>
            </w:r>
            <w:r w:rsidRPr="000C2057">
              <w:rPr>
                <w:rFonts w:ascii="Times New Roman" w:hAnsi="Times New Roman" w:cs="Times New Roman"/>
                <w:sz w:val="24"/>
                <w:szCs w:val="24"/>
              </w:rPr>
              <w:t>0</w:t>
            </w:r>
            <w:r>
              <w:rPr>
                <w:rFonts w:ascii="Times New Roman" w:hAnsi="Times New Roman" w:cs="Times New Roman"/>
                <w:sz w:val="24"/>
                <w:szCs w:val="24"/>
                <w:lang w:val="uk-UA"/>
              </w:rPr>
              <w:t xml:space="preserve"> м</w:t>
            </w:r>
            <w:r>
              <w:rPr>
                <w:rFonts w:ascii="Times New Roman" w:hAnsi="Times New Roman" w:cs="Times New Roman"/>
                <w:sz w:val="24"/>
                <w:szCs w:val="24"/>
                <w:vertAlign w:val="superscript"/>
                <w:lang w:val="uk-UA"/>
              </w:rPr>
              <w:t>3</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2.8</w:t>
            </w:r>
          </w:p>
        </w:tc>
        <w:tc>
          <w:tcPr>
            <w:tcW w:w="7213" w:type="dxa"/>
            <w:tcBorders>
              <w:top w:val="single" w:sz="4" w:space="0" w:color="000000"/>
              <w:left w:val="single" w:sz="4" w:space="0" w:color="000000"/>
              <w:bottom w:val="single" w:sz="4" w:space="0" w:color="000000"/>
            </w:tcBorders>
          </w:tcPr>
          <w:p w:rsidR="000C2057" w:rsidRDefault="000C2057" w:rsidP="00A94B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roofErr w:type="spellStart"/>
            <w:r>
              <w:rPr>
                <w:rFonts w:ascii="Times New Roman" w:hAnsi="Times New Roman" w:cs="Times New Roman"/>
                <w:sz w:val="24"/>
                <w:szCs w:val="24"/>
                <w:lang w:val="uk-UA"/>
              </w:rPr>
              <w:t>Коеффіцієнт</w:t>
            </w:r>
            <w:proofErr w:type="spellEnd"/>
            <w:r>
              <w:rPr>
                <w:rFonts w:ascii="Times New Roman" w:hAnsi="Times New Roman" w:cs="Times New Roman"/>
                <w:sz w:val="24"/>
                <w:szCs w:val="24"/>
                <w:lang w:val="uk-UA"/>
              </w:rPr>
              <w:t xml:space="preserve"> ущільнення сміття повинен бути не менше 1:6.</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pacing w:val="4"/>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2.9</w:t>
            </w:r>
          </w:p>
        </w:tc>
        <w:tc>
          <w:tcPr>
            <w:tcW w:w="7213" w:type="dxa"/>
            <w:tcBorders>
              <w:top w:val="single" w:sz="4" w:space="0" w:color="000000"/>
              <w:left w:val="single" w:sz="4" w:space="0" w:color="000000"/>
              <w:bottom w:val="single" w:sz="4" w:space="0" w:color="000000"/>
            </w:tcBorders>
          </w:tcPr>
          <w:p w:rsidR="000C2057" w:rsidRDefault="000C2057" w:rsidP="00A94B79">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pPr>
            <w:r>
              <w:rPr>
                <w:szCs w:val="24"/>
              </w:rPr>
              <w:t>Вантажопідйомність механізму завантаження, кг., не більше 700</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2.10</w:t>
            </w:r>
          </w:p>
        </w:tc>
        <w:tc>
          <w:tcPr>
            <w:tcW w:w="7213"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both"/>
            </w:pPr>
            <w:r>
              <w:rPr>
                <w:rFonts w:ascii="Times New Roman" w:hAnsi="Times New Roman" w:cs="Times New Roman"/>
                <w:sz w:val="24"/>
                <w:szCs w:val="24"/>
                <w:lang w:val="uk-UA"/>
              </w:rPr>
              <w:t xml:space="preserve">Маса </w:t>
            </w:r>
            <w:proofErr w:type="spellStart"/>
            <w:r>
              <w:rPr>
                <w:rFonts w:ascii="Times New Roman" w:hAnsi="Times New Roman" w:cs="Times New Roman"/>
                <w:sz w:val="24"/>
                <w:szCs w:val="24"/>
                <w:lang w:val="uk-UA"/>
              </w:rPr>
              <w:t>завантажуваних</w:t>
            </w:r>
            <w:proofErr w:type="spellEnd"/>
            <w:r>
              <w:rPr>
                <w:rFonts w:ascii="Times New Roman" w:hAnsi="Times New Roman" w:cs="Times New Roman"/>
                <w:sz w:val="24"/>
                <w:szCs w:val="24"/>
                <w:lang w:val="uk-UA"/>
              </w:rPr>
              <w:t xml:space="preserve"> відходів сміттєвоза повинна бути не менше 11120 кг.</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2.11</w:t>
            </w:r>
          </w:p>
        </w:tc>
        <w:tc>
          <w:tcPr>
            <w:tcW w:w="7213" w:type="dxa"/>
            <w:tcBorders>
              <w:left w:val="single" w:sz="4" w:space="0" w:color="000000"/>
              <w:bottom w:val="single" w:sz="4" w:space="0" w:color="000000"/>
            </w:tcBorders>
            <w:vAlign w:val="center"/>
          </w:tcPr>
          <w:p w:rsidR="000C2057" w:rsidRDefault="000C2057" w:rsidP="00A94B79">
            <w:pPr>
              <w:tabs>
                <w:tab w:val="left" w:pos="1440"/>
              </w:tabs>
              <w:spacing w:after="0" w:line="240" w:lineRule="auto"/>
              <w:jc w:val="both"/>
            </w:pPr>
            <w:r>
              <w:rPr>
                <w:rFonts w:ascii="Times New Roman" w:hAnsi="Times New Roman" w:cs="Times New Roman"/>
                <w:sz w:val="24"/>
                <w:szCs w:val="24"/>
                <w:lang w:val="uk-UA" w:eastAsia="ru-RU"/>
              </w:rPr>
              <w:t>Тип завантаження – заднє.</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2.12</w:t>
            </w:r>
          </w:p>
        </w:tc>
        <w:tc>
          <w:tcPr>
            <w:tcW w:w="7213" w:type="dxa"/>
            <w:tcBorders>
              <w:left w:val="single" w:sz="4" w:space="0" w:color="000000"/>
              <w:bottom w:val="single" w:sz="4" w:space="0" w:color="000000"/>
            </w:tcBorders>
            <w:vAlign w:val="center"/>
          </w:tcPr>
          <w:p w:rsidR="000C2057" w:rsidRDefault="000C2057" w:rsidP="00A94B79">
            <w:pPr>
              <w:tabs>
                <w:tab w:val="left" w:pos="1440"/>
              </w:tabs>
              <w:spacing w:after="0" w:line="240" w:lineRule="auto"/>
              <w:jc w:val="both"/>
            </w:pPr>
            <w:proofErr w:type="spellStart"/>
            <w:r>
              <w:rPr>
                <w:rFonts w:ascii="Times New Roman" w:hAnsi="Times New Roman" w:cs="Times New Roman"/>
                <w:sz w:val="24"/>
                <w:szCs w:val="24"/>
                <w:lang w:val="uk-UA" w:eastAsia="ru-RU"/>
              </w:rPr>
              <w:t>Перевертач</w:t>
            </w:r>
            <w:proofErr w:type="spellEnd"/>
            <w:r>
              <w:rPr>
                <w:rFonts w:ascii="Times New Roman" w:hAnsi="Times New Roman" w:cs="Times New Roman"/>
                <w:sz w:val="24"/>
                <w:szCs w:val="24"/>
                <w:lang w:val="uk-UA" w:eastAsia="ru-RU"/>
              </w:rPr>
              <w:t xml:space="preserve"> контейнерів повинен забезпечувати роботу з </w:t>
            </w:r>
            <w:proofErr w:type="spellStart"/>
            <w:r>
              <w:rPr>
                <w:rFonts w:ascii="Times New Roman" w:hAnsi="Times New Roman" w:cs="Times New Roman"/>
                <w:sz w:val="24"/>
                <w:szCs w:val="24"/>
                <w:lang w:val="uk-UA" w:eastAsia="ru-RU"/>
              </w:rPr>
              <w:t>євроконтейнерами</w:t>
            </w:r>
            <w:proofErr w:type="spellEnd"/>
            <w:r>
              <w:rPr>
                <w:rFonts w:ascii="Times New Roman" w:hAnsi="Times New Roman" w:cs="Times New Roman"/>
                <w:sz w:val="24"/>
                <w:szCs w:val="24"/>
                <w:lang w:val="uk-UA" w:eastAsia="ru-RU"/>
              </w:rPr>
              <w:t xml:space="preserve"> від 0,06 м. куб до 1,1 м куб. (</w:t>
            </w:r>
            <w:r>
              <w:rPr>
                <w:rFonts w:ascii="Times New Roman" w:hAnsi="Times New Roman" w:cs="Times New Roman"/>
                <w:sz w:val="24"/>
                <w:szCs w:val="24"/>
                <w:lang w:val="uk-UA" w:eastAsia="uk-UA"/>
              </w:rPr>
              <w:t>DIN 840-1, DIN 840-3</w:t>
            </w:r>
            <w:r>
              <w:rPr>
                <w:rFonts w:ascii="Times New Roman" w:hAnsi="Times New Roman" w:cs="Times New Roman"/>
                <w:sz w:val="24"/>
                <w:szCs w:val="24"/>
                <w:lang w:val="uk-UA" w:eastAsia="ru-RU"/>
              </w:rPr>
              <w:t>).</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2.13</w:t>
            </w:r>
          </w:p>
        </w:tc>
        <w:tc>
          <w:tcPr>
            <w:tcW w:w="7213" w:type="dxa"/>
            <w:tcBorders>
              <w:left w:val="single" w:sz="4" w:space="0" w:color="000000"/>
              <w:bottom w:val="single" w:sz="4" w:space="0" w:color="000000"/>
            </w:tcBorders>
            <w:vAlign w:val="center"/>
          </w:tcPr>
          <w:p w:rsidR="000C2057" w:rsidRDefault="000C2057" w:rsidP="00A94B79">
            <w:pPr>
              <w:tabs>
                <w:tab w:val="left" w:pos="1440"/>
              </w:tabs>
              <w:spacing w:after="0" w:line="240" w:lineRule="auto"/>
              <w:jc w:val="both"/>
            </w:pPr>
            <w:r>
              <w:rPr>
                <w:rFonts w:ascii="Times New Roman" w:hAnsi="Times New Roman" w:cs="Times New Roman"/>
                <w:sz w:val="24"/>
                <w:szCs w:val="24"/>
                <w:lang w:val="uk-UA" w:eastAsia="ru-RU"/>
              </w:rPr>
              <w:t>Ущільнення твердих побутових відходів повинно здійснюватись за допомогою пресувальної плити.</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2.14</w:t>
            </w:r>
          </w:p>
        </w:tc>
        <w:tc>
          <w:tcPr>
            <w:tcW w:w="7213" w:type="dxa"/>
            <w:tcBorders>
              <w:left w:val="single" w:sz="4" w:space="0" w:color="000000"/>
              <w:bottom w:val="single" w:sz="4" w:space="0" w:color="000000"/>
            </w:tcBorders>
            <w:vAlign w:val="center"/>
          </w:tcPr>
          <w:p w:rsidR="000C2057" w:rsidRDefault="000C2057" w:rsidP="00A94B79">
            <w:pPr>
              <w:tabs>
                <w:tab w:val="left" w:pos="1080"/>
                <w:tab w:val="left" w:pos="1440"/>
              </w:tabs>
              <w:spacing w:after="0" w:line="240" w:lineRule="auto"/>
              <w:jc w:val="both"/>
            </w:pPr>
            <w:r>
              <w:rPr>
                <w:rFonts w:ascii="Times New Roman" w:hAnsi="Times New Roman" w:cs="Times New Roman"/>
                <w:sz w:val="24"/>
                <w:szCs w:val="24"/>
                <w:lang w:val="uk-UA" w:eastAsia="ru-RU"/>
              </w:rPr>
              <w:t xml:space="preserve">Вивантаження повинно здійснюватись за допомогою </w:t>
            </w:r>
            <w:proofErr w:type="spellStart"/>
            <w:r>
              <w:rPr>
                <w:rFonts w:ascii="Times New Roman" w:hAnsi="Times New Roman" w:cs="Times New Roman"/>
                <w:sz w:val="24"/>
                <w:szCs w:val="24"/>
                <w:lang w:val="uk-UA" w:eastAsia="ru-RU"/>
              </w:rPr>
              <w:t>виштовхувальної</w:t>
            </w:r>
            <w:proofErr w:type="spellEnd"/>
            <w:r>
              <w:rPr>
                <w:rFonts w:ascii="Times New Roman" w:hAnsi="Times New Roman" w:cs="Times New Roman"/>
                <w:sz w:val="24"/>
                <w:szCs w:val="24"/>
                <w:lang w:val="uk-UA" w:eastAsia="ru-RU"/>
              </w:rPr>
              <w:t xml:space="preserve"> плити.</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2.15</w:t>
            </w:r>
          </w:p>
        </w:tc>
        <w:tc>
          <w:tcPr>
            <w:tcW w:w="7213" w:type="dxa"/>
            <w:tcBorders>
              <w:left w:val="single" w:sz="4" w:space="0" w:color="000000"/>
              <w:bottom w:val="single" w:sz="4" w:space="0" w:color="000000"/>
            </w:tcBorders>
            <w:vAlign w:val="center"/>
          </w:tcPr>
          <w:p w:rsidR="000C2057" w:rsidRDefault="000C2057" w:rsidP="00A94B79">
            <w:pPr>
              <w:tabs>
                <w:tab w:val="left" w:pos="1080"/>
                <w:tab w:val="left" w:pos="1440"/>
              </w:tabs>
              <w:spacing w:after="0" w:line="240" w:lineRule="auto"/>
              <w:jc w:val="both"/>
            </w:pPr>
            <w:r>
              <w:rPr>
                <w:rFonts w:ascii="Times New Roman" w:hAnsi="Times New Roman" w:cs="Times New Roman"/>
                <w:sz w:val="24"/>
                <w:szCs w:val="24"/>
                <w:lang w:val="uk-UA" w:eastAsia="ru-RU"/>
              </w:rPr>
              <w:t>Пульт повинен бути обладнаний кнопкою аварійної зупинки механізму сміттєвозу.</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2.16</w:t>
            </w:r>
          </w:p>
        </w:tc>
        <w:tc>
          <w:tcPr>
            <w:tcW w:w="7213" w:type="dxa"/>
            <w:tcBorders>
              <w:left w:val="single" w:sz="4" w:space="0" w:color="000000"/>
              <w:bottom w:val="single" w:sz="4" w:space="0" w:color="000000"/>
            </w:tcBorders>
            <w:vAlign w:val="center"/>
          </w:tcPr>
          <w:p w:rsidR="000C2057" w:rsidRDefault="000C2057" w:rsidP="00A94B79">
            <w:pPr>
              <w:tabs>
                <w:tab w:val="left" w:pos="1080"/>
                <w:tab w:val="left" w:pos="1440"/>
              </w:tabs>
              <w:spacing w:after="0" w:line="240" w:lineRule="auto"/>
              <w:jc w:val="both"/>
            </w:pPr>
            <w:r>
              <w:rPr>
                <w:rFonts w:ascii="Times New Roman" w:hAnsi="Times New Roman" w:cs="Times New Roman"/>
                <w:sz w:val="24"/>
                <w:szCs w:val="24"/>
                <w:lang w:val="uk-UA" w:eastAsia="ru-RU"/>
              </w:rPr>
              <w:t xml:space="preserve">Управлінням підйомом – опусканням заднього борту і руху </w:t>
            </w:r>
            <w:proofErr w:type="spellStart"/>
            <w:r>
              <w:rPr>
                <w:rFonts w:ascii="Times New Roman" w:hAnsi="Times New Roman" w:cs="Times New Roman"/>
                <w:sz w:val="24"/>
                <w:szCs w:val="24"/>
                <w:lang w:val="uk-UA" w:eastAsia="ru-RU"/>
              </w:rPr>
              <w:t>виштовхувальної</w:t>
            </w:r>
            <w:proofErr w:type="spellEnd"/>
            <w:r>
              <w:rPr>
                <w:rFonts w:ascii="Times New Roman" w:hAnsi="Times New Roman" w:cs="Times New Roman"/>
                <w:sz w:val="24"/>
                <w:szCs w:val="24"/>
                <w:lang w:val="uk-UA" w:eastAsia="ru-RU"/>
              </w:rPr>
              <w:t xml:space="preserve"> плити повинно здійснюватись в ручному режимі з пульта.</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lang w:val="uk-UA"/>
              </w:rPr>
            </w:pPr>
            <w:r>
              <w:rPr>
                <w:rFonts w:ascii="Times New Roman" w:hAnsi="Times New Roman" w:cs="Times New Roman"/>
                <w:sz w:val="24"/>
                <w:szCs w:val="24"/>
                <w:lang w:val="uk-UA"/>
              </w:rPr>
              <w:t>2.17</w:t>
            </w:r>
          </w:p>
        </w:tc>
        <w:tc>
          <w:tcPr>
            <w:tcW w:w="7213" w:type="dxa"/>
            <w:tcBorders>
              <w:left w:val="single" w:sz="4" w:space="0" w:color="000000"/>
              <w:bottom w:val="single" w:sz="4" w:space="0" w:color="000000"/>
            </w:tcBorders>
            <w:vAlign w:val="center"/>
          </w:tcPr>
          <w:p w:rsidR="000C2057" w:rsidRDefault="000C2057" w:rsidP="00A94B79">
            <w:pPr>
              <w:tabs>
                <w:tab w:val="left" w:pos="1440"/>
              </w:tabs>
              <w:spacing w:after="0" w:line="240" w:lineRule="auto"/>
              <w:jc w:val="both"/>
            </w:pPr>
            <w:r>
              <w:rPr>
                <w:rStyle w:val="21"/>
                <w:rFonts w:eastAsia="Calibri"/>
              </w:rPr>
              <w:t xml:space="preserve">Для зручності роботи у нічний час повинно бути встановлено додатковий </w:t>
            </w:r>
            <w:proofErr w:type="spellStart"/>
            <w:r>
              <w:rPr>
                <w:rStyle w:val="21"/>
                <w:rFonts w:eastAsia="Calibri"/>
              </w:rPr>
              <w:t>фара-</w:t>
            </w:r>
            <w:proofErr w:type="spellEnd"/>
            <w:r>
              <w:rPr>
                <w:rStyle w:val="21"/>
                <w:rFonts w:eastAsia="Calibri"/>
              </w:rPr>
              <w:t xml:space="preserve"> шукач для освітлення робочої зони.</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RPr="00206E68"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2.18</w:t>
            </w:r>
          </w:p>
        </w:tc>
        <w:tc>
          <w:tcPr>
            <w:tcW w:w="7213" w:type="dxa"/>
            <w:tcBorders>
              <w:left w:val="single" w:sz="4" w:space="0" w:color="000000"/>
              <w:bottom w:val="single" w:sz="4" w:space="0" w:color="000000"/>
            </w:tcBorders>
            <w:vAlign w:val="center"/>
          </w:tcPr>
          <w:p w:rsidR="000C2057" w:rsidRDefault="000C2057" w:rsidP="00A94B79">
            <w:pPr>
              <w:tabs>
                <w:tab w:val="left" w:pos="1440"/>
              </w:tabs>
              <w:spacing w:after="0" w:line="240" w:lineRule="auto"/>
              <w:jc w:val="both"/>
              <w:rPr>
                <w:rStyle w:val="21"/>
                <w:rFonts w:eastAsia="Calibri"/>
              </w:rPr>
            </w:pPr>
            <w:r>
              <w:rPr>
                <w:rStyle w:val="21"/>
                <w:rFonts w:eastAsia="Calibri"/>
                <w:lang w:eastAsia="ru-RU"/>
              </w:rPr>
              <w:t>Тов</w:t>
            </w:r>
            <w:r>
              <w:rPr>
                <w:rStyle w:val="21"/>
                <w:rFonts w:eastAsia="Calibri"/>
              </w:rPr>
              <w:t xml:space="preserve">ар повинен бути новим та таким, що раніше не використовувався. </w:t>
            </w:r>
            <w:r>
              <w:rPr>
                <w:rStyle w:val="21"/>
                <w:rFonts w:eastAsia="Calibri"/>
                <w:lang w:eastAsia="ru-RU"/>
              </w:rPr>
              <w:t>Сміттєвоз</w:t>
            </w:r>
            <w:r>
              <w:rPr>
                <w:rStyle w:val="21"/>
                <w:rFonts w:eastAsia="Calibri"/>
              </w:rPr>
              <w:t xml:space="preserve"> має бути </w:t>
            </w:r>
            <w:proofErr w:type="spellStart"/>
            <w:r>
              <w:rPr>
                <w:rStyle w:val="21"/>
                <w:rFonts w:eastAsia="Calibri"/>
              </w:rPr>
              <w:t>укомлектований</w:t>
            </w:r>
            <w:proofErr w:type="spellEnd"/>
            <w:r>
              <w:rPr>
                <w:rStyle w:val="21"/>
                <w:rFonts w:eastAsia="Calibri"/>
              </w:rPr>
              <w:t xml:space="preserve"> ЗІП, який включає: аптечку, знак аварійної зупинки, набір ключів, вогнегасник, домкрат, автомобільний трос.</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2.19</w:t>
            </w:r>
          </w:p>
        </w:tc>
        <w:tc>
          <w:tcPr>
            <w:tcW w:w="7213" w:type="dxa"/>
            <w:tcBorders>
              <w:left w:val="single" w:sz="4" w:space="0" w:color="000000"/>
              <w:bottom w:val="single" w:sz="4" w:space="0" w:color="000000"/>
            </w:tcBorders>
            <w:vAlign w:val="center"/>
          </w:tcPr>
          <w:p w:rsidR="000C2057" w:rsidRDefault="000C2057" w:rsidP="00A94B79">
            <w:pPr>
              <w:tabs>
                <w:tab w:val="left" w:pos="1440"/>
              </w:tabs>
              <w:spacing w:after="0" w:line="240" w:lineRule="auto"/>
              <w:jc w:val="both"/>
              <w:rPr>
                <w:rStyle w:val="21"/>
                <w:rFonts w:eastAsia="Calibri"/>
                <w:lang w:eastAsia="ru-RU"/>
              </w:rPr>
            </w:pPr>
            <w:r>
              <w:rPr>
                <w:rStyle w:val="2"/>
                <w:rFonts w:eastAsiaTheme="minorHAnsi"/>
                <w:sz w:val="24"/>
                <w:szCs w:val="24"/>
              </w:rPr>
              <w:t>Керування робочими органами і системами обладнання та снігоочисного відвалу повинно здійснюватися дистанційно, з кабіни водія.</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2.20</w:t>
            </w:r>
          </w:p>
        </w:tc>
        <w:tc>
          <w:tcPr>
            <w:tcW w:w="7213" w:type="dxa"/>
            <w:tcBorders>
              <w:left w:val="single" w:sz="4" w:space="0" w:color="000000"/>
              <w:bottom w:val="single" w:sz="4" w:space="0" w:color="000000"/>
            </w:tcBorders>
            <w:vAlign w:val="bottom"/>
          </w:tcPr>
          <w:p w:rsidR="000C2057" w:rsidRDefault="000C2057" w:rsidP="00A94B79">
            <w:pPr>
              <w:tabs>
                <w:tab w:val="left" w:pos="1440"/>
              </w:tabs>
              <w:spacing w:after="0" w:line="240" w:lineRule="auto"/>
              <w:jc w:val="both"/>
              <w:rPr>
                <w:rStyle w:val="2"/>
                <w:rFonts w:eastAsiaTheme="minorHAnsi"/>
                <w:sz w:val="24"/>
                <w:szCs w:val="24"/>
                <w:lang w:eastAsia="zh-CN"/>
              </w:rPr>
            </w:pPr>
            <w:r>
              <w:rPr>
                <w:rStyle w:val="2"/>
                <w:rFonts w:eastAsiaTheme="minorHAnsi"/>
                <w:sz w:val="24"/>
                <w:szCs w:val="24"/>
              </w:rPr>
              <w:t xml:space="preserve">Кузов має бути  прямокутно-еліптичної форми та виготовлений зі сталі еквівалента 10 ХСНД товщиною не менше 4 мм. </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2.21</w:t>
            </w:r>
          </w:p>
        </w:tc>
        <w:tc>
          <w:tcPr>
            <w:tcW w:w="7213" w:type="dxa"/>
            <w:tcBorders>
              <w:left w:val="single" w:sz="4" w:space="0" w:color="000000"/>
              <w:bottom w:val="single" w:sz="4" w:space="0" w:color="000000"/>
            </w:tcBorders>
            <w:vAlign w:val="bottom"/>
          </w:tcPr>
          <w:p w:rsidR="000C2057" w:rsidRDefault="000C2057" w:rsidP="00A94B79">
            <w:pPr>
              <w:tabs>
                <w:tab w:val="left" w:pos="1440"/>
              </w:tabs>
              <w:spacing w:after="0" w:line="240" w:lineRule="auto"/>
              <w:jc w:val="both"/>
              <w:rPr>
                <w:rStyle w:val="2"/>
                <w:rFonts w:eastAsiaTheme="minorHAnsi"/>
                <w:sz w:val="24"/>
                <w:szCs w:val="24"/>
                <w:lang w:eastAsia="zh-CN"/>
              </w:rPr>
            </w:pPr>
            <w:r>
              <w:rPr>
                <w:rStyle w:val="2"/>
                <w:rFonts w:eastAsiaTheme="minorHAnsi"/>
                <w:sz w:val="24"/>
                <w:szCs w:val="24"/>
              </w:rPr>
              <w:t xml:space="preserve">Об’єм ковша (приймального бункера) 2,0 м3 та повинен бути виготовлений з високоякісної сталі еквівалент RAEX400 товщиною 6 мм та мати можливість механізованого і ручного завантаження приймального бункеру. Також має бути об'ємною зварною конструкцією, посиленою гнутим профілем. Кріпиться до кузова шарнірно у верхній частині кузова. Фіксація в опущеному положенні автоматично, замками. Підіймається двома плунжерними циліндрами з фіксацією в піднятому положенні </w:t>
            </w:r>
            <w:proofErr w:type="spellStart"/>
            <w:r>
              <w:rPr>
                <w:rStyle w:val="2"/>
                <w:rFonts w:eastAsiaTheme="minorHAnsi"/>
                <w:sz w:val="24"/>
                <w:szCs w:val="24"/>
              </w:rPr>
              <w:lastRenderedPageBreak/>
              <w:t>гідрозамком</w:t>
            </w:r>
            <w:proofErr w:type="spellEnd"/>
            <w:r>
              <w:rPr>
                <w:rStyle w:val="2"/>
                <w:rFonts w:eastAsiaTheme="minorHAnsi"/>
                <w:sz w:val="24"/>
                <w:szCs w:val="24"/>
              </w:rPr>
              <w:t>.</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641" w:type="dxa"/>
            <w:tcBorders>
              <w:left w:val="single" w:sz="4" w:space="0" w:color="000000"/>
              <w:bottom w:val="single" w:sz="4" w:space="0" w:color="000000"/>
            </w:tcBorders>
            <w:vAlign w:val="center"/>
          </w:tcPr>
          <w:p w:rsidR="000C2057" w:rsidRDefault="000C2057" w:rsidP="00A94B7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2.22</w:t>
            </w:r>
          </w:p>
        </w:tc>
        <w:tc>
          <w:tcPr>
            <w:tcW w:w="7213" w:type="dxa"/>
            <w:tcBorders>
              <w:left w:val="single" w:sz="4" w:space="0" w:color="000000"/>
              <w:bottom w:val="single" w:sz="4" w:space="0" w:color="000000"/>
            </w:tcBorders>
          </w:tcPr>
          <w:p w:rsidR="000C2057" w:rsidRDefault="000C2057" w:rsidP="00A94B79">
            <w:pPr>
              <w:tabs>
                <w:tab w:val="left" w:pos="1440"/>
              </w:tabs>
              <w:spacing w:after="0" w:line="240" w:lineRule="auto"/>
              <w:jc w:val="both"/>
              <w:rPr>
                <w:rStyle w:val="2"/>
                <w:rFonts w:eastAsiaTheme="minorHAnsi"/>
                <w:sz w:val="24"/>
                <w:szCs w:val="24"/>
                <w:lang w:eastAsia="zh-CN"/>
              </w:rPr>
            </w:pPr>
            <w:r>
              <w:rPr>
                <w:rStyle w:val="2"/>
                <w:rFonts w:eastAsiaTheme="minorHAnsi"/>
                <w:sz w:val="24"/>
                <w:szCs w:val="24"/>
              </w:rPr>
              <w:t xml:space="preserve">Механізм пресування працює в автоматичному, напівавтоматичному і ручному режимах. Система пресування і завантаження управляється 4-ма гідроциліндрами двосторонньої дії і складається з плит, що здійснюють поворотно-поступальну ходу для здійснення функцій завантаження і пресування. Управління плитами </w:t>
            </w:r>
            <w:proofErr w:type="spellStart"/>
            <w:r>
              <w:rPr>
                <w:rStyle w:val="2"/>
                <w:rFonts w:eastAsiaTheme="minorHAnsi"/>
                <w:sz w:val="24"/>
                <w:szCs w:val="24"/>
              </w:rPr>
              <w:t>пресуючого</w:t>
            </w:r>
            <w:proofErr w:type="spellEnd"/>
            <w:r>
              <w:rPr>
                <w:rStyle w:val="2"/>
                <w:rFonts w:eastAsiaTheme="minorHAnsi"/>
                <w:sz w:val="24"/>
                <w:szCs w:val="24"/>
              </w:rPr>
              <w:t xml:space="preserve"> механізму електрогідравлічне, здійснюється в автоматичному, напівавтоматичному або ручному режимі з пульта. На пульті є кнопка аварійної зупинки механізму сміттєвозу, а також рукоятки управління перекидачем контейнерів. Управлінням підйомом – опусканням заднього борту і руху </w:t>
            </w:r>
            <w:proofErr w:type="spellStart"/>
            <w:r>
              <w:rPr>
                <w:rStyle w:val="2"/>
                <w:rFonts w:eastAsiaTheme="minorHAnsi"/>
                <w:sz w:val="24"/>
                <w:szCs w:val="24"/>
              </w:rPr>
              <w:t>виштовхуючої</w:t>
            </w:r>
            <w:proofErr w:type="spellEnd"/>
            <w:r>
              <w:rPr>
                <w:rStyle w:val="2"/>
                <w:rFonts w:eastAsiaTheme="minorHAnsi"/>
                <w:sz w:val="24"/>
                <w:szCs w:val="24"/>
              </w:rPr>
              <w:t xml:space="preserve"> плити здійснюється в ручному режимі з пульта в передній частині кузова.</w:t>
            </w:r>
          </w:p>
        </w:tc>
        <w:tc>
          <w:tcPr>
            <w:tcW w:w="2289" w:type="dxa"/>
            <w:tcBorders>
              <w:left w:val="single" w:sz="4" w:space="0" w:color="000000"/>
              <w:bottom w:val="single" w:sz="4" w:space="0" w:color="000000"/>
              <w:right w:val="single" w:sz="4" w:space="0" w:color="000000"/>
            </w:tcBorders>
          </w:tcPr>
          <w:p w:rsidR="000C2057" w:rsidRDefault="000C2057" w:rsidP="00A94B79">
            <w:pPr>
              <w:snapToGrid w:val="0"/>
              <w:spacing w:after="0" w:line="240" w:lineRule="auto"/>
              <w:jc w:val="both"/>
              <w:rPr>
                <w:rFonts w:ascii="Times New Roman" w:hAnsi="Times New Roman" w:cs="Times New Roman"/>
                <w:sz w:val="24"/>
                <w:szCs w:val="24"/>
                <w:highlight w:val="yellow"/>
                <w:lang w:val="uk-UA"/>
              </w:rPr>
            </w:pPr>
          </w:p>
        </w:tc>
      </w:tr>
      <w:tr w:rsidR="000C2057" w:rsidTr="00C57647">
        <w:trPr>
          <w:jc w:val="center"/>
        </w:trPr>
        <w:tc>
          <w:tcPr>
            <w:tcW w:w="10143" w:type="dxa"/>
            <w:gridSpan w:val="3"/>
            <w:tcBorders>
              <w:top w:val="single" w:sz="4" w:space="0" w:color="000000"/>
              <w:left w:val="single" w:sz="4" w:space="0" w:color="000000"/>
              <w:bottom w:val="single" w:sz="4" w:space="0" w:color="000000"/>
              <w:right w:val="single" w:sz="4" w:space="0" w:color="000000"/>
            </w:tcBorders>
            <w:vAlign w:val="center"/>
          </w:tcPr>
          <w:p w:rsidR="000C2057" w:rsidRDefault="000C2057" w:rsidP="00A94B79">
            <w:pPr>
              <w:snapToGrid w:val="0"/>
              <w:spacing w:after="0" w:line="240" w:lineRule="auto"/>
              <w:jc w:val="center"/>
              <w:rPr>
                <w:rFonts w:ascii="Times New Roman" w:hAnsi="Times New Roman" w:cs="Times New Roman"/>
                <w:b/>
                <w:i/>
                <w:sz w:val="24"/>
                <w:szCs w:val="24"/>
                <w:highlight w:val="yellow"/>
                <w:u w:val="single"/>
                <w:lang w:val="uk-UA"/>
              </w:rPr>
            </w:pPr>
          </w:p>
          <w:p w:rsidR="000C2057" w:rsidRDefault="000C2057" w:rsidP="00A94B79">
            <w:pPr>
              <w:spacing w:after="0" w:line="240" w:lineRule="auto"/>
              <w:jc w:val="center"/>
            </w:pPr>
            <w:r>
              <w:rPr>
                <w:rFonts w:ascii="Times New Roman" w:hAnsi="Times New Roman" w:cs="Times New Roman"/>
                <w:b/>
                <w:i/>
                <w:sz w:val="24"/>
                <w:szCs w:val="24"/>
                <w:u w:val="single"/>
                <w:lang w:val="uk-UA"/>
              </w:rPr>
              <w:t>3.Організаційні вимоги</w:t>
            </w: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3.1</w:t>
            </w:r>
          </w:p>
        </w:tc>
        <w:tc>
          <w:tcPr>
            <w:tcW w:w="7213" w:type="dxa"/>
            <w:tcBorders>
              <w:top w:val="single" w:sz="4" w:space="0" w:color="000000"/>
              <w:left w:val="single" w:sz="4" w:space="0" w:color="000000"/>
              <w:bottom w:val="single" w:sz="4" w:space="0" w:color="000000"/>
            </w:tcBorders>
            <w:vAlign w:val="bottom"/>
          </w:tcPr>
          <w:p w:rsidR="000C2057" w:rsidRDefault="000C2057" w:rsidP="00A94B79">
            <w:pPr>
              <w:spacing w:after="0" w:line="240" w:lineRule="auto"/>
            </w:pPr>
            <w:r>
              <w:rPr>
                <w:rStyle w:val="2"/>
                <w:rFonts w:eastAsiaTheme="minorHAnsi"/>
                <w:sz w:val="24"/>
                <w:szCs w:val="24"/>
              </w:rPr>
              <w:t>Учасник забезпечує передпродажну підготовку та навчання обслуговуючого персоналу на території заводу виробника (вартість цих робіт враховується в ціну пропозиції учасника).</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3.2</w:t>
            </w:r>
          </w:p>
        </w:tc>
        <w:tc>
          <w:tcPr>
            <w:tcW w:w="7213" w:type="dxa"/>
            <w:tcBorders>
              <w:top w:val="single" w:sz="4" w:space="0" w:color="000000"/>
              <w:left w:val="single" w:sz="4" w:space="0" w:color="000000"/>
              <w:bottom w:val="single" w:sz="4" w:space="0" w:color="000000"/>
            </w:tcBorders>
          </w:tcPr>
          <w:p w:rsidR="000C2057" w:rsidRDefault="000C2057" w:rsidP="00A94B79">
            <w:pPr>
              <w:spacing w:after="0" w:line="240" w:lineRule="auto"/>
              <w:rPr>
                <w:rStyle w:val="2"/>
                <w:rFonts w:eastAsiaTheme="minorHAnsi"/>
                <w:sz w:val="24"/>
                <w:szCs w:val="24"/>
              </w:rPr>
            </w:pPr>
            <w:r>
              <w:rPr>
                <w:rStyle w:val="2"/>
                <w:rFonts w:eastAsiaTheme="minorHAnsi"/>
                <w:sz w:val="24"/>
                <w:szCs w:val="24"/>
              </w:rPr>
              <w:t xml:space="preserve">Учасник повинен надати у складі тендерної пропозиції: </w:t>
            </w:r>
          </w:p>
          <w:p w:rsidR="000C2057" w:rsidRDefault="000C2057" w:rsidP="00A94B79">
            <w:pPr>
              <w:spacing w:after="0" w:line="240" w:lineRule="auto"/>
              <w:rPr>
                <w:rStyle w:val="2"/>
                <w:rFonts w:eastAsiaTheme="minorHAnsi"/>
                <w:sz w:val="24"/>
                <w:szCs w:val="24"/>
              </w:rPr>
            </w:pPr>
            <w:r>
              <w:rPr>
                <w:rStyle w:val="2"/>
                <w:rFonts w:eastAsiaTheme="minorHAnsi"/>
                <w:sz w:val="24"/>
                <w:szCs w:val="24"/>
              </w:rPr>
              <w:t xml:space="preserve">- копію витягу з ТУ (1-2 стор. зареєстрованих технічних умов в </w:t>
            </w:r>
            <w:proofErr w:type="spellStart"/>
            <w:r>
              <w:rPr>
                <w:rStyle w:val="2"/>
                <w:rFonts w:eastAsiaTheme="minorHAnsi"/>
                <w:sz w:val="24"/>
                <w:szCs w:val="24"/>
              </w:rPr>
              <w:t>Мінекономрозвитку</w:t>
            </w:r>
            <w:proofErr w:type="spellEnd"/>
            <w:r>
              <w:rPr>
                <w:rStyle w:val="2"/>
                <w:rFonts w:eastAsiaTheme="minorHAnsi"/>
                <w:sz w:val="24"/>
                <w:szCs w:val="24"/>
              </w:rPr>
              <w:t xml:space="preserve"> України) на виробництво сміттєвозів завірену печаткою заводу виробника та підписом та печаткою Учасника;</w:t>
            </w:r>
          </w:p>
          <w:p w:rsidR="000C2057" w:rsidRDefault="000C2057" w:rsidP="00A94B79">
            <w:pPr>
              <w:spacing w:after="0" w:line="240" w:lineRule="auto"/>
              <w:rPr>
                <w:rStyle w:val="2"/>
                <w:rFonts w:eastAsiaTheme="minorHAnsi"/>
                <w:sz w:val="24"/>
                <w:szCs w:val="24"/>
              </w:rPr>
            </w:pPr>
            <w:r>
              <w:rPr>
                <w:rStyle w:val="2"/>
                <w:rFonts w:eastAsiaTheme="minorHAnsi"/>
                <w:sz w:val="24"/>
                <w:szCs w:val="24"/>
              </w:rPr>
              <w:t>- підтвердження поставки якісного та комплектного товару в строки, визначені тендерною документацією(у разі обрання учасника переможцем торгів та укладення договору) – оригінал листа від заводу-виробника сміттєвоза в Україні;</w:t>
            </w:r>
          </w:p>
          <w:p w:rsidR="000C2057" w:rsidRDefault="000C2057" w:rsidP="00A94B79">
            <w:pPr>
              <w:spacing w:after="0" w:line="240" w:lineRule="auto"/>
              <w:rPr>
                <w:rFonts w:ascii="Times New Roman" w:hAnsi="Times New Roman" w:cs="Times New Roman"/>
                <w:color w:val="FFFFFF"/>
                <w:sz w:val="24"/>
                <w:szCs w:val="24"/>
                <w:lang w:val="uk-UA"/>
              </w:rPr>
            </w:pPr>
            <w:r>
              <w:rPr>
                <w:rStyle w:val="2"/>
                <w:rFonts w:eastAsiaTheme="minorHAnsi"/>
                <w:sz w:val="24"/>
                <w:szCs w:val="24"/>
              </w:rPr>
              <w:t>- зображення (проспект) та детальні технічні характеристики та опис техніки.</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3.</w:t>
            </w:r>
            <w:r>
              <w:rPr>
                <w:rFonts w:ascii="Times New Roman" w:hAnsi="Times New Roman" w:cs="Times New Roman"/>
                <w:sz w:val="24"/>
                <w:szCs w:val="24"/>
              </w:rPr>
              <w:t>3</w:t>
            </w:r>
          </w:p>
        </w:tc>
        <w:tc>
          <w:tcPr>
            <w:tcW w:w="7213" w:type="dxa"/>
            <w:tcBorders>
              <w:top w:val="single" w:sz="4" w:space="0" w:color="000000"/>
              <w:left w:val="single" w:sz="4" w:space="0" w:color="000000"/>
              <w:bottom w:val="single" w:sz="4" w:space="0" w:color="000000"/>
            </w:tcBorders>
            <w:vAlign w:val="bottom"/>
          </w:tcPr>
          <w:p w:rsidR="000C2057" w:rsidRDefault="000C2057" w:rsidP="00A94B79">
            <w:pPr>
              <w:spacing w:after="0" w:line="240" w:lineRule="auto"/>
            </w:pPr>
            <w:r>
              <w:rPr>
                <w:rStyle w:val="2"/>
                <w:rFonts w:eastAsiaTheme="minorHAnsi"/>
                <w:sz w:val="24"/>
                <w:szCs w:val="24"/>
              </w:rPr>
              <w:t>Гарантійний термін на машину не менше 1 року.</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rPr>
                <w:rFonts w:ascii="Times New Roman" w:hAnsi="Times New Roman" w:cs="Times New Roman"/>
                <w:sz w:val="24"/>
                <w:szCs w:val="24"/>
                <w:lang w:val="uk-UA"/>
              </w:rPr>
            </w:pPr>
          </w:p>
        </w:tc>
      </w:tr>
      <w:tr w:rsidR="000C2057" w:rsidTr="00C57647">
        <w:trPr>
          <w:jc w:val="center"/>
        </w:trPr>
        <w:tc>
          <w:tcPr>
            <w:tcW w:w="641" w:type="dxa"/>
            <w:tcBorders>
              <w:top w:val="single" w:sz="4" w:space="0" w:color="000000"/>
              <w:left w:val="single" w:sz="4" w:space="0" w:color="000000"/>
              <w:bottom w:val="single" w:sz="4" w:space="0" w:color="000000"/>
            </w:tcBorders>
            <w:vAlign w:val="center"/>
          </w:tcPr>
          <w:p w:rsidR="000C2057" w:rsidRDefault="000C2057" w:rsidP="00A94B79">
            <w:pPr>
              <w:spacing w:after="0" w:line="240" w:lineRule="auto"/>
              <w:jc w:val="center"/>
            </w:pPr>
            <w:r>
              <w:rPr>
                <w:rFonts w:ascii="Times New Roman" w:hAnsi="Times New Roman" w:cs="Times New Roman"/>
                <w:sz w:val="24"/>
                <w:szCs w:val="24"/>
                <w:lang w:val="uk-UA"/>
              </w:rPr>
              <w:t>3.</w:t>
            </w:r>
            <w:r>
              <w:rPr>
                <w:rFonts w:ascii="Times New Roman" w:hAnsi="Times New Roman" w:cs="Times New Roman"/>
                <w:sz w:val="24"/>
                <w:szCs w:val="24"/>
              </w:rPr>
              <w:t>4</w:t>
            </w:r>
          </w:p>
        </w:tc>
        <w:tc>
          <w:tcPr>
            <w:tcW w:w="7213" w:type="dxa"/>
            <w:tcBorders>
              <w:top w:val="single" w:sz="4" w:space="0" w:color="000000"/>
              <w:left w:val="single" w:sz="4" w:space="0" w:color="000000"/>
              <w:bottom w:val="single" w:sz="4" w:space="0" w:color="000000"/>
            </w:tcBorders>
            <w:vAlign w:val="bottom"/>
          </w:tcPr>
          <w:p w:rsidR="000C2057" w:rsidRDefault="000C2057" w:rsidP="00A94B79">
            <w:pPr>
              <w:spacing w:after="0" w:line="240" w:lineRule="auto"/>
            </w:pPr>
            <w:r>
              <w:rPr>
                <w:rStyle w:val="2"/>
                <w:rFonts w:eastAsiaTheme="minorHAnsi"/>
                <w:sz w:val="24"/>
                <w:szCs w:val="24"/>
              </w:rPr>
              <w:t>Учасник забезпечує здійснення технічного нагляду, гарантійного та сервісного обслуговування техніки на протязі гарантійного терміну експлуатації.</w:t>
            </w:r>
          </w:p>
        </w:tc>
        <w:tc>
          <w:tcPr>
            <w:tcW w:w="2289" w:type="dxa"/>
            <w:tcBorders>
              <w:top w:val="single" w:sz="4" w:space="0" w:color="000000"/>
              <w:left w:val="single" w:sz="4" w:space="0" w:color="000000"/>
              <w:bottom w:val="single" w:sz="4" w:space="0" w:color="000000"/>
              <w:right w:val="single" w:sz="4" w:space="0" w:color="000000"/>
            </w:tcBorders>
          </w:tcPr>
          <w:p w:rsidR="000C2057" w:rsidRDefault="000C2057" w:rsidP="00A94B79">
            <w:pPr>
              <w:snapToGrid w:val="0"/>
              <w:spacing w:after="0" w:line="240" w:lineRule="auto"/>
              <w:rPr>
                <w:rFonts w:ascii="Times New Roman" w:hAnsi="Times New Roman" w:cs="Times New Roman"/>
                <w:sz w:val="24"/>
                <w:szCs w:val="24"/>
                <w:lang w:val="uk-UA"/>
              </w:rPr>
            </w:pPr>
          </w:p>
        </w:tc>
      </w:tr>
    </w:tbl>
    <w:p w:rsidR="00C8768E" w:rsidRDefault="00C8768E" w:rsidP="000C2057">
      <w:pPr>
        <w:pStyle w:val="1"/>
        <w:widowControl w:val="0"/>
        <w:spacing w:line="240" w:lineRule="auto"/>
        <w:ind w:left="1440"/>
        <w:rPr>
          <w:rFonts w:ascii="Times New Roman" w:hAnsi="Times New Roman" w:cs="Times New Roman"/>
          <w:sz w:val="24"/>
          <w:szCs w:val="24"/>
          <w:lang w:val="uk-UA"/>
        </w:rPr>
      </w:pPr>
    </w:p>
    <w:p w:rsidR="00642AE8" w:rsidRDefault="00642AE8" w:rsidP="000C2057">
      <w:pPr>
        <w:pStyle w:val="1"/>
        <w:widowControl w:val="0"/>
        <w:spacing w:line="240" w:lineRule="auto"/>
        <w:ind w:left="1440"/>
        <w:rPr>
          <w:rFonts w:ascii="Times New Roman" w:hAnsi="Times New Roman" w:cs="Times New Roman"/>
          <w:sz w:val="24"/>
          <w:szCs w:val="24"/>
          <w:lang w:val="uk-UA"/>
        </w:rPr>
      </w:pPr>
    </w:p>
    <w:p w:rsidR="00642AE8" w:rsidRPr="000C2057" w:rsidRDefault="00642AE8" w:rsidP="000C2057">
      <w:pPr>
        <w:pStyle w:val="1"/>
        <w:widowControl w:val="0"/>
        <w:spacing w:line="240" w:lineRule="auto"/>
        <w:ind w:left="1440"/>
        <w:rPr>
          <w:rFonts w:ascii="Times New Roman" w:hAnsi="Times New Roman" w:cs="Times New Roman"/>
          <w:sz w:val="24"/>
          <w:szCs w:val="24"/>
          <w:lang w:val="uk-UA"/>
        </w:rPr>
      </w:pPr>
    </w:p>
    <w:p w:rsidR="0059504E" w:rsidRPr="00274969" w:rsidRDefault="00274969" w:rsidP="00642AE8">
      <w:pPr>
        <w:spacing w:after="0" w:line="240" w:lineRule="auto"/>
        <w:ind w:firstLine="284"/>
        <w:jc w:val="both"/>
        <w:rPr>
          <w:rFonts w:ascii="Times New Roman" w:eastAsia="Times New Roman" w:hAnsi="Times New Roman" w:cs="Times New Roman"/>
          <w:b/>
          <w:i/>
          <w:sz w:val="24"/>
          <w:szCs w:val="24"/>
          <w:lang w:val="uk-UA"/>
        </w:rPr>
      </w:pPr>
      <w:r w:rsidRPr="0090379A">
        <w:rPr>
          <w:rFonts w:ascii="Times New Roman" w:hAnsi="Times New Roman" w:cs="Times New Roman"/>
          <w:b/>
          <w:sz w:val="24"/>
          <w:szCs w:val="24"/>
          <w:lang w:val="uk-UA"/>
        </w:rPr>
        <w:t>2.</w:t>
      </w:r>
      <w:r w:rsidR="0059504E" w:rsidRPr="0090379A">
        <w:rPr>
          <w:rFonts w:ascii="Times New Roman" w:hAnsi="Times New Roman" w:cs="Times New Roman"/>
          <w:b/>
          <w:sz w:val="24"/>
          <w:szCs w:val="24"/>
          <w:lang w:val="uk-UA"/>
        </w:rPr>
        <w:t>Було до змін у</w:t>
      </w:r>
      <w:r w:rsidR="0059504E" w:rsidRPr="00274969">
        <w:rPr>
          <w:rFonts w:ascii="Times New Roman" w:hAnsi="Times New Roman" w:cs="Times New Roman"/>
          <w:b/>
          <w:i/>
          <w:sz w:val="24"/>
          <w:szCs w:val="24"/>
          <w:lang w:val="uk-UA"/>
        </w:rPr>
        <w:t xml:space="preserve"> «</w:t>
      </w:r>
      <w:proofErr w:type="spellStart"/>
      <w:r w:rsidR="00642AE8" w:rsidRPr="00274969">
        <w:rPr>
          <w:rFonts w:ascii="Times New Roman" w:hAnsi="Times New Roman"/>
          <w:b/>
          <w:i/>
          <w:sz w:val="24"/>
          <w:szCs w:val="24"/>
        </w:rPr>
        <w:t>Додат</w:t>
      </w:r>
      <w:r w:rsidR="00642AE8" w:rsidRPr="00274969">
        <w:rPr>
          <w:rFonts w:ascii="Times New Roman" w:hAnsi="Times New Roman"/>
          <w:b/>
          <w:i/>
          <w:sz w:val="24"/>
          <w:szCs w:val="24"/>
          <w:lang w:val="uk-UA"/>
        </w:rPr>
        <w:t>ку</w:t>
      </w:r>
      <w:proofErr w:type="spellEnd"/>
      <w:r w:rsidR="00FE4EA1" w:rsidRPr="00274969">
        <w:rPr>
          <w:rFonts w:ascii="Times New Roman" w:hAnsi="Times New Roman"/>
          <w:b/>
          <w:i/>
          <w:sz w:val="24"/>
          <w:szCs w:val="24"/>
          <w:lang w:val="uk-UA"/>
        </w:rPr>
        <w:t xml:space="preserve"> </w:t>
      </w:r>
      <w:r w:rsidR="00642AE8" w:rsidRPr="00274969">
        <w:rPr>
          <w:rFonts w:ascii="Times New Roman" w:hAnsi="Times New Roman"/>
          <w:b/>
          <w:i/>
          <w:sz w:val="24"/>
          <w:szCs w:val="24"/>
        </w:rPr>
        <w:t>4.</w:t>
      </w:r>
      <w:r w:rsidR="00FE4EA1" w:rsidRPr="00274969">
        <w:rPr>
          <w:rFonts w:ascii="Times New Roman" w:hAnsi="Times New Roman"/>
          <w:b/>
          <w:i/>
          <w:sz w:val="24"/>
          <w:szCs w:val="24"/>
          <w:lang w:val="uk-UA"/>
        </w:rPr>
        <w:t xml:space="preserve"> </w:t>
      </w:r>
      <w:proofErr w:type="spellStart"/>
      <w:r w:rsidR="00642AE8" w:rsidRPr="00274969">
        <w:rPr>
          <w:rFonts w:ascii="Times New Roman" w:hAnsi="Times New Roman"/>
          <w:b/>
          <w:i/>
          <w:sz w:val="24"/>
          <w:szCs w:val="24"/>
        </w:rPr>
        <w:t>Проєкт</w:t>
      </w:r>
      <w:proofErr w:type="spellEnd"/>
      <w:r w:rsidR="00642AE8" w:rsidRPr="00274969">
        <w:rPr>
          <w:rFonts w:ascii="Times New Roman" w:hAnsi="Times New Roman"/>
          <w:b/>
          <w:i/>
          <w:sz w:val="24"/>
          <w:szCs w:val="24"/>
        </w:rPr>
        <w:t xml:space="preserve"> </w:t>
      </w:r>
      <w:proofErr w:type="gramStart"/>
      <w:r w:rsidR="00642AE8" w:rsidRPr="00274969">
        <w:rPr>
          <w:rFonts w:ascii="Times New Roman" w:hAnsi="Times New Roman"/>
          <w:b/>
          <w:i/>
          <w:sz w:val="24"/>
          <w:szCs w:val="24"/>
        </w:rPr>
        <w:t>договору</w:t>
      </w:r>
      <w:proofErr w:type="gramEnd"/>
      <w:r w:rsidR="00642AE8" w:rsidRPr="00274969">
        <w:rPr>
          <w:rFonts w:ascii="Times New Roman" w:hAnsi="Times New Roman"/>
          <w:b/>
          <w:i/>
          <w:sz w:val="24"/>
          <w:szCs w:val="24"/>
        </w:rPr>
        <w:t xml:space="preserve"> про </w:t>
      </w:r>
      <w:proofErr w:type="spellStart"/>
      <w:r w:rsidR="00642AE8" w:rsidRPr="00274969">
        <w:rPr>
          <w:rFonts w:ascii="Times New Roman" w:hAnsi="Times New Roman"/>
          <w:b/>
          <w:i/>
          <w:sz w:val="24"/>
          <w:szCs w:val="24"/>
        </w:rPr>
        <w:t>закупівлю</w:t>
      </w:r>
      <w:proofErr w:type="spellEnd"/>
      <w:r w:rsidR="00642AE8" w:rsidRPr="00274969">
        <w:rPr>
          <w:rFonts w:ascii="Times New Roman" w:hAnsi="Times New Roman"/>
          <w:b/>
          <w:i/>
          <w:sz w:val="24"/>
          <w:szCs w:val="24"/>
          <w:lang w:val="uk-UA"/>
        </w:rPr>
        <w:t>»</w:t>
      </w:r>
      <w:r w:rsidR="00E13DFE" w:rsidRPr="00274969">
        <w:rPr>
          <w:rFonts w:ascii="Times New Roman" w:hAnsi="Times New Roman"/>
          <w:b/>
          <w:i/>
          <w:sz w:val="24"/>
          <w:szCs w:val="24"/>
          <w:lang w:val="uk-UA"/>
        </w:rPr>
        <w:t xml:space="preserve"> до тендерної документації, </w:t>
      </w:r>
      <w:r w:rsidR="00642AE8" w:rsidRPr="00274969">
        <w:rPr>
          <w:rFonts w:ascii="Times New Roman" w:hAnsi="Times New Roman"/>
          <w:b/>
          <w:i/>
          <w:sz w:val="24"/>
          <w:szCs w:val="24"/>
          <w:lang w:val="uk-UA"/>
        </w:rPr>
        <w:t xml:space="preserve"> а саме</w:t>
      </w:r>
      <w:r w:rsidR="0059504E" w:rsidRPr="00274969">
        <w:rPr>
          <w:rFonts w:ascii="Times New Roman" w:eastAsia="Times New Roman" w:hAnsi="Times New Roman" w:cs="Times New Roman"/>
          <w:b/>
          <w:i/>
          <w:sz w:val="24"/>
          <w:szCs w:val="24"/>
          <w:lang w:val="uk-UA"/>
        </w:rPr>
        <w:t>:</w:t>
      </w:r>
    </w:p>
    <w:p w:rsidR="00D27304" w:rsidRDefault="00642AE8" w:rsidP="00D27304">
      <w:pPr>
        <w:pStyle w:val="11"/>
        <w:numPr>
          <w:ilvl w:val="0"/>
          <w:numId w:val="14"/>
        </w:numPr>
        <w:tabs>
          <w:tab w:val="clear" w:pos="4050"/>
        </w:tabs>
        <w:suppressAutoHyphens w:val="0"/>
        <w:spacing w:after="0" w:line="240" w:lineRule="auto"/>
        <w:rPr>
          <w:rFonts w:ascii="Times New Roman" w:hAnsi="Times New Roman" w:cs="Times New Roman"/>
        </w:rPr>
      </w:pPr>
      <w:r w:rsidRPr="008660A6">
        <w:rPr>
          <w:rFonts w:ascii="Times New Roman" w:hAnsi="Times New Roman" w:cs="Times New Roman"/>
          <w:b/>
          <w:lang w:eastAsia="en-US"/>
        </w:rPr>
        <w:t>УМОВИ ОПЛАТИ</w:t>
      </w:r>
    </w:p>
    <w:p w:rsidR="00D27304" w:rsidRPr="00A5039E" w:rsidRDefault="00D27304" w:rsidP="00D27304">
      <w:pPr>
        <w:pStyle w:val="a8"/>
        <w:widowControl w:val="0"/>
        <w:numPr>
          <w:ilvl w:val="1"/>
          <w:numId w:val="14"/>
        </w:numPr>
        <w:suppressAutoHyphens/>
        <w:autoSpaceDN w:val="0"/>
        <w:spacing w:after="0" w:line="240" w:lineRule="auto"/>
        <w:jc w:val="both"/>
        <w:rPr>
          <w:rFonts w:ascii="Times New Roman" w:hAnsi="Times New Roman"/>
          <w:kern w:val="3"/>
        </w:rPr>
      </w:pPr>
      <w:r w:rsidRPr="00A5039E">
        <w:rPr>
          <w:rFonts w:ascii="Times New Roman" w:hAnsi="Times New Roman"/>
          <w:kern w:val="3"/>
        </w:rPr>
        <w:t>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20 (двадцяти) банківських днів з дати підписання видаткової накладн</w:t>
      </w:r>
      <w:r>
        <w:rPr>
          <w:rFonts w:ascii="Times New Roman" w:hAnsi="Times New Roman"/>
          <w:kern w:val="3"/>
        </w:rPr>
        <w:t>ої на фактично поставлений Товар</w:t>
      </w:r>
      <w:r w:rsidRPr="00A5039E">
        <w:rPr>
          <w:rFonts w:ascii="Times New Roman" w:hAnsi="Times New Roman"/>
          <w:kern w:val="3"/>
        </w:rPr>
        <w:t>.</w:t>
      </w:r>
    </w:p>
    <w:p w:rsidR="00D27304" w:rsidRDefault="00D27304" w:rsidP="00D27304">
      <w:pPr>
        <w:pStyle w:val="11"/>
        <w:numPr>
          <w:ilvl w:val="1"/>
          <w:numId w:val="14"/>
        </w:numPr>
        <w:tabs>
          <w:tab w:val="clear" w:pos="4050"/>
        </w:tabs>
        <w:suppressAutoHyphens w:val="0"/>
        <w:spacing w:after="0" w:line="240" w:lineRule="auto"/>
        <w:jc w:val="both"/>
        <w:rPr>
          <w:rFonts w:ascii="Times New Roman" w:hAnsi="Times New Roman" w:cs="Times New Roman"/>
          <w:lang w:eastAsia="en-US"/>
        </w:rPr>
      </w:pPr>
      <w:r w:rsidRPr="00A5039E">
        <w:rPr>
          <w:rFonts w:ascii="Times New Roman" w:hAnsi="Times New Roman" w:cs="Times New Roman"/>
        </w:rPr>
        <w:t>Умови оплати можуть регулювати</w:t>
      </w:r>
      <w:r>
        <w:rPr>
          <w:rFonts w:ascii="Times New Roman" w:hAnsi="Times New Roman" w:cs="Times New Roman"/>
        </w:rPr>
        <w:t>сь окремою угодою між сторонами;</w:t>
      </w:r>
    </w:p>
    <w:p w:rsidR="00D27304" w:rsidRDefault="00D27304" w:rsidP="00D27304">
      <w:pPr>
        <w:pStyle w:val="11"/>
        <w:tabs>
          <w:tab w:val="clear" w:pos="4050"/>
        </w:tabs>
        <w:suppressAutoHyphens w:val="0"/>
        <w:spacing w:after="0" w:line="240" w:lineRule="auto"/>
        <w:ind w:left="0"/>
        <w:rPr>
          <w:rFonts w:ascii="Times New Roman" w:hAnsi="Times New Roman" w:cs="Times New Roman"/>
          <w:b/>
          <w:lang w:eastAsia="en-US"/>
        </w:rPr>
      </w:pPr>
      <w:r w:rsidRPr="00D27304">
        <w:rPr>
          <w:rFonts w:ascii="Times New Roman" w:hAnsi="Times New Roman" w:cs="Times New Roman"/>
          <w:b/>
          <w:lang w:eastAsia="en-US"/>
        </w:rPr>
        <w:t xml:space="preserve">            8.</w:t>
      </w:r>
      <w:r w:rsidRPr="00D27304">
        <w:rPr>
          <w:rFonts w:ascii="Times New Roman" w:hAnsi="Times New Roman" w:cs="Times New Roman"/>
          <w:b/>
        </w:rPr>
        <w:t xml:space="preserve"> </w:t>
      </w:r>
      <w:r w:rsidRPr="008660A6">
        <w:rPr>
          <w:rFonts w:ascii="Times New Roman" w:hAnsi="Times New Roman" w:cs="Times New Roman"/>
          <w:b/>
          <w:lang w:eastAsia="en-US"/>
        </w:rPr>
        <w:t>ВІДПОВІДАЛЬНІСТЬ СТОРІН</w:t>
      </w:r>
    </w:p>
    <w:p w:rsidR="002B002C" w:rsidRPr="008660A6" w:rsidRDefault="002B002C" w:rsidP="002B002C">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rPr>
      </w:pPr>
      <w:r>
        <w:rPr>
          <w:rFonts w:ascii="Times New Roman" w:hAnsi="Times New Roman"/>
          <w:b/>
          <w:lang w:eastAsia="en-US"/>
        </w:rPr>
        <w:t xml:space="preserve">             </w:t>
      </w:r>
      <w:r w:rsidRPr="008660A6">
        <w:rPr>
          <w:rFonts w:ascii="Times New Roman" w:hAnsi="Times New Roman"/>
        </w:rPr>
        <w:t xml:space="preserve">8.6. У випадку відсутності реєстрації податкової накладної у Єдиному реєстрі податкових накладних або здійснення такої реєстрації з порушеннями встановлених в законодавстві термінів, Продавець зобов’язаний відшкодувати Покупцю у повному обсязі суму ПДВ за такою податковою накладною. </w:t>
      </w:r>
    </w:p>
    <w:p w:rsidR="002B002C" w:rsidRPr="008660A6" w:rsidRDefault="002B002C" w:rsidP="002B002C">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rPr>
      </w:pPr>
      <w:r>
        <w:rPr>
          <w:rFonts w:ascii="Times New Roman" w:hAnsi="Times New Roman"/>
        </w:rPr>
        <w:t xml:space="preserve">            </w:t>
      </w:r>
      <w:r w:rsidRPr="008660A6">
        <w:rPr>
          <w:rFonts w:ascii="Times New Roman" w:hAnsi="Times New Roman"/>
        </w:rPr>
        <w:t>8.7. У випадку призупинення відповідним органом Державної фіскальної служби реєстрації податкових накладних / розрахунків коригування на підставі п.201.16 ст.201 Податкового кодексу України, Покупець по даному Договору має право зменшити розрахунки з Продавцем на суму податку на додану вартість такої незареєстрованої накладної.</w:t>
      </w:r>
    </w:p>
    <w:p w:rsidR="002B002C" w:rsidRDefault="002B002C" w:rsidP="00D27304">
      <w:pPr>
        <w:pStyle w:val="11"/>
        <w:tabs>
          <w:tab w:val="clear" w:pos="4050"/>
        </w:tabs>
        <w:suppressAutoHyphens w:val="0"/>
        <w:spacing w:after="0" w:line="240" w:lineRule="auto"/>
        <w:ind w:left="0"/>
        <w:rPr>
          <w:rFonts w:ascii="Times New Roman" w:hAnsi="Times New Roman" w:cs="Times New Roman"/>
          <w:b/>
          <w:lang w:eastAsia="en-US"/>
        </w:rPr>
      </w:pPr>
    </w:p>
    <w:p w:rsidR="0059504E" w:rsidRPr="00FE4EA1" w:rsidRDefault="00FE4EA1" w:rsidP="00FE4EA1">
      <w:pPr>
        <w:pStyle w:val="11"/>
        <w:tabs>
          <w:tab w:val="clear" w:pos="4050"/>
        </w:tabs>
        <w:suppressAutoHyphens w:val="0"/>
        <w:spacing w:after="0" w:line="240" w:lineRule="auto"/>
        <w:ind w:left="0"/>
        <w:rPr>
          <w:rFonts w:ascii="Times New Roman" w:hAnsi="Times New Roman" w:cs="Times New Roman"/>
        </w:rPr>
      </w:pPr>
      <w:r>
        <w:rPr>
          <w:rFonts w:ascii="Times New Roman" w:hAnsi="Times New Roman" w:cs="Times New Roman"/>
          <w:b/>
          <w:lang w:eastAsia="en-US"/>
        </w:rPr>
        <w:lastRenderedPageBreak/>
        <w:t xml:space="preserve">           </w:t>
      </w:r>
    </w:p>
    <w:p w:rsidR="0059504E" w:rsidRPr="001D777D" w:rsidRDefault="0059504E">
      <w:pPr>
        <w:rPr>
          <w:rFonts w:ascii="Times New Roman" w:hAnsi="Times New Roman" w:cs="Times New Roman"/>
          <w:sz w:val="24"/>
          <w:szCs w:val="24"/>
          <w:lang w:val="uk-UA"/>
        </w:rPr>
      </w:pPr>
    </w:p>
    <w:p w:rsidR="00E13DFE" w:rsidRDefault="00E12444" w:rsidP="00E13DFE">
      <w:pPr>
        <w:spacing w:after="0" w:line="240" w:lineRule="auto"/>
        <w:ind w:firstLine="284"/>
        <w:jc w:val="both"/>
        <w:rPr>
          <w:rFonts w:ascii="Times New Roman" w:eastAsia="Times New Roman" w:hAnsi="Times New Roman" w:cs="Times New Roman"/>
          <w:b/>
          <w:i/>
          <w:sz w:val="24"/>
          <w:szCs w:val="24"/>
          <w:lang w:val="uk-UA"/>
        </w:rPr>
      </w:pPr>
      <w:r w:rsidRPr="001D777D">
        <w:rPr>
          <w:rFonts w:ascii="Times New Roman" w:hAnsi="Times New Roman" w:cs="Times New Roman"/>
          <w:b/>
          <w:sz w:val="24"/>
          <w:szCs w:val="24"/>
          <w:lang w:val="uk-UA"/>
        </w:rPr>
        <w:t>Стало після змін</w:t>
      </w:r>
      <w:r w:rsidRPr="001D777D">
        <w:rPr>
          <w:rFonts w:ascii="Times New Roman" w:hAnsi="Times New Roman" w:cs="Times New Roman"/>
          <w:sz w:val="24"/>
          <w:szCs w:val="24"/>
          <w:lang w:val="uk-UA"/>
        </w:rPr>
        <w:t xml:space="preserve"> </w:t>
      </w:r>
      <w:r w:rsidRPr="006E5A81">
        <w:rPr>
          <w:rFonts w:ascii="Times New Roman" w:hAnsi="Times New Roman" w:cs="Times New Roman"/>
          <w:b/>
          <w:sz w:val="24"/>
          <w:szCs w:val="24"/>
          <w:lang w:val="uk-UA"/>
        </w:rPr>
        <w:t>у «</w:t>
      </w:r>
      <w:r w:rsidR="00E13DFE" w:rsidRPr="00642AE8">
        <w:rPr>
          <w:rFonts w:ascii="Times New Roman" w:hAnsi="Times New Roman" w:cs="Times New Roman"/>
          <w:b/>
          <w:sz w:val="24"/>
          <w:szCs w:val="24"/>
          <w:lang w:val="uk-UA"/>
        </w:rPr>
        <w:t>«</w:t>
      </w:r>
      <w:proofErr w:type="spellStart"/>
      <w:r w:rsidR="00E13DFE" w:rsidRPr="00642AE8">
        <w:rPr>
          <w:rFonts w:ascii="Times New Roman" w:hAnsi="Times New Roman"/>
          <w:b/>
          <w:i/>
          <w:sz w:val="24"/>
          <w:szCs w:val="24"/>
        </w:rPr>
        <w:t>Додат</w:t>
      </w:r>
      <w:r w:rsidR="00E13DFE" w:rsidRPr="00642AE8">
        <w:rPr>
          <w:rFonts w:ascii="Times New Roman" w:hAnsi="Times New Roman"/>
          <w:b/>
          <w:i/>
          <w:sz w:val="24"/>
          <w:szCs w:val="24"/>
          <w:lang w:val="uk-UA"/>
        </w:rPr>
        <w:t>ку</w:t>
      </w:r>
      <w:proofErr w:type="spellEnd"/>
      <w:r w:rsidR="00E13DFE" w:rsidRPr="00642AE8">
        <w:rPr>
          <w:rFonts w:ascii="Times New Roman" w:hAnsi="Times New Roman"/>
          <w:b/>
          <w:i/>
          <w:sz w:val="24"/>
          <w:szCs w:val="24"/>
        </w:rPr>
        <w:t xml:space="preserve"> 4.</w:t>
      </w:r>
      <w:r w:rsidR="001723AD">
        <w:rPr>
          <w:rFonts w:ascii="Times New Roman" w:hAnsi="Times New Roman"/>
          <w:b/>
          <w:i/>
          <w:sz w:val="24"/>
          <w:szCs w:val="24"/>
          <w:lang w:val="uk-UA"/>
        </w:rPr>
        <w:t xml:space="preserve"> </w:t>
      </w:r>
      <w:proofErr w:type="spellStart"/>
      <w:r w:rsidR="00E13DFE" w:rsidRPr="00642AE8">
        <w:rPr>
          <w:rFonts w:ascii="Times New Roman" w:hAnsi="Times New Roman"/>
          <w:b/>
          <w:i/>
          <w:sz w:val="24"/>
          <w:szCs w:val="24"/>
        </w:rPr>
        <w:t>Проєкт</w:t>
      </w:r>
      <w:proofErr w:type="spellEnd"/>
      <w:r w:rsidR="00E13DFE" w:rsidRPr="00642AE8">
        <w:rPr>
          <w:rFonts w:ascii="Times New Roman" w:hAnsi="Times New Roman"/>
          <w:b/>
          <w:i/>
          <w:sz w:val="24"/>
          <w:szCs w:val="24"/>
        </w:rPr>
        <w:t xml:space="preserve"> </w:t>
      </w:r>
      <w:proofErr w:type="gramStart"/>
      <w:r w:rsidR="00E13DFE" w:rsidRPr="00642AE8">
        <w:rPr>
          <w:rFonts w:ascii="Times New Roman" w:hAnsi="Times New Roman"/>
          <w:b/>
          <w:i/>
          <w:sz w:val="24"/>
          <w:szCs w:val="24"/>
        </w:rPr>
        <w:t>договору</w:t>
      </w:r>
      <w:proofErr w:type="gramEnd"/>
      <w:r w:rsidR="00E13DFE" w:rsidRPr="00642AE8">
        <w:rPr>
          <w:rFonts w:ascii="Times New Roman" w:hAnsi="Times New Roman"/>
          <w:b/>
          <w:i/>
          <w:sz w:val="24"/>
          <w:szCs w:val="24"/>
        </w:rPr>
        <w:t xml:space="preserve"> про </w:t>
      </w:r>
      <w:proofErr w:type="spellStart"/>
      <w:r w:rsidR="00E13DFE" w:rsidRPr="00642AE8">
        <w:rPr>
          <w:rFonts w:ascii="Times New Roman" w:hAnsi="Times New Roman"/>
          <w:b/>
          <w:i/>
          <w:sz w:val="24"/>
          <w:szCs w:val="24"/>
        </w:rPr>
        <w:t>закупівлю</w:t>
      </w:r>
      <w:proofErr w:type="spellEnd"/>
      <w:r w:rsidR="00E13DFE" w:rsidRPr="00642AE8">
        <w:rPr>
          <w:rFonts w:ascii="Times New Roman" w:hAnsi="Times New Roman"/>
          <w:b/>
          <w:i/>
          <w:sz w:val="24"/>
          <w:szCs w:val="24"/>
          <w:lang w:val="uk-UA"/>
        </w:rPr>
        <w:t>»</w:t>
      </w:r>
      <w:r w:rsidR="00E13DFE" w:rsidRPr="00E13DFE">
        <w:rPr>
          <w:rFonts w:ascii="Times New Roman" w:hAnsi="Times New Roman"/>
          <w:b/>
          <w:i/>
          <w:sz w:val="24"/>
          <w:szCs w:val="24"/>
          <w:lang w:val="uk-UA"/>
        </w:rPr>
        <w:t xml:space="preserve"> </w:t>
      </w:r>
      <w:r w:rsidR="00E13DFE">
        <w:rPr>
          <w:rFonts w:ascii="Times New Roman" w:hAnsi="Times New Roman"/>
          <w:b/>
          <w:i/>
          <w:sz w:val="24"/>
          <w:szCs w:val="24"/>
          <w:lang w:val="uk-UA"/>
        </w:rPr>
        <w:t>до тендерної документації,  а саме</w:t>
      </w:r>
      <w:r w:rsidR="00E13DFE" w:rsidRPr="00642AE8">
        <w:rPr>
          <w:rFonts w:ascii="Times New Roman" w:eastAsia="Times New Roman" w:hAnsi="Times New Roman" w:cs="Times New Roman"/>
          <w:b/>
          <w:i/>
          <w:sz w:val="24"/>
          <w:szCs w:val="24"/>
          <w:lang w:val="uk-UA"/>
        </w:rPr>
        <w:t>:</w:t>
      </w:r>
    </w:p>
    <w:p w:rsidR="00210DF2" w:rsidRDefault="00210DF2" w:rsidP="00210DF2">
      <w:pPr>
        <w:pStyle w:val="11"/>
        <w:numPr>
          <w:ilvl w:val="0"/>
          <w:numId w:val="16"/>
        </w:numPr>
        <w:tabs>
          <w:tab w:val="clear" w:pos="4050"/>
        </w:tabs>
        <w:suppressAutoHyphens w:val="0"/>
        <w:spacing w:after="0" w:line="240" w:lineRule="auto"/>
        <w:rPr>
          <w:rFonts w:ascii="Times New Roman" w:hAnsi="Times New Roman" w:cs="Times New Roman"/>
        </w:rPr>
      </w:pPr>
      <w:r w:rsidRPr="008660A6">
        <w:rPr>
          <w:rFonts w:ascii="Times New Roman" w:hAnsi="Times New Roman" w:cs="Times New Roman"/>
          <w:b/>
          <w:lang w:eastAsia="en-US"/>
        </w:rPr>
        <w:t>УМОВИ ОПЛАТИ</w:t>
      </w:r>
    </w:p>
    <w:p w:rsidR="00210DF2" w:rsidRPr="00210DF2" w:rsidRDefault="00210DF2" w:rsidP="00210DF2">
      <w:pPr>
        <w:pStyle w:val="a8"/>
        <w:widowControl w:val="0"/>
        <w:numPr>
          <w:ilvl w:val="1"/>
          <w:numId w:val="16"/>
        </w:numPr>
        <w:suppressAutoHyphens/>
        <w:autoSpaceDN w:val="0"/>
        <w:spacing w:after="0" w:line="240" w:lineRule="auto"/>
        <w:jc w:val="both"/>
        <w:rPr>
          <w:rFonts w:ascii="Times New Roman" w:hAnsi="Times New Roman"/>
          <w:i/>
          <w:kern w:val="3"/>
        </w:rPr>
      </w:pPr>
      <w:r w:rsidRPr="00210DF2">
        <w:rPr>
          <w:rFonts w:ascii="Times New Roman" w:hAnsi="Times New Roman"/>
          <w:i/>
          <w:kern w:val="3"/>
        </w:rPr>
        <w:t xml:space="preserve">Розрахунок за поставлений Товар здійснюється Покупцем у безготівковій формі шляхом перерахування грошових коштів на поточний рахунок Постачальника. </w:t>
      </w:r>
    </w:p>
    <w:p w:rsidR="00210DF2" w:rsidRPr="00080B86" w:rsidRDefault="00210DF2" w:rsidP="00210DF2">
      <w:pPr>
        <w:pStyle w:val="a8"/>
        <w:widowControl w:val="0"/>
        <w:suppressAutoHyphens/>
        <w:autoSpaceDN w:val="0"/>
        <w:ind w:left="360"/>
        <w:jc w:val="both"/>
        <w:rPr>
          <w:rFonts w:ascii="Times New Roman" w:hAnsi="Times New Roman"/>
          <w:i/>
          <w:kern w:val="3"/>
        </w:rPr>
      </w:pPr>
      <w:r w:rsidRPr="00080B86">
        <w:rPr>
          <w:rFonts w:ascii="Times New Roman" w:hAnsi="Times New Roman"/>
          <w:i/>
          <w:kern w:val="3"/>
        </w:rPr>
        <w:t>Розрахунок проводиться наступним чином:</w:t>
      </w:r>
    </w:p>
    <w:p w:rsidR="00210DF2" w:rsidRPr="00080B86" w:rsidRDefault="00210DF2" w:rsidP="00210DF2">
      <w:pPr>
        <w:pStyle w:val="a8"/>
        <w:widowControl w:val="0"/>
        <w:numPr>
          <w:ilvl w:val="0"/>
          <w:numId w:val="17"/>
        </w:numPr>
        <w:suppressAutoHyphens/>
        <w:autoSpaceDN w:val="0"/>
        <w:spacing w:after="0" w:line="240" w:lineRule="auto"/>
        <w:jc w:val="both"/>
        <w:rPr>
          <w:rFonts w:ascii="Times New Roman" w:hAnsi="Times New Roman"/>
          <w:i/>
          <w:kern w:val="3"/>
        </w:rPr>
      </w:pPr>
      <w:r w:rsidRPr="00080B86">
        <w:rPr>
          <w:rFonts w:ascii="Times New Roman" w:hAnsi="Times New Roman"/>
          <w:i/>
          <w:kern w:val="3"/>
        </w:rPr>
        <w:t>після підписання цього договору Покупець переказує на поточний рахунок  Постачальника передоплату в розмірі 30% вартості Товару;</w:t>
      </w:r>
    </w:p>
    <w:p w:rsidR="00210DF2" w:rsidRPr="00080B86" w:rsidRDefault="00210DF2" w:rsidP="00210DF2">
      <w:pPr>
        <w:pStyle w:val="a8"/>
        <w:widowControl w:val="0"/>
        <w:numPr>
          <w:ilvl w:val="0"/>
          <w:numId w:val="17"/>
        </w:numPr>
        <w:suppressAutoHyphens/>
        <w:autoSpaceDN w:val="0"/>
        <w:spacing w:after="0" w:line="240" w:lineRule="auto"/>
        <w:jc w:val="both"/>
        <w:rPr>
          <w:rFonts w:ascii="Times New Roman" w:hAnsi="Times New Roman"/>
          <w:i/>
          <w:kern w:val="3"/>
        </w:rPr>
      </w:pPr>
      <w:r w:rsidRPr="00080B86">
        <w:rPr>
          <w:rFonts w:ascii="Times New Roman" w:hAnsi="Times New Roman"/>
          <w:i/>
          <w:kern w:val="3"/>
        </w:rPr>
        <w:t>решта 70% оплати переказується на поточний рахунок Постачальника протягом 10 банківських днів з моменту передачі Товару на території Покупця.</w:t>
      </w:r>
    </w:p>
    <w:p w:rsidR="00210DF2" w:rsidRDefault="00210DF2" w:rsidP="00210DF2">
      <w:pPr>
        <w:pStyle w:val="11"/>
        <w:numPr>
          <w:ilvl w:val="1"/>
          <w:numId w:val="16"/>
        </w:numPr>
        <w:tabs>
          <w:tab w:val="clear" w:pos="4050"/>
        </w:tabs>
        <w:suppressAutoHyphens w:val="0"/>
        <w:spacing w:after="0" w:line="240" w:lineRule="auto"/>
        <w:jc w:val="both"/>
        <w:rPr>
          <w:rFonts w:ascii="Times New Roman" w:hAnsi="Times New Roman" w:cs="Times New Roman"/>
          <w:lang w:eastAsia="en-US"/>
        </w:rPr>
      </w:pPr>
      <w:r>
        <w:rPr>
          <w:rFonts w:ascii="Times New Roman" w:hAnsi="Times New Roman" w:cs="Times New Roman"/>
          <w:i/>
        </w:rPr>
        <w:t>З</w:t>
      </w:r>
      <w:r w:rsidRPr="00080B86">
        <w:rPr>
          <w:rFonts w:ascii="Times New Roman" w:hAnsi="Times New Roman" w:cs="Times New Roman"/>
          <w:i/>
        </w:rPr>
        <w:t>а взаємною згодою умови оплати можуть регулюватись окремою угодою між сторонами.</w:t>
      </w:r>
    </w:p>
    <w:p w:rsidR="00210DF2" w:rsidRDefault="00210DF2" w:rsidP="00210DF2">
      <w:pPr>
        <w:pStyle w:val="11"/>
        <w:tabs>
          <w:tab w:val="clear" w:pos="4050"/>
        </w:tabs>
        <w:suppressAutoHyphens w:val="0"/>
        <w:spacing w:after="0" w:line="240" w:lineRule="auto"/>
        <w:ind w:left="1080"/>
        <w:jc w:val="both"/>
        <w:rPr>
          <w:rFonts w:ascii="Times New Roman" w:hAnsi="Times New Roman" w:cs="Times New Roman"/>
          <w:lang w:eastAsia="en-US"/>
        </w:rPr>
      </w:pPr>
    </w:p>
    <w:p w:rsidR="00210DF2" w:rsidRDefault="00210DF2" w:rsidP="00210DF2">
      <w:pPr>
        <w:pStyle w:val="11"/>
        <w:tabs>
          <w:tab w:val="clear" w:pos="4050"/>
        </w:tabs>
        <w:suppressAutoHyphens w:val="0"/>
        <w:spacing w:after="0" w:line="240" w:lineRule="auto"/>
        <w:ind w:left="0"/>
        <w:rPr>
          <w:rFonts w:ascii="Times New Roman" w:hAnsi="Times New Roman" w:cs="Times New Roman"/>
          <w:b/>
          <w:lang w:eastAsia="en-US"/>
        </w:rPr>
      </w:pPr>
      <w:r w:rsidRPr="00D27304">
        <w:rPr>
          <w:rFonts w:ascii="Times New Roman" w:hAnsi="Times New Roman" w:cs="Times New Roman"/>
          <w:b/>
          <w:lang w:eastAsia="en-US"/>
        </w:rPr>
        <w:t xml:space="preserve">            8.</w:t>
      </w:r>
      <w:r w:rsidRPr="00D27304">
        <w:rPr>
          <w:rFonts w:ascii="Times New Roman" w:hAnsi="Times New Roman" w:cs="Times New Roman"/>
          <w:b/>
        </w:rPr>
        <w:t xml:space="preserve"> </w:t>
      </w:r>
      <w:r w:rsidRPr="008660A6">
        <w:rPr>
          <w:rFonts w:ascii="Times New Roman" w:hAnsi="Times New Roman" w:cs="Times New Roman"/>
          <w:b/>
          <w:lang w:eastAsia="en-US"/>
        </w:rPr>
        <w:t>ВІДПОВІДАЛЬНІСТЬ СТОРІН</w:t>
      </w:r>
    </w:p>
    <w:p w:rsidR="003817F4" w:rsidRPr="001A2A21" w:rsidRDefault="003817F4" w:rsidP="003817F4">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i/>
        </w:rPr>
      </w:pPr>
      <w:r>
        <w:rPr>
          <w:rFonts w:ascii="Times New Roman" w:hAnsi="Times New Roman"/>
          <w:i/>
        </w:rPr>
        <w:t xml:space="preserve">           </w:t>
      </w:r>
      <w:r w:rsidRPr="001A2A21">
        <w:rPr>
          <w:rFonts w:ascii="Times New Roman" w:hAnsi="Times New Roman"/>
          <w:i/>
        </w:rPr>
        <w:t xml:space="preserve">8.6. </w:t>
      </w:r>
      <w:r w:rsidRPr="001A2A21">
        <w:rPr>
          <w:rFonts w:ascii="Times New Roman" w:hAnsi="Times New Roman"/>
          <w:i/>
          <w:color w:val="000000"/>
          <w:shd w:val="clear" w:color="auto" w:fill="FFFFFF"/>
        </w:rPr>
        <w:t>У випадку порушення Покупцем строків оплати вартості Товару, він зобов’язаний сплатити Продавцю пеню в розмірі подвійної облікової ставки НБУ від вартості невиконаного в строк зобов’язання за кожний день прострочення</w:t>
      </w:r>
      <w:r>
        <w:rPr>
          <w:rFonts w:ascii="Times New Roman" w:hAnsi="Times New Roman"/>
          <w:i/>
          <w:color w:val="000000"/>
          <w:shd w:val="clear" w:color="auto" w:fill="FFFFFF"/>
        </w:rPr>
        <w:t>.</w:t>
      </w:r>
    </w:p>
    <w:p w:rsidR="003817F4" w:rsidRPr="008660A6" w:rsidRDefault="003817F4" w:rsidP="003817F4">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rPr>
      </w:pPr>
      <w:r>
        <w:rPr>
          <w:rFonts w:ascii="Times New Roman" w:hAnsi="Times New Roman"/>
        </w:rPr>
        <w:t xml:space="preserve">           </w:t>
      </w:r>
      <w:r w:rsidRPr="008660A6">
        <w:rPr>
          <w:rFonts w:ascii="Times New Roman" w:hAnsi="Times New Roman"/>
        </w:rPr>
        <w:t>8</w:t>
      </w:r>
      <w:r>
        <w:rPr>
          <w:rFonts w:ascii="Times New Roman" w:hAnsi="Times New Roman"/>
        </w:rPr>
        <w:t>.7</w:t>
      </w:r>
      <w:r w:rsidRPr="008660A6">
        <w:rPr>
          <w:rFonts w:ascii="Times New Roman" w:hAnsi="Times New Roman"/>
        </w:rPr>
        <w:t xml:space="preserve">. У випадку відсутності реєстрації податкової накладної у Єдиному реєстрі податкових накладних або здійснення такої реєстрації з порушеннями встановлених в законодавстві термінів, Продавець зобов’язаний відшкодувати Покупцю у повному обсязі суму ПДВ за такою податковою накладною. </w:t>
      </w:r>
    </w:p>
    <w:p w:rsidR="003817F4" w:rsidRPr="008660A6" w:rsidRDefault="003817F4" w:rsidP="003817F4">
      <w:pPr>
        <w:pStyle w:val="a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rPr>
      </w:pPr>
      <w:r>
        <w:rPr>
          <w:rFonts w:ascii="Times New Roman" w:hAnsi="Times New Roman"/>
        </w:rPr>
        <w:t xml:space="preserve">           </w:t>
      </w:r>
      <w:bookmarkStart w:id="1" w:name="_GoBack"/>
      <w:bookmarkEnd w:id="1"/>
      <w:r w:rsidRPr="008660A6">
        <w:rPr>
          <w:rFonts w:ascii="Times New Roman" w:hAnsi="Times New Roman"/>
        </w:rPr>
        <w:t>8</w:t>
      </w:r>
      <w:r>
        <w:rPr>
          <w:rFonts w:ascii="Times New Roman" w:hAnsi="Times New Roman"/>
        </w:rPr>
        <w:t>.8</w:t>
      </w:r>
      <w:r w:rsidRPr="008660A6">
        <w:rPr>
          <w:rFonts w:ascii="Times New Roman" w:hAnsi="Times New Roman"/>
        </w:rPr>
        <w:t>. У випадку призупинення відповідним органом Державної фіскальної служби реєстрації податкових накладних / розрахунків коригування на підставі п.201.16 ст.201 Податкового кодексу України, Покупець по даному Договору має право зменшити розрахунки з Продавцем на суму податку на додану вартість такої незареєстрованої накладної.</w:t>
      </w:r>
    </w:p>
    <w:p w:rsidR="00210DF2" w:rsidRDefault="00210DF2" w:rsidP="00210DF2">
      <w:pPr>
        <w:pStyle w:val="11"/>
        <w:tabs>
          <w:tab w:val="clear" w:pos="4050"/>
        </w:tabs>
        <w:suppressAutoHyphens w:val="0"/>
        <w:spacing w:after="0" w:line="240" w:lineRule="auto"/>
        <w:ind w:left="0"/>
        <w:rPr>
          <w:rFonts w:ascii="Times New Roman" w:hAnsi="Times New Roman" w:cs="Times New Roman"/>
          <w:b/>
          <w:lang w:eastAsia="en-US"/>
        </w:rPr>
      </w:pPr>
    </w:p>
    <w:p w:rsidR="00A13F6E" w:rsidRPr="001D777D" w:rsidRDefault="00A13F6E" w:rsidP="00210DF2">
      <w:pPr>
        <w:pStyle w:val="1"/>
        <w:widowControl w:val="0"/>
        <w:spacing w:line="240" w:lineRule="auto"/>
        <w:rPr>
          <w:rFonts w:ascii="Times New Roman" w:hAnsi="Times New Roman" w:cs="Times New Roman"/>
          <w:sz w:val="24"/>
          <w:szCs w:val="24"/>
          <w:lang w:val="uk-UA"/>
        </w:rPr>
      </w:pPr>
    </w:p>
    <w:p w:rsidR="00A13F6E" w:rsidRPr="001D777D" w:rsidRDefault="00A13F6E" w:rsidP="002E76E4">
      <w:pPr>
        <w:pStyle w:val="1"/>
        <w:widowControl w:val="0"/>
        <w:spacing w:line="240" w:lineRule="auto"/>
        <w:rPr>
          <w:rFonts w:ascii="Times New Roman" w:hAnsi="Times New Roman" w:cs="Times New Roman"/>
          <w:sz w:val="24"/>
          <w:szCs w:val="24"/>
          <w:lang w:val="uk-UA"/>
        </w:rPr>
      </w:pPr>
    </w:p>
    <w:p w:rsidR="008A06DD" w:rsidRPr="001D777D" w:rsidRDefault="008A06DD" w:rsidP="002E76E4">
      <w:pPr>
        <w:pStyle w:val="1"/>
        <w:widowControl w:val="0"/>
        <w:spacing w:line="240" w:lineRule="auto"/>
        <w:rPr>
          <w:rFonts w:ascii="Times New Roman" w:hAnsi="Times New Roman" w:cs="Times New Roman"/>
          <w:sz w:val="24"/>
          <w:szCs w:val="24"/>
          <w:lang w:val="uk-UA"/>
        </w:rPr>
      </w:pPr>
    </w:p>
    <w:p w:rsidR="008A06DD" w:rsidRPr="001D777D" w:rsidRDefault="008A06DD" w:rsidP="002E76E4">
      <w:pPr>
        <w:pStyle w:val="1"/>
        <w:widowControl w:val="0"/>
        <w:spacing w:line="240" w:lineRule="auto"/>
        <w:rPr>
          <w:rFonts w:ascii="Times New Roman" w:hAnsi="Times New Roman" w:cs="Times New Roman"/>
          <w:sz w:val="24"/>
          <w:szCs w:val="24"/>
          <w:lang w:val="uk-UA"/>
        </w:rPr>
      </w:pPr>
    </w:p>
    <w:p w:rsidR="008A5D32" w:rsidRPr="008A5D32" w:rsidRDefault="008A5D32" w:rsidP="008A5D32">
      <w:pPr>
        <w:rPr>
          <w:lang w:val="uk-UA"/>
        </w:rPr>
      </w:pPr>
    </w:p>
    <w:sectPr w:rsidR="008A5D32" w:rsidRPr="008A5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AF88951C"/>
    <w:lvl w:ilvl="0">
      <w:start w:val="2"/>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710"/>
        </w:tabs>
        <w:ind w:left="360" w:hanging="360"/>
      </w:pPr>
      <w:rPr>
        <w:rFonts w:ascii="Times New Roman" w:hAnsi="Times New Roman" w:cs="Times New Roman"/>
        <w:b w:val="0"/>
        <w:color w:val="auto"/>
        <w:sz w:val="24"/>
        <w:szCs w:val="24"/>
        <w:lang w:eastAsia="en-US"/>
      </w:rPr>
    </w:lvl>
    <w:lvl w:ilvl="2">
      <w:start w:val="1"/>
      <w:numFmt w:val="decimal"/>
      <w:lvlText w:val="%1.%2.%3."/>
      <w:lvlJc w:val="left"/>
      <w:pPr>
        <w:tabs>
          <w:tab w:val="num" w:pos="284"/>
        </w:tabs>
        <w:ind w:left="1004" w:hanging="720"/>
      </w:pPr>
      <w:rPr>
        <w:rFonts w:ascii="Times New Roman" w:hAnsi="Times New Roman" w:cs="Times New Roman" w:hint="default"/>
        <w:sz w:val="24"/>
        <w:szCs w:val="24"/>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nsid w:val="0AC43F2A"/>
    <w:multiLevelType w:val="multilevel"/>
    <w:tmpl w:val="7BC809F4"/>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B1A0E64"/>
    <w:multiLevelType w:val="hybridMultilevel"/>
    <w:tmpl w:val="BDEA476E"/>
    <w:lvl w:ilvl="0" w:tplc="45D2FD9A">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5465CE"/>
    <w:multiLevelType w:val="hybridMultilevel"/>
    <w:tmpl w:val="9B687CA6"/>
    <w:lvl w:ilvl="0" w:tplc="865E65D8">
      <w:start w:val="1"/>
      <w:numFmt w:val="decimal"/>
      <w:lvlText w:val="%1."/>
      <w:lvlJc w:val="left"/>
      <w:pPr>
        <w:ind w:left="1260" w:hanging="360"/>
      </w:pPr>
      <w:rPr>
        <w:rFonts w:eastAsia="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8950C89"/>
    <w:multiLevelType w:val="hybridMultilevel"/>
    <w:tmpl w:val="BDEA476E"/>
    <w:lvl w:ilvl="0" w:tplc="45D2FD9A">
      <w:start w:val="1"/>
      <w:numFmt w:val="decimal"/>
      <w:lvlText w:val="%1."/>
      <w:lvlJc w:val="left"/>
      <w:pPr>
        <w:ind w:left="1440" w:hanging="360"/>
      </w:pPr>
      <w:rPr>
        <w:rFonts w:eastAsia="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EBF0D9C"/>
    <w:multiLevelType w:val="hybridMultilevel"/>
    <w:tmpl w:val="0A885EC6"/>
    <w:lvl w:ilvl="0" w:tplc="397EF5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935A0"/>
    <w:multiLevelType w:val="hybridMultilevel"/>
    <w:tmpl w:val="699629B4"/>
    <w:lvl w:ilvl="0" w:tplc="56707DC4">
      <w:start w:val="1"/>
      <w:numFmt w:val="decimal"/>
      <w:lvlText w:val="%1."/>
      <w:lvlJc w:val="left"/>
      <w:pPr>
        <w:ind w:left="780" w:hanging="360"/>
      </w:pPr>
      <w:rPr>
        <w:rFonts w:eastAsia="Times New Roman"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9">
    <w:nsid w:val="3D00660B"/>
    <w:multiLevelType w:val="hybridMultilevel"/>
    <w:tmpl w:val="F2C286BC"/>
    <w:lvl w:ilvl="0" w:tplc="B34AA0A6">
      <w:start w:val="1"/>
      <w:numFmt w:val="bullet"/>
      <w:lvlText w:val="-"/>
      <w:lvlJc w:val="left"/>
      <w:pPr>
        <w:tabs>
          <w:tab w:val="num" w:pos="864"/>
        </w:tabs>
        <w:ind w:left="864"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nsid w:val="40721B75"/>
    <w:multiLevelType w:val="multilevel"/>
    <w:tmpl w:val="7BC809F4"/>
    <w:lvl w:ilvl="0">
      <w:start w:val="5"/>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B75092E"/>
    <w:multiLevelType w:val="hybridMultilevel"/>
    <w:tmpl w:val="5B2AE6D8"/>
    <w:lvl w:ilvl="0" w:tplc="0F30FA5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800F59"/>
    <w:multiLevelType w:val="hybridMultilevel"/>
    <w:tmpl w:val="85F0B6A0"/>
    <w:lvl w:ilvl="0" w:tplc="18A61AD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E9E1AF6"/>
    <w:multiLevelType w:val="hybridMultilevel"/>
    <w:tmpl w:val="60341ADE"/>
    <w:lvl w:ilvl="0" w:tplc="BBD4290E">
      <w:start w:val="1"/>
      <w:numFmt w:val="decimal"/>
      <w:lvlText w:val="%1."/>
      <w:lvlJc w:val="left"/>
      <w:pPr>
        <w:ind w:left="420" w:hanging="360"/>
      </w:pPr>
      <w:rPr>
        <w:rFonts w:eastAsia="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nsid w:val="6F71037B"/>
    <w:multiLevelType w:val="hybridMultilevel"/>
    <w:tmpl w:val="F43AE698"/>
    <w:lvl w:ilvl="0" w:tplc="07886D0E">
      <w:start w:val="1"/>
      <w:numFmt w:val="decimal"/>
      <w:lvlText w:val="%1."/>
      <w:lvlJc w:val="left"/>
      <w:pPr>
        <w:tabs>
          <w:tab w:val="num" w:pos="928"/>
        </w:tabs>
        <w:ind w:left="928" w:hanging="360"/>
      </w:pPr>
      <w:rPr>
        <w:rFonts w:hint="default"/>
        <w:b/>
        <w:lang w:val="ru-RU"/>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num>
  <w:num w:numId="2">
    <w:abstractNumId w:val="10"/>
  </w:num>
  <w:num w:numId="3">
    <w:abstractNumId w:val="5"/>
  </w:num>
  <w:num w:numId="4">
    <w:abstractNumId w:val="14"/>
  </w:num>
  <w:num w:numId="5">
    <w:abstractNumId w:val="4"/>
  </w:num>
  <w:num w:numId="6">
    <w:abstractNumId w:val="8"/>
  </w:num>
  <w:num w:numId="7">
    <w:abstractNumId w:val="3"/>
  </w:num>
  <w:num w:numId="8">
    <w:abstractNumId w:val="1"/>
  </w:num>
  <w:num w:numId="9">
    <w:abstractNumId w:val="7"/>
  </w:num>
  <w:num w:numId="10">
    <w:abstractNumId w:val="9"/>
  </w:num>
  <w:num w:numId="11">
    <w:abstractNumId w:val="16"/>
  </w:num>
  <w:num w:numId="12">
    <w:abstractNumId w:val="0"/>
  </w:num>
  <w:num w:numId="13">
    <w:abstractNumId w:val="6"/>
  </w:num>
  <w:num w:numId="14">
    <w:abstractNumId w:val="2"/>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354"/>
    <w:rsid w:val="00004213"/>
    <w:rsid w:val="00016152"/>
    <w:rsid w:val="00025D65"/>
    <w:rsid w:val="00025F85"/>
    <w:rsid w:val="00026B6A"/>
    <w:rsid w:val="00055354"/>
    <w:rsid w:val="000C2057"/>
    <w:rsid w:val="001614AE"/>
    <w:rsid w:val="001723AD"/>
    <w:rsid w:val="001D777D"/>
    <w:rsid w:val="00206E68"/>
    <w:rsid w:val="00210DF2"/>
    <w:rsid w:val="00274969"/>
    <w:rsid w:val="002B002C"/>
    <w:rsid w:val="002E2360"/>
    <w:rsid w:val="002E76E4"/>
    <w:rsid w:val="0030634B"/>
    <w:rsid w:val="00330980"/>
    <w:rsid w:val="003602BE"/>
    <w:rsid w:val="003817F4"/>
    <w:rsid w:val="0042756A"/>
    <w:rsid w:val="004361F5"/>
    <w:rsid w:val="004A7925"/>
    <w:rsid w:val="00522C65"/>
    <w:rsid w:val="005711CD"/>
    <w:rsid w:val="0059504E"/>
    <w:rsid w:val="006336AC"/>
    <w:rsid w:val="00642596"/>
    <w:rsid w:val="00642AE8"/>
    <w:rsid w:val="006D0B47"/>
    <w:rsid w:val="006D683D"/>
    <w:rsid w:val="006E5A81"/>
    <w:rsid w:val="007020DB"/>
    <w:rsid w:val="00743C06"/>
    <w:rsid w:val="00764ED2"/>
    <w:rsid w:val="007722F2"/>
    <w:rsid w:val="00786230"/>
    <w:rsid w:val="00823CBD"/>
    <w:rsid w:val="0087406E"/>
    <w:rsid w:val="008A06DD"/>
    <w:rsid w:val="008A1E1D"/>
    <w:rsid w:val="008A2BA9"/>
    <w:rsid w:val="008A5D32"/>
    <w:rsid w:val="008B6B54"/>
    <w:rsid w:val="008E2445"/>
    <w:rsid w:val="0090379A"/>
    <w:rsid w:val="00963E86"/>
    <w:rsid w:val="0097481B"/>
    <w:rsid w:val="00987250"/>
    <w:rsid w:val="00A13F6E"/>
    <w:rsid w:val="00A2707A"/>
    <w:rsid w:val="00A40400"/>
    <w:rsid w:val="00A60A32"/>
    <w:rsid w:val="00A60B7D"/>
    <w:rsid w:val="00A82F8A"/>
    <w:rsid w:val="00A94B79"/>
    <w:rsid w:val="00AF37FF"/>
    <w:rsid w:val="00B06EDF"/>
    <w:rsid w:val="00B709A4"/>
    <w:rsid w:val="00BF56C2"/>
    <w:rsid w:val="00C45F75"/>
    <w:rsid w:val="00C477F8"/>
    <w:rsid w:val="00C811C4"/>
    <w:rsid w:val="00C8768E"/>
    <w:rsid w:val="00D27304"/>
    <w:rsid w:val="00D6475E"/>
    <w:rsid w:val="00DB3EC6"/>
    <w:rsid w:val="00E12444"/>
    <w:rsid w:val="00E13DFE"/>
    <w:rsid w:val="00EB04E9"/>
    <w:rsid w:val="00FD5949"/>
    <w:rsid w:val="00FE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C8768E"/>
    <w:pPr>
      <w:spacing w:after="0"/>
    </w:pPr>
    <w:rPr>
      <w:rFonts w:ascii="Arial" w:eastAsia="Arial" w:hAnsi="Arial" w:cs="Arial"/>
      <w:color w:val="000000"/>
      <w:lang w:eastAsia="ru-RU"/>
    </w:rPr>
  </w:style>
  <w:style w:type="character" w:styleId="a3">
    <w:name w:val="Hyperlink"/>
    <w:uiPriority w:val="99"/>
    <w:rsid w:val="00C8768E"/>
    <w:rPr>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a5"/>
    <w:unhideWhenUsed/>
    <w:qFormat/>
    <w:rsid w:val="00C87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C8768E"/>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C8768E"/>
    <w:rPr>
      <w:rFonts w:ascii="Times New Roman" w:eastAsia="Times New Roman" w:hAnsi="Times New Roman" w:cs="Times New Roman"/>
      <w:sz w:val="24"/>
      <w:szCs w:val="24"/>
      <w:lang w:val="uk-UA" w:eastAsia="uk-UA"/>
    </w:rPr>
  </w:style>
  <w:style w:type="paragraph" w:styleId="a6">
    <w:name w:val="No Spacing"/>
    <w:qFormat/>
    <w:rsid w:val="00E12444"/>
    <w:pPr>
      <w:spacing w:after="0" w:line="240" w:lineRule="auto"/>
    </w:pPr>
    <w:rPr>
      <w:rFonts w:ascii="Calibri" w:eastAsia="Calibri" w:hAnsi="Calibri" w:cs="Times New Roman"/>
    </w:rPr>
  </w:style>
  <w:style w:type="paragraph" w:customStyle="1" w:styleId="a7">
    <w:name w:val="Нормальний текст"/>
    <w:basedOn w:val="a"/>
    <w:rsid w:val="00B709A4"/>
    <w:pPr>
      <w:spacing w:before="120" w:after="0" w:line="240" w:lineRule="auto"/>
      <w:ind w:firstLine="567"/>
    </w:pPr>
    <w:rPr>
      <w:rFonts w:ascii="Antiqua" w:eastAsia="Times New Roman" w:hAnsi="Antiqua" w:cs="Times New Roman"/>
      <w:sz w:val="26"/>
      <w:szCs w:val="20"/>
      <w:lang w:val="uk-UA" w:eastAsia="ru-RU"/>
    </w:rPr>
  </w:style>
  <w:style w:type="paragraph" w:styleId="a8">
    <w:name w:val="List Paragraph"/>
    <w:basedOn w:val="a"/>
    <w:uiPriority w:val="34"/>
    <w:qFormat/>
    <w:rsid w:val="0087406E"/>
    <w:pPr>
      <w:ind w:left="720"/>
      <w:contextualSpacing/>
    </w:pPr>
    <w:rPr>
      <w:rFonts w:ascii="Calibri" w:eastAsia="Times New Roman" w:hAnsi="Calibri" w:cs="Times New Roman"/>
      <w:lang w:val="uk-UA" w:eastAsia="uk-UA"/>
    </w:rPr>
  </w:style>
  <w:style w:type="character" w:customStyle="1" w:styleId="2">
    <w:name w:val="Основной текст (2)"/>
    <w:qFormat/>
    <w:rsid w:val="006336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6336A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
    <w:name w:val="Основний текст (2)"/>
    <w:uiPriority w:val="67"/>
    <w:rsid w:val="000C2057"/>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paragraph" w:customStyle="1" w:styleId="10">
    <w:name w:val="Абзац списку1"/>
    <w:basedOn w:val="a"/>
    <w:uiPriority w:val="7"/>
    <w:rsid w:val="000C2057"/>
    <w:pPr>
      <w:suppressAutoHyphens/>
      <w:ind w:left="720"/>
      <w:contextualSpacing/>
    </w:pPr>
    <w:rPr>
      <w:rFonts w:ascii="Times New Roman" w:eastAsia="Calibri" w:hAnsi="Times New Roman" w:cs="Times New Roman"/>
      <w:sz w:val="24"/>
      <w:lang w:val="uk-UA" w:eastAsia="zh-CN"/>
    </w:rPr>
  </w:style>
  <w:style w:type="paragraph" w:customStyle="1" w:styleId="11">
    <w:name w:val="Абзац списка1"/>
    <w:basedOn w:val="a"/>
    <w:rsid w:val="00642AE8"/>
    <w:pPr>
      <w:tabs>
        <w:tab w:val="left" w:pos="4050"/>
      </w:tabs>
      <w:suppressAutoHyphens/>
      <w:ind w:left="720"/>
      <w:contextualSpacing/>
    </w:pPr>
    <w:rPr>
      <w:rFonts w:ascii="Calibri" w:eastAsia="Times New Roman" w:hAnsi="Calibri" w:cs="Calibri"/>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C8768E"/>
    <w:pPr>
      <w:spacing w:after="0"/>
    </w:pPr>
    <w:rPr>
      <w:rFonts w:ascii="Arial" w:eastAsia="Arial" w:hAnsi="Arial" w:cs="Arial"/>
      <w:color w:val="000000"/>
      <w:lang w:eastAsia="ru-RU"/>
    </w:rPr>
  </w:style>
  <w:style w:type="character" w:styleId="a3">
    <w:name w:val="Hyperlink"/>
    <w:uiPriority w:val="99"/>
    <w:rsid w:val="00C8768E"/>
    <w:rPr>
      <w:color w:val="0000FF"/>
      <w:u w:val="single"/>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a5"/>
    <w:unhideWhenUsed/>
    <w:qFormat/>
    <w:rsid w:val="00C8768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rsid w:val="00C8768E"/>
  </w:style>
  <w:style w:type="character" w:customStyle="1" w:styleId="a5">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C8768E"/>
    <w:rPr>
      <w:rFonts w:ascii="Times New Roman" w:eastAsia="Times New Roman" w:hAnsi="Times New Roman" w:cs="Times New Roman"/>
      <w:sz w:val="24"/>
      <w:szCs w:val="24"/>
      <w:lang w:val="uk-UA" w:eastAsia="uk-UA"/>
    </w:rPr>
  </w:style>
  <w:style w:type="paragraph" w:styleId="a6">
    <w:name w:val="No Spacing"/>
    <w:qFormat/>
    <w:rsid w:val="00E12444"/>
    <w:pPr>
      <w:spacing w:after="0" w:line="240" w:lineRule="auto"/>
    </w:pPr>
    <w:rPr>
      <w:rFonts w:ascii="Calibri" w:eastAsia="Calibri" w:hAnsi="Calibri" w:cs="Times New Roman"/>
    </w:rPr>
  </w:style>
  <w:style w:type="paragraph" w:customStyle="1" w:styleId="a7">
    <w:name w:val="Нормальний текст"/>
    <w:basedOn w:val="a"/>
    <w:rsid w:val="00B709A4"/>
    <w:pPr>
      <w:spacing w:before="120" w:after="0" w:line="240" w:lineRule="auto"/>
      <w:ind w:firstLine="567"/>
    </w:pPr>
    <w:rPr>
      <w:rFonts w:ascii="Antiqua" w:eastAsia="Times New Roman" w:hAnsi="Antiqua" w:cs="Times New Roman"/>
      <w:sz w:val="26"/>
      <w:szCs w:val="20"/>
      <w:lang w:val="uk-UA" w:eastAsia="ru-RU"/>
    </w:rPr>
  </w:style>
  <w:style w:type="paragraph" w:styleId="a8">
    <w:name w:val="List Paragraph"/>
    <w:basedOn w:val="a"/>
    <w:uiPriority w:val="34"/>
    <w:qFormat/>
    <w:rsid w:val="0087406E"/>
    <w:pPr>
      <w:ind w:left="720"/>
      <w:contextualSpacing/>
    </w:pPr>
    <w:rPr>
      <w:rFonts w:ascii="Calibri" w:eastAsia="Times New Roman" w:hAnsi="Calibri" w:cs="Times New Roman"/>
      <w:lang w:val="uk-UA" w:eastAsia="uk-UA"/>
    </w:rPr>
  </w:style>
  <w:style w:type="character" w:customStyle="1" w:styleId="2">
    <w:name w:val="Основной текст (2)"/>
    <w:qFormat/>
    <w:rsid w:val="006336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Курсив"/>
    <w:rsid w:val="006336AC"/>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
    <w:name w:val="Основний текст (2)"/>
    <w:uiPriority w:val="67"/>
    <w:rsid w:val="000C2057"/>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paragraph" w:customStyle="1" w:styleId="10">
    <w:name w:val="Абзац списку1"/>
    <w:basedOn w:val="a"/>
    <w:uiPriority w:val="7"/>
    <w:rsid w:val="000C2057"/>
    <w:pPr>
      <w:suppressAutoHyphens/>
      <w:ind w:left="720"/>
      <w:contextualSpacing/>
    </w:pPr>
    <w:rPr>
      <w:rFonts w:ascii="Times New Roman" w:eastAsia="Calibri" w:hAnsi="Times New Roman" w:cs="Times New Roman"/>
      <w:sz w:val="24"/>
      <w:lang w:val="uk-UA" w:eastAsia="zh-CN"/>
    </w:rPr>
  </w:style>
  <w:style w:type="paragraph" w:customStyle="1" w:styleId="11">
    <w:name w:val="Абзац списка1"/>
    <w:basedOn w:val="a"/>
    <w:rsid w:val="00642AE8"/>
    <w:pPr>
      <w:tabs>
        <w:tab w:val="left" w:pos="4050"/>
      </w:tabs>
      <w:suppressAutoHyphens/>
      <w:ind w:left="720"/>
      <w:contextualSpacing/>
    </w:pPr>
    <w:rPr>
      <w:rFonts w:ascii="Calibri" w:eastAsia="Times New Roman" w:hAnsi="Calibri" w:cs="Calibri"/>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1766</Words>
  <Characters>10071</Characters>
  <Application>Microsoft Office Word</Application>
  <DocSecurity>0</DocSecurity>
  <Lines>83</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89</cp:revision>
  <cp:lastPrinted>2023-03-01T11:50:00Z</cp:lastPrinted>
  <dcterms:created xsi:type="dcterms:W3CDTF">2023-03-01T09:37:00Z</dcterms:created>
  <dcterms:modified xsi:type="dcterms:W3CDTF">2023-03-14T09:17:00Z</dcterms:modified>
</cp:coreProperties>
</file>