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FFF5" w14:textId="77777777" w:rsidR="00987D75" w:rsidRPr="00987D75" w:rsidRDefault="00987D75" w:rsidP="00987D75">
      <w:pPr>
        <w:spacing w:after="0" w:line="180" w:lineRule="atLeast"/>
        <w:ind w:right="-25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b/>
          <w:color w:val="000000"/>
          <w:sz w:val="24"/>
          <w:szCs w:val="24"/>
          <w:lang w:val="ru-RU" w:eastAsia="ru-RU"/>
        </w:rPr>
        <w:t>Додаток  №</w:t>
      </w:r>
      <w:r w:rsidR="0039233A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>3</w:t>
      </w:r>
    </w:p>
    <w:p w14:paraId="68A44A18" w14:textId="77777777" w:rsidR="00987D75" w:rsidRPr="00987D75" w:rsidRDefault="00987D75" w:rsidP="00987D75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01BB70BC" w14:textId="77777777" w:rsidR="00987D75" w:rsidRPr="00987D75" w:rsidRDefault="00987D75" w:rsidP="00987D75">
      <w:pPr>
        <w:spacing w:after="0" w:line="240" w:lineRule="auto"/>
        <w:ind w:left="4956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0EE092FF" w14:textId="77777777" w:rsidR="00987D75" w:rsidRPr="00987D75" w:rsidRDefault="00987D75" w:rsidP="00987D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ДОГОВІР</w:t>
      </w:r>
      <w:bookmarkStart w:id="0" w:name="OCRUncertain002"/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 КУПІВЛІ-ПРОДАЖУ </w:t>
      </w:r>
      <w:bookmarkEnd w:id="0"/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№</w:t>
      </w:r>
    </w:p>
    <w:p w14:paraId="58740B0B" w14:textId="77777777" w:rsidR="00987D75" w:rsidRPr="00987D75" w:rsidRDefault="00987D75" w:rsidP="00987D75">
      <w:pPr>
        <w:spacing w:after="0" w:line="240" w:lineRule="auto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987D75" w:rsidRPr="00987D75" w14:paraId="66B782CB" w14:textId="77777777" w:rsidTr="00256A27">
        <w:tc>
          <w:tcPr>
            <w:tcW w:w="4428" w:type="dxa"/>
          </w:tcPr>
          <w:p w14:paraId="76D87DA2" w14:textId="77777777" w:rsidR="00987D75" w:rsidRPr="00987D75" w:rsidRDefault="00987D75" w:rsidP="00987D75">
            <w:pPr>
              <w:tabs>
                <w:tab w:val="center" w:pos="2106"/>
              </w:tabs>
              <w:spacing w:after="0" w:line="240" w:lineRule="auto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           м. Красилів</w:t>
            </w:r>
          </w:p>
        </w:tc>
        <w:tc>
          <w:tcPr>
            <w:tcW w:w="5461" w:type="dxa"/>
          </w:tcPr>
          <w:p w14:paraId="6A58AB7B" w14:textId="521730E5" w:rsidR="00987D75" w:rsidRPr="00987D75" w:rsidRDefault="00987D75" w:rsidP="00987D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                                «___»  _______</w:t>
            </w:r>
            <w:r w:rsid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___  202</w:t>
            </w:r>
            <w:r w:rsidR="00C13CCE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2</w:t>
            </w:r>
            <w:r w:rsidRPr="00987D75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 р.</w:t>
            </w:r>
          </w:p>
        </w:tc>
      </w:tr>
    </w:tbl>
    <w:p w14:paraId="2921A247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</w:p>
    <w:p w14:paraId="0A5B534A" w14:textId="77777777" w:rsidR="00805B7B" w:rsidRPr="00805B7B" w:rsidRDefault="00805B7B" w:rsidP="00805B7B">
      <w:pPr>
        <w:widowControl w:val="0"/>
        <w:spacing w:after="0" w:line="240" w:lineRule="auto"/>
        <w:ind w:firstLine="720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805B7B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Комунальне некомерційне підприємство «Красилівська багатопрофільна лікарня» </w:t>
      </w:r>
    </w:p>
    <w:p w14:paraId="6C96FB06" w14:textId="77777777" w:rsidR="00805B7B" w:rsidRPr="00805B7B" w:rsidRDefault="00805B7B" w:rsidP="00805B7B">
      <w:pPr>
        <w:widowControl w:val="0"/>
        <w:spacing w:after="0" w:line="240" w:lineRule="auto"/>
        <w:ind w:firstLine="720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805B7B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Красилівської міської ради Хмельницького району Хмельницької області</w:t>
      </w:r>
      <w:r w:rsidR="00987D75"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, (надалі іменується </w:t>
      </w:r>
      <w:r w:rsidR="00987D75"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«Покупець»</w:t>
      </w:r>
      <w:r w:rsidR="00987D75"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) в особі</w:t>
      </w:r>
      <w:r w:rsid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  <w:r w:rsidR="00987D75"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головного лікаря </w:t>
      </w:r>
      <w:r w:rsidR="003A158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Дудка Дениса Сергійовича</w:t>
      </w:r>
      <w:r w:rsidR="00987D75"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 , що діє на підставі Статуту </w:t>
      </w:r>
      <w:r w:rsidRPr="00805B7B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Комунальне некомерційне підприємство «Красилівська багатопрофільна лікарня» </w:t>
      </w:r>
    </w:p>
    <w:p w14:paraId="7728F768" w14:textId="77777777" w:rsidR="00987D75" w:rsidRPr="00987D75" w:rsidRDefault="00805B7B" w:rsidP="00202BEA">
      <w:pPr>
        <w:widowControl w:val="0"/>
        <w:spacing w:after="0" w:line="240" w:lineRule="auto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805B7B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Красилівської міської ради Хмельницького району Хмельницької області</w:t>
      </w:r>
      <w:r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 </w:t>
      </w:r>
      <w:r w:rsidR="00987D75"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з одного боку, та ______________________________________________________________________________________</w:t>
      </w:r>
    </w:p>
    <w:p w14:paraId="79A85613" w14:textId="77777777" w:rsidR="00987D75" w:rsidRPr="00987D75" w:rsidRDefault="00987D75" w:rsidP="00DB59D9">
      <w:pPr>
        <w:widowControl w:val="0"/>
        <w:spacing w:after="0" w:line="240" w:lineRule="auto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(надалі іменується «Продавець»), в особі директора _________________________________________</w:t>
      </w:r>
    </w:p>
    <w:p w14:paraId="49FB1C80" w14:textId="77777777" w:rsidR="00987D75" w:rsidRPr="00987D75" w:rsidRDefault="00987D75" w:rsidP="00DB59D9">
      <w:pPr>
        <w:widowControl w:val="0"/>
        <w:spacing w:after="0" w:line="240" w:lineRule="auto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_____________________________________________, що діє на підставі ________________________</w:t>
      </w:r>
    </w:p>
    <w:p w14:paraId="41812F3E" w14:textId="77777777" w:rsidR="00987D75" w:rsidRPr="00987D75" w:rsidRDefault="00987D75" w:rsidP="00DB59D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_____________________________________________________________________________________, з іншої сторони,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(в подальшому разом іменуються "Сторони", а кожна окремо – "Сторона") уклали цей Договір купівлі-продажу (надалі іменується "Договір") про таке.</w:t>
      </w:r>
    </w:p>
    <w:p w14:paraId="13FE4813" w14:textId="77777777" w:rsidR="00987D75" w:rsidRPr="00987D75" w:rsidRDefault="00987D75" w:rsidP="00DB59D9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1D1FBF9F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1. ЗАГАЛЬНІ ПОЛОЖЕННЯ</w:t>
      </w:r>
    </w:p>
    <w:p w14:paraId="6606EB82" w14:textId="7FE09AD7" w:rsidR="004331D2" w:rsidRPr="008275D8" w:rsidRDefault="00987D75" w:rsidP="004331D2">
      <w:pPr>
        <w:rPr>
          <w:rFonts w:ascii="Times New Roman" w:eastAsia="Times New Roman" w:hAnsi="Times New Roman" w:cs="Times New Roman"/>
          <w:b/>
          <w:color w:val="000000"/>
          <w:kern w:val="3"/>
          <w:lang w:val="ru-RU" w:eastAsia="ru-RU"/>
        </w:rPr>
      </w:pPr>
      <w:r w:rsidRPr="0039233A">
        <w:rPr>
          <w:rFonts w:eastAsia="Arial"/>
          <w:lang w:val="uk-UA"/>
        </w:rPr>
        <w:t>1</w:t>
      </w:r>
      <w:r w:rsidRPr="00686B9E">
        <w:rPr>
          <w:rFonts w:ascii="Times New Roman" w:eastAsia="Arial" w:hAnsi="Times New Roman" w:cs="Times New Roman"/>
          <w:lang w:val="uk-UA"/>
        </w:rPr>
        <w:t>.1. В порядку та на умовах, визначених цим Договором, Продавець зобов'язується передати у власність Покупця, а Покупець в порядку та на умовах, визначених цим Договором, зобов'язується прийн</w:t>
      </w:r>
      <w:r w:rsidR="0039233A" w:rsidRPr="00686B9E">
        <w:rPr>
          <w:rFonts w:ascii="Times New Roman" w:eastAsia="Arial" w:hAnsi="Times New Roman" w:cs="Times New Roman"/>
          <w:lang w:val="uk-UA"/>
        </w:rPr>
        <w:t>яти й оплатити наступний товар</w:t>
      </w:r>
      <w:r w:rsidR="00F0499F" w:rsidRPr="00686B9E">
        <w:rPr>
          <w:rFonts w:ascii="Times New Roman" w:eastAsia="Arial" w:hAnsi="Times New Roman" w:cs="Times New Roman"/>
          <w:lang w:val="uk-UA"/>
        </w:rPr>
        <w:t xml:space="preserve"> </w:t>
      </w:r>
      <w:r w:rsidR="003A1585" w:rsidRPr="00686B9E">
        <w:rPr>
          <w:rFonts w:ascii="Times New Roman" w:hAnsi="Times New Roman" w:cs="Times New Roman"/>
          <w:lang w:val="uk-UA"/>
        </w:rPr>
        <w:t xml:space="preserve">ДК 021:2015 «Єдиний закупівельний словник» </w:t>
      </w:r>
      <w:r w:rsidR="004331D2" w:rsidRPr="00202BEA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 xml:space="preserve">ДК 021:2015 </w:t>
      </w:r>
      <w:r w:rsidR="004331D2" w:rsidRP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 xml:space="preserve">15130000-8 - М’ясопродукти </w:t>
      </w:r>
      <w:r w:rsidR="004331D2" w:rsidRPr="008275D8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(</w:t>
      </w:r>
      <w:r w:rsidR="004331D2" w:rsidRP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Ковбаса варена вищий ґатунок</w:t>
      </w:r>
      <w:r w:rsid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)</w:t>
      </w:r>
    </w:p>
    <w:p w14:paraId="3285D5A2" w14:textId="77777777" w:rsidR="00987D75" w:rsidRPr="0039233A" w:rsidRDefault="00987D75" w:rsidP="008275D8">
      <w:pPr>
        <w:rPr>
          <w:rFonts w:eastAsia="Arial"/>
          <w:lang w:val="uk-UA"/>
        </w:rPr>
      </w:pPr>
      <w:r w:rsidRPr="0039233A">
        <w:rPr>
          <w:rFonts w:eastAsia="Arial"/>
          <w:lang w:val="uk-UA"/>
        </w:rPr>
        <w:t>1.2. Продавець  забезпечує отриманий товар паспортами та сертифікатами про якість.</w:t>
      </w:r>
    </w:p>
    <w:p w14:paraId="536187E9" w14:textId="77777777" w:rsidR="00987D75" w:rsidRPr="00987D75" w:rsidRDefault="00987D75" w:rsidP="00987D7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1.3. Продавець та Покупець відповідно підтверджують, що укладання цього Договору та його виконання для Продавця та Покупця не суперечить нормам чинного в Україні законодавства, а також відповідно підтверджують те, що укладання цього Договору та його виконання не суперечить цілям діяльності Сторін, положенням їхніх установчих документів чи інших локальних актів Сторін.</w:t>
      </w:r>
    </w:p>
    <w:p w14:paraId="5FA7CA3D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430662C6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987D7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2.</w:t>
      </w:r>
      <w:bookmarkStart w:id="1" w:name="OCRUncertain023"/>
      <w:r w:rsidRPr="00987D7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 xml:space="preserve"> ЦІНА </w:t>
      </w:r>
      <w:bookmarkStart w:id="2" w:name="OCRUncertain024"/>
      <w:bookmarkEnd w:id="1"/>
      <w:r w:rsidRPr="00987D7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ТО</w:t>
      </w:r>
      <w:bookmarkEnd w:id="2"/>
      <w:r w:rsidRPr="00987D75"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  <w:t>ВАРУ</w:t>
      </w:r>
    </w:p>
    <w:p w14:paraId="67080CE2" w14:textId="77777777" w:rsidR="00987D75" w:rsidRPr="00987D75" w:rsidRDefault="00987D75" w:rsidP="00987D7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2.1. Загальна ціна товару за цим Договором складає: __________________________________</w:t>
      </w:r>
    </w:p>
    <w:p w14:paraId="3AE33AD4" w14:textId="77777777" w:rsidR="00987D75" w:rsidRPr="00987D75" w:rsidRDefault="00987D75" w:rsidP="00987D75">
      <w:pPr>
        <w:spacing w:after="0" w:line="240" w:lineRule="auto"/>
        <w:ind w:firstLine="142"/>
        <w:rPr>
          <w:rFonts w:ascii="Calibri" w:eastAsia="Calibri" w:hAnsi="Calibri" w:cs="Times New Roman"/>
          <w:sz w:val="20"/>
          <w:szCs w:val="20"/>
          <w:lang w:val="uk-UA" w:eastAsia="ru-RU"/>
        </w:rPr>
      </w:pPr>
      <w:r w:rsidRPr="00987D75">
        <w:rPr>
          <w:rFonts w:ascii="Calibri" w:eastAsia="Calibri" w:hAnsi="Calibri" w:cs="Times New Roman"/>
          <w:sz w:val="20"/>
          <w:szCs w:val="20"/>
          <w:lang w:val="uk-UA" w:eastAsia="ru-RU"/>
        </w:rPr>
        <w:t>__________________________________________________________________________________________________.</w:t>
      </w:r>
    </w:p>
    <w:p w14:paraId="3A54B31A" w14:textId="77777777" w:rsidR="00987D75" w:rsidRPr="00987D75" w:rsidRDefault="00987D75" w:rsidP="00987D75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E67CF59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3.</w:t>
      </w:r>
      <w:bookmarkStart w:id="3" w:name="OCRUncertain037"/>
      <w:bookmarkStart w:id="4" w:name="OCRUncertain038"/>
      <w:bookmarkEnd w:id="3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СТРОКИ П</w:t>
      </w:r>
      <w:bookmarkEnd w:id="4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ЕР</w:t>
      </w:r>
      <w:bookmarkStart w:id="5" w:name="OCRUncertain039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ЕД</w:t>
      </w:r>
      <w:bookmarkEnd w:id="5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АННЯ</w:t>
      </w:r>
      <w:bookmarkStart w:id="6" w:name="OCRUncertain040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 xml:space="preserve"> ТО</w:t>
      </w:r>
      <w:bookmarkEnd w:id="6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ВАР</w:t>
      </w:r>
      <w:bookmarkStart w:id="7" w:name="OCRUncertain041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І</w:t>
      </w:r>
      <w:bookmarkEnd w:id="7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В</w:t>
      </w:r>
    </w:p>
    <w:p w14:paraId="4F8A808B" w14:textId="77777777" w:rsidR="00987D75" w:rsidRPr="00987D75" w:rsidRDefault="00987D75" w:rsidP="00987D75">
      <w:pPr>
        <w:tabs>
          <w:tab w:val="center" w:pos="468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>3.1. Передання Товару здійснюється шляхом отримання Покупцем зі складу, згідно оформлених товарних накладних.</w:t>
      </w:r>
    </w:p>
    <w:p w14:paraId="0F722DF7" w14:textId="77777777" w:rsidR="00987D75" w:rsidRPr="00987D75" w:rsidRDefault="00987D75" w:rsidP="00987D75">
      <w:pPr>
        <w:tabs>
          <w:tab w:val="center" w:pos="4683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 xml:space="preserve">3.2. З урахуванням необхідності ритмічної та безперебійної роботи Покупця, Продавець щомісяця по мірі необхідності, надає Покупцю передбачений Договором Товар, замовлення якого здійснюється останнім. </w:t>
      </w:r>
    </w:p>
    <w:p w14:paraId="2A5A0B90" w14:textId="77777777" w:rsidR="00987D75" w:rsidRPr="00987D75" w:rsidRDefault="00987D75" w:rsidP="00686B9E">
      <w:pPr>
        <w:tabs>
          <w:tab w:val="center" w:pos="4683"/>
        </w:tabs>
        <w:spacing w:after="0" w:line="240" w:lineRule="auto"/>
        <w:jc w:val="both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</w:p>
    <w:p w14:paraId="5B7A5AF1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4.</w:t>
      </w:r>
      <w:bookmarkStart w:id="8" w:name="OCRUncertain046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 xml:space="preserve"> ЯКІСТЬ</w:t>
      </w:r>
      <w:bookmarkEnd w:id="8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 xml:space="preserve"> ТОВАРУ</w:t>
      </w:r>
    </w:p>
    <w:p w14:paraId="7FFFC243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>4.1</w:t>
      </w:r>
      <w:bookmarkStart w:id="9" w:name="OCRUncertain047"/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>.</w:t>
      </w:r>
      <w:bookmarkEnd w:id="9"/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 xml:space="preserve"> Якість продукції, маркування і пакування товару за цим Договором по</w:t>
      </w:r>
      <w:r w:rsidR="0029642E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>винні відповідати Держстандарту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>, та нормативно-технічним документам і супроводжуватися документом, що підтверджує якість.</w:t>
      </w:r>
    </w:p>
    <w:p w14:paraId="11CC8811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4.2. Товар за цим Договором має забезпечувати його повну придатність для використання,  а також відповідати усім вимогам, що звичайно ставляться на ринку до аналогічних товарів.</w:t>
      </w:r>
    </w:p>
    <w:p w14:paraId="6E8CB43D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6EB6D9D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bookmarkStart w:id="10" w:name="OCRUncertain064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5. ЗДАВАННЯ-ПРИЙМАННЯ</w:t>
      </w:r>
      <w:bookmarkEnd w:id="10"/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 xml:space="preserve"> ТОВАРУ</w:t>
      </w:r>
    </w:p>
    <w:p w14:paraId="30D8F7C7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5.1. Приймання товару (за кількістю і якістю) здійснюється в порядку та на умовах, визначених цим Договором. </w:t>
      </w:r>
    </w:p>
    <w:p w14:paraId="0EA65BAC" w14:textId="77777777" w:rsidR="00987D75" w:rsidRPr="00987D75" w:rsidRDefault="00987D75" w:rsidP="00987D75">
      <w:pPr>
        <w:tabs>
          <w:tab w:val="left" w:pos="-1843"/>
          <w:tab w:val="left" w:pos="-1701"/>
          <w:tab w:val="left" w:pos="-1560"/>
        </w:tabs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5.2. 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Продавець підтверджує, що товар, визначений у п.1 цього Договору, на момент укладання цього Договору належить Продавцю на праві власності, не знаходиться під забороною відчуження, арештом, не є предметом застави чи іншим засобом забезпечення виконання зобов'язань перед будь-якими фізичними або юридичними особами чи державою, а також не обтяжений будь-яким іншим чином, передбаченим чинним законодавством.</w:t>
      </w:r>
    </w:p>
    <w:p w14:paraId="1F1788D0" w14:textId="77777777" w:rsidR="00987D75" w:rsidRPr="00987D75" w:rsidRDefault="00987D75" w:rsidP="00987D7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lastRenderedPageBreak/>
        <w:t>5.3. Продавець за цим Договором передає товар, придатний для мети, з якою товар такого роду звичайно використовується.</w:t>
      </w:r>
    </w:p>
    <w:p w14:paraId="64E8574C" w14:textId="77777777" w:rsidR="00987D75" w:rsidRPr="00987D75" w:rsidRDefault="00987D75" w:rsidP="00987D7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>5.4. «</w:t>
      </w:r>
      <w:r w:rsidRPr="00987D75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uk-UA" w:eastAsia="ru-RU"/>
        </w:rPr>
        <w:t xml:space="preserve">Покупець» приймає від «Продавця»   вироби   медичного   призначення   і   тару   по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кількості у відповідності з вимогами інструкцій, діючих на час відпуску-прийому.</w:t>
      </w:r>
    </w:p>
    <w:p w14:paraId="4069E03E" w14:textId="77777777" w:rsidR="00987D75" w:rsidRPr="00987D75" w:rsidRDefault="00987D75" w:rsidP="00987D75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 w:eastAsia="ru-RU"/>
        </w:rPr>
        <w:t xml:space="preserve">5.5. </w:t>
      </w:r>
      <w:r w:rsidRPr="00987D75">
        <w:rPr>
          <w:rFonts w:ascii="Times New Roman" w:eastAsia="Arial" w:hAnsi="Times New Roman" w:cs="Times New Roman"/>
          <w:bCs/>
          <w:snapToGrid w:val="0"/>
          <w:color w:val="000000"/>
          <w:sz w:val="24"/>
          <w:szCs w:val="24"/>
          <w:lang w:val="uk-UA"/>
        </w:rPr>
        <w:t>Перевезення товару та витрати, пов’язані з ним, покладаються на Продавця.</w:t>
      </w:r>
    </w:p>
    <w:p w14:paraId="38CC7800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  <w:t xml:space="preserve">5.6. 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t>Перехід права власності</w:t>
      </w:r>
      <w:r w:rsidR="00DB59D9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t>відбувається в момент передачі товару /оплати /, що 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br/>
        <w:t>оформляється</w:t>
      </w:r>
      <w:r w:rsidR="00DB59D9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t xml:space="preserve"> </w:t>
      </w:r>
      <w:r w:rsidRPr="00987D75"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ru-RU"/>
        </w:rPr>
        <w:t>видатковою накладною /актом прийому-здачі/. </w:t>
      </w:r>
    </w:p>
    <w:p w14:paraId="17246ACC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</w:p>
    <w:p w14:paraId="6B21E2EE" w14:textId="77777777" w:rsidR="00987D75" w:rsidRPr="00987D75" w:rsidRDefault="00987D75" w:rsidP="00987D75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6. ОПЛАТА ТОВАРУ ТА РОЗРАХУНКИ</w:t>
      </w:r>
    </w:p>
    <w:p w14:paraId="0E0BC7F7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6.1. Покупець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зобов'язується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9642E"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оплатити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9642E"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Продавцев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товарних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накладних, ціну за фактично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отриманий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протягом календарного місяця Товар в термін не пізніше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трьох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банківських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днів з наступного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місяця за звітним, шляхом переказу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відповідних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грошових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коштів на банківський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рахунок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Продавця, який</w:t>
      </w:r>
      <w:r w:rsidR="00DB59D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визначений у цьомуДоговорі.</w:t>
      </w:r>
    </w:p>
    <w:p w14:paraId="7502F9D0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6.2. Якщо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інше не застереженецим Договором або не узгоджено Сторонами у додатковій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угоді до цього Договору, усі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розрахунки і платежі за Договором здійснюються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між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Покупцем і Продавцем у строки, в порядку та на умовах, визначених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 Договором.</w:t>
      </w:r>
    </w:p>
    <w:p w14:paraId="0E368B6A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6.3. Платіжні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документи за цим Договором оформляються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згідно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відповідним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чиним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законодавством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дотриманням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усіх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вимог,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звичайно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ставляться до змісту і форми таких документів, з обов'язковим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зазначенням номера договору, за яким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здійснюєтьс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япереказ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грошових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коштів.</w:t>
      </w:r>
    </w:p>
    <w:p w14:paraId="5D8F15E2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6.4. В залежності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обсягів реального фінансування, передбачених у кошторисі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Покупця для забезпечення потреб замовника, при наявності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відповідного бюджетного призначення,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може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змінюватись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кількість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закупленого товару,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оформляється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додатковою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письмовою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угодою до даного договору.</w:t>
      </w:r>
    </w:p>
    <w:p w14:paraId="554757AA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6.5. Розрахунок за продукцію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здійснюється в гривнях шляхом перерахування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коштів на поточний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рахунок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Продавця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або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іншим способом, незабороненим</w:t>
      </w:r>
      <w:r w:rsidR="00357B0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чиним </w:t>
      </w: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законодавством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2CFB096C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87D75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6.6. Форма оплати продукції – безготівкова.</w:t>
      </w:r>
    </w:p>
    <w:p w14:paraId="35A546F5" w14:textId="77777777" w:rsidR="00987D75" w:rsidRPr="00987D75" w:rsidRDefault="00987D75" w:rsidP="00987D75">
      <w:pPr>
        <w:tabs>
          <w:tab w:val="left" w:pos="2040"/>
        </w:tabs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7. ПРАВА І ОБОВ’ЯЗКИ СТОРІН</w:t>
      </w:r>
    </w:p>
    <w:p w14:paraId="209FECDD" w14:textId="77777777" w:rsidR="00987D75" w:rsidRPr="00987D75" w:rsidRDefault="00987D75" w:rsidP="00987D7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ab/>
        <w:t xml:space="preserve">7.1.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Обов’язки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Продавця: </w:t>
      </w:r>
    </w:p>
    <w:p w14:paraId="324E952E" w14:textId="77777777" w:rsidR="00987D75" w:rsidRPr="00987D75" w:rsidRDefault="00987D75" w:rsidP="00987D7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7.1.1. Передати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Покупцеві товар, визначений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цим Договором. </w:t>
      </w:r>
    </w:p>
    <w:p w14:paraId="0BBDD6B6" w14:textId="77777777" w:rsidR="00987D75" w:rsidRPr="00987D75" w:rsidRDefault="00987D75" w:rsidP="00987D7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7.1.2. Попередити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Покупця про всі права третіх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осіб на товар, що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продається. </w:t>
      </w:r>
    </w:p>
    <w:p w14:paraId="0CE2C529" w14:textId="77777777" w:rsidR="00987D75" w:rsidRPr="00987D75" w:rsidRDefault="00987D75" w:rsidP="00987D7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7.1.3. Замінити товар неналежноїякості, протягом _____ днів з моменту отримання 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br/>
        <w:t>обґрунтованої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претензії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Покупця, або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повернути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вартість товару неналежної</w:t>
      </w:r>
      <w:r w:rsidR="00357B0F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якості, 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br/>
        <w:t>згідно п. 2.1. Договору. </w:t>
      </w:r>
    </w:p>
    <w:p w14:paraId="72B25C7B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7.2.  Обов'язки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Покупця: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3F92C96E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7.2.1. Прийняти товар, крім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випадків, коли він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 право вимагати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заміни товару або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право відмови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 договору.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7D46466B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7.2.2. Оплатити товар згідно з умовами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визначеними в п. 4 Договору.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0C085F53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7.3. Права Продавця: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383DAEB9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7.3.1. Вимагати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прийняття товару,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відповідає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умовам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визначеним в п. 4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Договору.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3164B232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7.4. Права Покупця: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7F14EA79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7.4.1. Вимагати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Продавця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передачі товару,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відповідає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умовам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визначеним в п. 4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Договору.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60741AA4" w14:textId="77777777" w:rsidR="0039233A" w:rsidRPr="00805B7B" w:rsidRDefault="00987D75" w:rsidP="00686B9E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7.4.2. Вимагати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Продавця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інших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зобов’язань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згідно з Договіром.</w:t>
      </w:r>
      <w:r w:rsidRPr="00987D75">
        <w:rPr>
          <w:rFonts w:ascii="Times New Roman" w:eastAsia="Calibri" w:hAnsi="Times New Roman" w:cs="Times New Roman"/>
          <w:sz w:val="24"/>
          <w:szCs w:val="24"/>
          <w:lang w:val="en-AU" w:eastAsia="ru-RU"/>
        </w:rPr>
        <w:t> </w:t>
      </w:r>
    </w:p>
    <w:p w14:paraId="612EFAFD" w14:textId="77777777" w:rsidR="0039233A" w:rsidRPr="0039233A" w:rsidRDefault="0039233A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625FADF3" w14:textId="77777777" w:rsidR="00987D75" w:rsidRPr="00987D75" w:rsidRDefault="00987D75" w:rsidP="00987D75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8. ВІДПОВІДАЛЬНІСТЬ СТОРІН ЗА ПОРУШЕННЯ ДОГОВОРУ</w:t>
      </w:r>
    </w:p>
    <w:p w14:paraId="0BA12EA7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8.1. У випадку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порушенн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язобов'язання,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виникає з цього Договору (надалі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іменується "порушення Договору"), Сторона несе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відповідальність, визначенуцим Договором та (або) правом, що є застосовним до цього Договору. </w:t>
      </w:r>
    </w:p>
    <w:p w14:paraId="41877B4F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8.2. Порушенням Договору є його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невиконання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неналежне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виконання, тобто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 з порушенням умов, визначених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змістом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Договору.</w:t>
      </w:r>
    </w:p>
    <w:p w14:paraId="059259D9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8.3. Сторона не несевідповідальності за порушення Договору, якщо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воно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сталося не з її вини (умисл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учине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нео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бережності). </w:t>
      </w:r>
    </w:p>
    <w:p w14:paraId="5A8D8CA2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8.4. Сторона вважається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невинуватою і не несевідповідальності за порушення Договору, якщо вона доведе, 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вжила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всіх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залежних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неї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заходів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належного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r w:rsidR="00357B0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Договору.</w:t>
      </w:r>
    </w:p>
    <w:p w14:paraId="0359028A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8.5. У випадку</w:t>
      </w:r>
      <w:r w:rsidR="00256A2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r w:rsidR="00256A2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чи</w:t>
      </w:r>
      <w:r w:rsidR="00256A2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r w:rsidR="00256A2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виконання умов договору Продавець</w:t>
      </w:r>
      <w:r w:rsidR="00256A27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сплачує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Покупцю пеню в розмірі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однієї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облікової ставки НБУ за кожний день прострочення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недопоставленої у строк частини товару,</w:t>
      </w:r>
      <w:r w:rsidRPr="00987D7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але не більше</w:t>
      </w:r>
      <w:r w:rsidR="00357B0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подвійної</w:t>
      </w:r>
      <w:r w:rsidR="00357B0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облікової ставки Національного банку України, щодіяла у період, за який</w:t>
      </w:r>
      <w:r w:rsidR="00357B0F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сплачується пеня.</w:t>
      </w:r>
    </w:p>
    <w:p w14:paraId="08C319E4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8.6. Продавець у разі передання Покупцеві товару неналежної якості за вимогою Покупця зобов'язаний сплатити останньому штраф у розмірі 3 % від ціни такого товару.</w:t>
      </w:r>
    </w:p>
    <w:p w14:paraId="3FC4E452" w14:textId="77777777" w:rsidR="00987D75" w:rsidRPr="00987D75" w:rsidRDefault="00987D75" w:rsidP="00987D7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MS Mincho" w:hAnsi="Times New Roman" w:cs="Times New Roman"/>
          <w:color w:val="000000"/>
          <w:sz w:val="24"/>
          <w:szCs w:val="24"/>
          <w:lang w:val="uk-UA" w:eastAsia="ru-RU"/>
        </w:rPr>
        <w:tab/>
        <w:t>8.7.  З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а порушення Покупцем строків виконання зобов'язання стягується пеня у розмірі            0,1 відсотка вартості поставленого Товару, за кожний день прострочення, відповідно до                   ст.231 Господарського кодексу України.</w:t>
      </w:r>
    </w:p>
    <w:p w14:paraId="7F77E2DF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8.8. Сторона, що порушила цей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Договір, зобов'язан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авідшкодувати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збитки, завдані таким порушенням, незалежно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вжиття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іншою Стороною будь-яких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заходів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запобігання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збиткам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зменшення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збитків, окрім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випадків коли остання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своїм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винним (умисним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необережним) діянням (дієючи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бездіяльністю) сприяла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настанню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збільшенню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збитків. </w:t>
      </w:r>
    </w:p>
    <w:p w14:paraId="354770FC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8.9. Сплата Стороною визначених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цим Договором та (або) правом, що є застосовним до цього Договору, штрафних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санкцій (неустойки, штрафу, пені) не звільняє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обов'язку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відшкодувати за вимогою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іншої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Сторони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збитки, завдані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порушенням Договору (реальні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збитки та (або) упущену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вигоду) у повному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обсязі, а відшкодування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збитків не звільняє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обов’язку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сплатити за вимогою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іншої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Сторони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штрафні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санкції у повному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обсязі.</w:t>
      </w:r>
    </w:p>
    <w:p w14:paraId="10C643A6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8.10. Сплата Стороною та (або) відшкодування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збитків, завданих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порушенням Договору, не звільняє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обов'язку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виконати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цей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Договір в натурі, якщо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інше прямо не передбачено правом, що є застосовним до цього Договору.</w:t>
      </w:r>
    </w:p>
    <w:p w14:paraId="211DF174" w14:textId="77777777" w:rsidR="00987D75" w:rsidRPr="00804BAD" w:rsidRDefault="00987D75" w:rsidP="00987D75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9. ФОРС-МАЖОРНІ ОБСТАВИНИ</w:t>
      </w:r>
    </w:p>
    <w:p w14:paraId="14C4A0D2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Сторона звільняється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визначеної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цим Договором та (або) правом, що є застосовним до цього Договору, відповідальності за повне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чи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часткове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порушення Договору, якщо вона доведе, що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таке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порушення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сталося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наслідок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дії форс-мажорних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обставин, визначених у цьому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Договорі, за умови, що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їх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настання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було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засвідчено у визначеному</w:t>
      </w:r>
      <w:r w:rsidR="00256A2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цим Договором порядку.</w:t>
      </w:r>
    </w:p>
    <w:p w14:paraId="565A5C2C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9.2. Під форс-мажорними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обставинами у цьому</w:t>
      </w:r>
      <w:r w:rsidR="0039233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розуміються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випадок, непереборна сила, як підстава для звільнення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відповідальності за порушення Договору. </w:t>
      </w:r>
    </w:p>
    <w:p w14:paraId="638EF38D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9.3. Під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непереборною силою у цьому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розуміються будь-які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надзвичайні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події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зовнішнього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що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 характеру, які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виникають без вини Сторін, поза їх волею або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супереч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волі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бажанню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Сторін, і які не можна за умови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життя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звичайних для цього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заходів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передбачити та не можна при всій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турботливості та обачності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відвернути (уникнути), включаючи (але не обмежуючись)  стихійн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іявища природного характеру (землетруси, повені, урагани, руйнування в результатіблискавкитощо), лиха біологічного, техногенного та антропогенного походження (вибухи, пожежі, вихід з ладу машин й обладнання, масовіепідемії, епізоотії, епіфітотіїтощо), обставини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суспільног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ожиття (війна, воєннідії, блокади, громадськіхвилювання, прояви тероризму, масові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страйки та локаути, бойкоти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тощо), а також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видання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заборонних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обмежуючих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нормативних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ворганів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державної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влади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місцевого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самоврядування, інші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законні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заборонні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обмежуючі заходи названих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органів, які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унеможливлюють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 Сторонами цього Договору або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</w:t>
      </w:r>
      <w:r w:rsidR="00256A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перешкоджають такому виконанню.</w:t>
      </w:r>
    </w:p>
    <w:p w14:paraId="7E2253D1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9.4. Під</w:t>
      </w:r>
      <w:r w:rsidR="00DF36A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випадком у цьому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розуміються будь-які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обставини, які не вважаються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непереборною силою за цим Договором і які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безпосередньо не обумовлені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діями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 та не пов'язаніі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 ними 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причиним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зв'язком, які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виникають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вини (умисл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учине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 не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бережності) Сторін, поза їх волею або</w:t>
      </w:r>
      <w:r w:rsidR="0039233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="0039233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суперечволічибажаннюСторін, і які не можна за умовивжиттязвичайних для цьогозаходівпередбачити та не можна при всійтурботливості та обачностівідвернути (уникнути).</w:t>
      </w:r>
    </w:p>
    <w:p w14:paraId="05F672D7" w14:textId="77777777" w:rsidR="00987D75" w:rsidRPr="00987D75" w:rsidRDefault="00987D75" w:rsidP="00FE66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9.5. Не вважаються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випадком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недодержання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своїх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обов'язків контрагентом тієї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Сторони, що порушила цей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Договір, відсутністьна ринку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товарів, потрібних для виконання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Договору, відсутність у Сторони, що порушила Договір, необхідних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коштів.  </w:t>
      </w:r>
    </w:p>
    <w:p w14:paraId="5AA04399" w14:textId="77777777" w:rsidR="00987D75" w:rsidRPr="00987D75" w:rsidRDefault="00987D75" w:rsidP="00FE66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9.6. Сторона, що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має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намір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послатися на форс-мажорні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обставини, зобов'язана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невідкладно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урахуванням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можливостей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технічних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засобів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миттєвого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зв'язку та характеру існуючих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перешкод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повідомити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іншу Сторону про наявність форс-мажорних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 та їхвплив на виконання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Договору.</w:t>
      </w:r>
    </w:p>
    <w:p w14:paraId="514E25D7" w14:textId="77777777" w:rsidR="00987D75" w:rsidRPr="00987D75" w:rsidRDefault="00987D75" w:rsidP="00FE66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9.7. Якщо форс-мажорн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іобставини та (або) їх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наслідки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тимчасово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перешкоджають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виконанню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Договору, то виконанн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 зупиняєтьсяна строк, протягом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якого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воно є неможливим.</w:t>
      </w:r>
    </w:p>
    <w:p w14:paraId="3E0E7A1A" w14:textId="77777777" w:rsidR="00987D75" w:rsidRPr="00987D75" w:rsidRDefault="00987D75" w:rsidP="00FE66F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9.8. Якщо у зв'язкуіз форс-мажорними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обставинами та (або) їх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наслідками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виконання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 є тимчасово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неможливим і така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неможливість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триває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протягом 3 місяців і не виявляє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кприпинення, то цей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рможе бути розірваний в односторонньому порядку будь-якою Стороною шляхом направлення за допомогою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поштового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зв'язку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письмової заяви про це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іншій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Стороні</w:t>
      </w:r>
    </w:p>
    <w:p w14:paraId="4C6F1ED9" w14:textId="77777777" w:rsidR="00987D75" w:rsidRPr="00987D75" w:rsidRDefault="00987D75" w:rsidP="00FE66FF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b/>
          <w:snapToGrid w:val="0"/>
          <w:color w:val="000000"/>
          <w:sz w:val="24"/>
          <w:szCs w:val="24"/>
          <w:lang w:val="uk-UA"/>
        </w:rPr>
        <w:t>10. ВИРІШЕННЯ СПОРІВ</w:t>
      </w:r>
    </w:p>
    <w:p w14:paraId="5DFF37C8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10.1. Усі спори, що виникають з цього Договору або пов'язані із ним, вирішуються шляхом переговорів між Сторонами.</w:t>
      </w:r>
    </w:p>
    <w:p w14:paraId="230BE267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10.2.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14:paraId="19F94EBB" w14:textId="77777777" w:rsidR="00987D75" w:rsidRPr="00EB5027" w:rsidRDefault="00987D75" w:rsidP="00EB5027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B5027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11. ДІЯ ДОГОВОРУ</w:t>
      </w:r>
    </w:p>
    <w:p w14:paraId="0C4E1016" w14:textId="77777777" w:rsidR="00987D75" w:rsidRPr="00987D75" w:rsidRDefault="00987D75" w:rsidP="00987D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11.1. Цей Договір вважається укладеним і набирає чинності з моменту його підписання Сторонами та його скріплення печатками і </w:t>
      </w:r>
      <w:r w:rsidRPr="00987D7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діє до виконання Сторонами зобов’язань у повному обсязі.</w:t>
      </w:r>
    </w:p>
    <w:p w14:paraId="29CBDFA7" w14:textId="37B83EE8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11.2. Строк цього Договору починає свій перебіг у момент, визначений у п. 12.1 цього Договору, та закін</w:t>
      </w:r>
      <w:r w:rsidR="003A158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чується 31 грудня</w:t>
      </w:r>
      <w:r w:rsidR="00805B7B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202</w:t>
      </w:r>
      <w:r w:rsidR="00C13CCE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2 </w:t>
      </w: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року. </w:t>
      </w:r>
    </w:p>
    <w:p w14:paraId="0D4FE456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11.3. Дія договору може продовжуватись на строк, достатній для проведення процедури закупівлі у наступному бюджетному періоді. </w:t>
      </w:r>
    </w:p>
    <w:p w14:paraId="4CF7627A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11.4. Закінчення строку цього Договору не звільняє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Сторони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відповідальності за його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порушення, яке мало місце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 час дії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цього Договору. </w:t>
      </w:r>
    </w:p>
    <w:p w14:paraId="4989B4BE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11.5. Якщо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інше прямо не передбачено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 Договором або правом, що є застосовним до цього Договору, зміни у цей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можуть бути внесені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тільки за домовленістю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Сторін, яка оформлюється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датковою</w:t>
      </w:r>
      <w:r w:rsidR="00EB502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угодою до цього Договору.</w:t>
      </w:r>
    </w:p>
    <w:p w14:paraId="42E7AF5F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11.6. Зміни у цей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набирають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чинності з моменту належного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оформлення Сторонами відповідної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додаткової угоди до цього Договору, якщо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інше не встановлено у самій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 у цьомуДоговорі.</w:t>
      </w:r>
    </w:p>
    <w:p w14:paraId="4D3F9AE4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11.7. Якщо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інше прямо не передбачено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 Договором або правом, що є застосовним до цього Договору, цей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може бути розірваний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тільки за домовленістю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Сторін, яка оформлюється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додатковою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угодою до цього Договору.</w:t>
      </w:r>
    </w:p>
    <w:p w14:paraId="1C25EC54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11.8. Цей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Договір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важаєтьс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ярозірваним з моменту належного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оформлення Сторонами відповідної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додаткової угоди до цього Договору, якщо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інше не встановлено у самій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додатковій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угоді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цьомуДоговорі.</w:t>
      </w:r>
    </w:p>
    <w:p w14:paraId="75E821A3" w14:textId="77777777" w:rsidR="00987D75" w:rsidRPr="00987D75" w:rsidRDefault="00987D75" w:rsidP="00987D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12. ПРИКІНЦЕВІ ПОЛОЖЕННЯ</w:t>
      </w:r>
    </w:p>
    <w:p w14:paraId="655F6339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12.1. Після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підписання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 всі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попередні переговори за ним, листування, попередні договори, протоколи про наміри та будь-які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усні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домовленості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 з питань, що так чи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інакше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стосуються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 Договору, втрачають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юридичну силу, але можуть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братися до уваги при тлумаченні умов цього Договору.</w:t>
      </w:r>
    </w:p>
    <w:p w14:paraId="176E6909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12.2. Сторони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несуть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повну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відповідальність за правильність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вказаних ними у цьому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Договорі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реквізитів та зобов‘язуютьс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своєчасно у письмовій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повідомляти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іншу Сторону про їх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зміну, а у разі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повідомлення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несуть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ризик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настання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пов'язаних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цим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сприятливих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наслідків.</w:t>
      </w:r>
    </w:p>
    <w:p w14:paraId="01C04442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12.3. Відступлення права вимоги та (або) переведення боргу за цим Договором однією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Сторін до інши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хосі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бдопускається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виключно за умови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письмового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погодження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цього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із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іншою Стороною.</w:t>
      </w:r>
    </w:p>
    <w:p w14:paraId="48073E1D" w14:textId="77777777" w:rsidR="00987D75" w:rsidRPr="00987D75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12.4. Додаткові угоди та додатки до цього Договору є його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невід'ємними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частинами і мають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юридичну силу у разі, якщо вони викладені у письмовій</w:t>
      </w:r>
      <w:r w:rsidR="00271D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7D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формі, підписані Сторонами та скріпленіїх печатками.</w:t>
      </w:r>
    </w:p>
    <w:p w14:paraId="58E6C9D5" w14:textId="77777777" w:rsidR="00987D75" w:rsidRPr="00987D75" w:rsidRDefault="00987D75" w:rsidP="00987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7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12.5. Всі виправлення за текстом цього Договору мають силу та можуть братися до уваги виключно за умови, що вони у кожному окремому випадку датовані, засвідчені підписами Сторін та скріплені їх печатками. </w:t>
      </w:r>
    </w:p>
    <w:p w14:paraId="28D9E56B" w14:textId="77777777" w:rsidR="00987D75" w:rsidRPr="00804BAD" w:rsidRDefault="00987D75" w:rsidP="00987D75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04BA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12.6.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Цей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Договір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складений при повному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розумінні Сторонами його умов та термінології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українською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мовою у двох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автентичних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примірниках, які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мають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однакову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юридичну силу, – по одному для кожної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із</w:t>
      </w:r>
      <w:r w:rsidR="00271D7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4BAD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Сторін. </w:t>
      </w:r>
    </w:p>
    <w:p w14:paraId="4A430912" w14:textId="77777777" w:rsidR="00987D75" w:rsidRPr="00804BAD" w:rsidRDefault="00987D75" w:rsidP="00987D7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8BFD128" w14:textId="77777777" w:rsidR="00987D75" w:rsidRPr="00987D75" w:rsidRDefault="00987D75" w:rsidP="00987D7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7D7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Місцезнаходження і реквізитисторін</w:t>
      </w:r>
    </w:p>
    <w:p w14:paraId="41C7A84C" w14:textId="77777777" w:rsidR="00987D75" w:rsidRPr="00987D75" w:rsidRDefault="00987D75" w:rsidP="00987D75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3"/>
        <w:gridCol w:w="4697"/>
      </w:tblGrid>
      <w:tr w:rsidR="00987D75" w:rsidRPr="003A1585" w14:paraId="0C7EA663" w14:textId="77777777" w:rsidTr="00256A27">
        <w:trPr>
          <w:jc w:val="center"/>
        </w:trPr>
        <w:tc>
          <w:tcPr>
            <w:tcW w:w="5173" w:type="dxa"/>
          </w:tcPr>
          <w:p w14:paraId="2390515D" w14:textId="77777777" w:rsidR="00987D75" w:rsidRPr="00987D75" w:rsidRDefault="00987D75" w:rsidP="00987D7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987D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П</w:t>
            </w:r>
            <w:r w:rsidR="00FE66F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родавець</w:t>
            </w:r>
            <w:r w:rsidRPr="00987D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:</w:t>
            </w:r>
          </w:p>
          <w:p w14:paraId="728E29E2" w14:textId="77777777" w:rsidR="00987D75" w:rsidRPr="00987D75" w:rsidRDefault="00987D75" w:rsidP="00987D75">
            <w:pPr>
              <w:tabs>
                <w:tab w:val="center" w:pos="2478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2E9BFC8" w14:textId="77777777" w:rsidR="00987D75" w:rsidRPr="00987D75" w:rsidRDefault="00987D75" w:rsidP="00987D7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C6F3F15" w14:textId="77777777" w:rsidR="00987D75" w:rsidRPr="00987D75" w:rsidRDefault="00987D75" w:rsidP="00987D7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02D40A42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B9A42BF" w14:textId="77777777" w:rsidR="00805B7B" w:rsidRDefault="00805B7B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07FF58C8" w14:textId="77777777" w:rsidR="00805B7B" w:rsidRDefault="00805B7B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9FDAE65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987D7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  <w:t>пРОДАВЦЯ</w:t>
            </w:r>
          </w:p>
          <w:p w14:paraId="44184C4E" w14:textId="77777777" w:rsidR="00987D75" w:rsidRPr="00987D75" w:rsidRDefault="00987D75" w:rsidP="00987D7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3343096" w14:textId="77777777" w:rsidR="00987D75" w:rsidRPr="00987D75" w:rsidRDefault="00987D75" w:rsidP="00987D7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38EC0B" w14:textId="77777777" w:rsidR="00987D75" w:rsidRPr="00987D75" w:rsidRDefault="00987D75" w:rsidP="00987D75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______________________</w:t>
            </w:r>
          </w:p>
          <w:p w14:paraId="06C43E16" w14:textId="77777777" w:rsidR="00987D75" w:rsidRPr="00987D75" w:rsidRDefault="00987D75" w:rsidP="00987D7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18E8E89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697" w:type="dxa"/>
          </w:tcPr>
          <w:p w14:paraId="44FEEE9E" w14:textId="77777777" w:rsidR="00987D75" w:rsidRPr="001427DC" w:rsidRDefault="00987D75" w:rsidP="00987D7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1427D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Покупець:</w:t>
            </w:r>
          </w:p>
          <w:p w14:paraId="0314FCDE" w14:textId="77777777" w:rsidR="004331D2" w:rsidRPr="00805B7B" w:rsidRDefault="004331D2" w:rsidP="004331D2">
            <w:pPr>
              <w:spacing w:after="0" w:line="240" w:lineRule="auto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«Красилівська багатопрофільна лікарня» </w:t>
            </w:r>
          </w:p>
          <w:p w14:paraId="57357F7A" w14:textId="77777777" w:rsidR="00987D75" w:rsidRPr="004331D2" w:rsidRDefault="004331D2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Красилівської міської ради Хмельницького району Хмельницької області</w:t>
            </w:r>
          </w:p>
          <w:p w14:paraId="3A685951" w14:textId="77777777" w:rsid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Україна, Хмельницька область </w:t>
            </w:r>
            <w:smartTag w:uri="urn:schemas-microsoft-com:office:smarttags" w:element="metricconverter">
              <w:smartTagPr>
                <w:attr w:name="ProductID" w:val="31000, м"/>
              </w:smartTagPr>
              <w:r w:rsidRPr="00987D75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31000, м</w:t>
              </w:r>
            </w:smartTag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. Красилів,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Грушевського,140</w:t>
            </w:r>
          </w:p>
          <w:p w14:paraId="50375BC8" w14:textId="77777777" w:rsidR="00A12E4C" w:rsidRDefault="00805B7B" w:rsidP="004331D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Комунальне некомерційне підприємство </w:t>
            </w:r>
          </w:p>
          <w:p w14:paraId="76C8DBF3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02004350</w:t>
            </w:r>
          </w:p>
          <w:p w14:paraId="12AAE062" w14:textId="77777777" w:rsid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</w:t>
            </w:r>
          </w:p>
          <w:p w14:paraId="406EC0AE" w14:textId="77777777" w:rsidR="003332BE" w:rsidRPr="00987D75" w:rsidRDefault="003332BE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</w:t>
            </w:r>
          </w:p>
          <w:p w14:paraId="73E2AC13" w14:textId="77777777" w:rsidR="00987D75" w:rsidRDefault="003332BE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МФО </w:t>
            </w:r>
          </w:p>
          <w:p w14:paraId="59F03F13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0B0A493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987D7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  <w:t>Покупця</w:t>
            </w:r>
          </w:p>
          <w:p w14:paraId="43A69217" w14:textId="77777777" w:rsidR="00987D75" w:rsidRPr="00987D75" w:rsidRDefault="00200011" w:rsidP="00987D75">
            <w:pPr>
              <w:spacing w:after="12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Головний лікар</w:t>
            </w:r>
          </w:p>
          <w:p w14:paraId="683F4B67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5F3CA075" w14:textId="77777777" w:rsidR="00987D75" w:rsidRPr="00987D75" w:rsidRDefault="00200011" w:rsidP="00987D75">
            <w:pPr>
              <w:tabs>
                <w:tab w:val="left" w:pos="291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_________________ Д</w:t>
            </w:r>
            <w:r w:rsidR="00987D75"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С.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Дудко</w:t>
            </w:r>
          </w:p>
          <w:p w14:paraId="33E493E1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309DD60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71C1D6C3" w14:textId="77777777" w:rsidR="00987D75" w:rsidRPr="00987D75" w:rsidRDefault="00987D75" w:rsidP="00987D75">
      <w:pPr>
        <w:spacing w:after="0" w:line="240" w:lineRule="auto"/>
        <w:rPr>
          <w:rFonts w:ascii="Times New Roman" w:eastAsia="Arial" w:hAnsi="Times New Roman" w:cs="Times New Roman"/>
          <w:snapToGrid w:val="0"/>
          <w:color w:val="000000"/>
          <w:sz w:val="24"/>
          <w:szCs w:val="24"/>
          <w:lang w:val="uk-UA"/>
        </w:rPr>
      </w:pPr>
    </w:p>
    <w:p w14:paraId="3458FCE3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54EA68A8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FBDC6DA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6E828085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1F895AAA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7367F868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76B1A703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18611A66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603E7BB7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581D1251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6E548A69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C4EC7F2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55954AC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F122872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6A66EB6" w14:textId="77777777" w:rsid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29F21908" w14:textId="77777777" w:rsidR="00FE66FF" w:rsidRDefault="00FE66FF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47B70460" w14:textId="77777777" w:rsidR="00FE66FF" w:rsidRDefault="00FE66FF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532FA0C1" w14:textId="77777777" w:rsidR="00FE66FF" w:rsidRPr="00987D75" w:rsidRDefault="00FE66FF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6536E9B2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06B04CDA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480EBFC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50EA0381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3C95475A" w14:textId="77777777" w:rsidR="00987D75" w:rsidRPr="00987D75" w:rsidRDefault="00987D75" w:rsidP="00987D75">
      <w:pPr>
        <w:spacing w:after="0" w:line="240" w:lineRule="auto"/>
        <w:ind w:left="40" w:firstLine="5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12"/>
      </w:tblGrid>
      <w:tr w:rsidR="00987D75" w:rsidRPr="00987D75" w14:paraId="4F771C93" w14:textId="77777777" w:rsidTr="00256A27">
        <w:tc>
          <w:tcPr>
            <w:tcW w:w="9712" w:type="dxa"/>
          </w:tcPr>
          <w:p w14:paraId="45DF1938" w14:textId="77777777" w:rsidR="00987D75" w:rsidRPr="00987D75" w:rsidRDefault="00987D75" w:rsidP="00987D7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</w:pPr>
          </w:p>
          <w:p w14:paraId="1AD744CD" w14:textId="5D377F16" w:rsidR="00987D75" w:rsidRPr="00987D75" w:rsidRDefault="00987D75" w:rsidP="00987D7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  <w:t>до ДОГОВОРУ №____</w:t>
            </w:r>
            <w:r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  <w:t>_</w:t>
            </w:r>
            <w:r w:rsidR="00805B7B"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  <w:t>______ від «___» __________ 202</w:t>
            </w:r>
            <w:r w:rsidR="00C13CCE"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  <w:t>2</w:t>
            </w:r>
            <w:r w:rsidRPr="00987D75">
              <w:rPr>
                <w:rFonts w:ascii="Times New Roman" w:eastAsia="Arial" w:hAnsi="Times New Roman" w:cs="Times New Roman"/>
                <w:b/>
                <w:color w:val="000000"/>
                <w:kern w:val="16"/>
                <w:sz w:val="24"/>
                <w:szCs w:val="24"/>
                <w:lang w:val="ru-RU" w:eastAsia="ru-RU"/>
              </w:rPr>
              <w:t>р.</w:t>
            </w:r>
          </w:p>
        </w:tc>
      </w:tr>
      <w:tr w:rsidR="00987D75" w:rsidRPr="00987D75" w14:paraId="5FDF6C96" w14:textId="77777777" w:rsidTr="00256A27">
        <w:tc>
          <w:tcPr>
            <w:tcW w:w="9712" w:type="dxa"/>
          </w:tcPr>
          <w:p w14:paraId="279024C5" w14:textId="77777777" w:rsidR="00987D75" w:rsidRPr="00987D75" w:rsidRDefault="00987D75" w:rsidP="00987D7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kern w:val="16"/>
                <w:sz w:val="24"/>
                <w:szCs w:val="24"/>
                <w:lang w:val="ru-RU" w:eastAsia="ru-RU"/>
              </w:rPr>
            </w:pPr>
          </w:p>
        </w:tc>
      </w:tr>
      <w:tr w:rsidR="00987D75" w:rsidRPr="00987D75" w14:paraId="545063CD" w14:textId="77777777" w:rsidTr="00256A27">
        <w:tc>
          <w:tcPr>
            <w:tcW w:w="971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2"/>
              <w:gridCol w:w="5244"/>
            </w:tblGrid>
            <w:tr w:rsidR="00987D75" w:rsidRPr="00987D75" w14:paraId="1A4B3A2F" w14:textId="77777777" w:rsidTr="00256A27">
              <w:tc>
                <w:tcPr>
                  <w:tcW w:w="4428" w:type="dxa"/>
                </w:tcPr>
                <w:p w14:paraId="19559A39" w14:textId="77777777" w:rsidR="00987D75" w:rsidRPr="00987D75" w:rsidRDefault="00987D75" w:rsidP="00987D75">
                  <w:pPr>
                    <w:tabs>
                      <w:tab w:val="center" w:pos="2106"/>
                    </w:tabs>
                    <w:spacing w:after="0" w:line="240" w:lineRule="auto"/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87D75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м. Красилів</w:t>
                  </w:r>
                </w:p>
              </w:tc>
              <w:tc>
                <w:tcPr>
                  <w:tcW w:w="5461" w:type="dxa"/>
                </w:tcPr>
                <w:p w14:paraId="040A4D7C" w14:textId="4305A0B6" w:rsidR="00987D75" w:rsidRPr="00987D75" w:rsidRDefault="00FE66FF" w:rsidP="00686B9E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                 </w:t>
                  </w:r>
                  <w:r w:rsidR="00987D75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  </w:t>
                  </w:r>
                  <w:r w:rsidR="00686B9E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    </w:t>
                  </w:r>
                  <w:r w:rsidR="00805B7B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«___»  __________  202</w:t>
                  </w:r>
                  <w:r w:rsidR="00C13CCE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>2</w:t>
                  </w:r>
                  <w:r w:rsidR="00987D75" w:rsidRPr="00987D75">
                    <w:rPr>
                      <w:rFonts w:ascii="Times New Roman" w:eastAsia="Arial" w:hAnsi="Times New Roman" w:cs="Times New Roman"/>
                      <w:snapToGrid w:val="0"/>
                      <w:color w:val="000000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</w:tc>
            </w:tr>
          </w:tbl>
          <w:p w14:paraId="5303D006" w14:textId="77777777" w:rsidR="00987D75" w:rsidRPr="00987D75" w:rsidRDefault="00987D75" w:rsidP="00987D7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16"/>
                <w:sz w:val="24"/>
                <w:szCs w:val="24"/>
                <w:lang w:val="uk-UA" w:eastAsia="ru-RU"/>
              </w:rPr>
            </w:pPr>
          </w:p>
        </w:tc>
      </w:tr>
    </w:tbl>
    <w:p w14:paraId="2B117F59" w14:textId="77777777" w:rsidR="00987D75" w:rsidRPr="00987D75" w:rsidRDefault="00987D75" w:rsidP="00987D75">
      <w:pPr>
        <w:shd w:val="clear" w:color="auto" w:fill="FFFFFF"/>
        <w:spacing w:after="0" w:line="240" w:lineRule="auto"/>
        <w:ind w:firstLine="567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94F44EF" w14:textId="77777777" w:rsidR="00987D75" w:rsidRPr="00987D75" w:rsidRDefault="00987D75" w:rsidP="00987D7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  <w:r w:rsidRPr="00987D75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  <w:t>СПЕЦИФІКАЦІЯ</w:t>
      </w:r>
    </w:p>
    <w:p w14:paraId="5114693A" w14:textId="49F33863" w:rsidR="00987D75" w:rsidRPr="008275D8" w:rsidRDefault="00987D75" w:rsidP="00686B9E">
      <w:pPr>
        <w:rPr>
          <w:rFonts w:ascii="Times New Roman" w:eastAsia="Times New Roman" w:hAnsi="Times New Roman" w:cs="Times New Roman"/>
          <w:b/>
          <w:color w:val="000000"/>
          <w:kern w:val="3"/>
          <w:lang w:val="ru-RU" w:eastAsia="ru-RU"/>
        </w:rPr>
      </w:pPr>
      <w:r w:rsidRPr="00686B9E">
        <w:rPr>
          <w:rFonts w:ascii="Times New Roman" w:eastAsia="Arial" w:hAnsi="Times New Roman" w:cs="Times New Roman"/>
          <w:lang w:val="uk-UA"/>
        </w:rPr>
        <w:t xml:space="preserve">на закупівлю </w:t>
      </w:r>
      <w:r w:rsidR="003332BE" w:rsidRPr="00686B9E">
        <w:rPr>
          <w:rFonts w:ascii="Times New Roman" w:eastAsia="Arial" w:hAnsi="Times New Roman" w:cs="Times New Roman"/>
          <w:lang w:val="uk-UA"/>
        </w:rPr>
        <w:t>«</w:t>
      </w:r>
      <w:r w:rsidR="003A1585" w:rsidRPr="00686B9E">
        <w:rPr>
          <w:rFonts w:ascii="Times New Roman" w:hAnsi="Times New Roman" w:cs="Times New Roman"/>
          <w:lang w:val="uk-UA"/>
        </w:rPr>
        <w:t>ДК 021:2015 «Єдиний закупівельний словник»</w:t>
      </w:r>
      <w:r w:rsidR="003A1585" w:rsidRPr="00397282">
        <w:rPr>
          <w:lang w:val="uk-UA"/>
        </w:rPr>
        <w:t xml:space="preserve"> </w:t>
      </w:r>
      <w:r w:rsidR="00202BEA" w:rsidRPr="00202BEA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 xml:space="preserve">ДК 021:2015 </w:t>
      </w:r>
      <w:r w:rsidR="004331D2" w:rsidRP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 xml:space="preserve">15130000-8 - М’ясопродукти </w:t>
      </w:r>
      <w:r w:rsidR="008275D8" w:rsidRPr="008275D8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(</w:t>
      </w:r>
      <w:r w:rsidR="004331D2" w:rsidRP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Ковбаса варена вищий ґатунок</w:t>
      </w:r>
      <w:r w:rsidR="004331D2">
        <w:rPr>
          <w:rFonts w:ascii="Times New Roman" w:eastAsia="Times New Roman" w:hAnsi="Times New Roman" w:cs="Times New Roman"/>
          <w:b/>
          <w:color w:val="000000"/>
          <w:kern w:val="3"/>
          <w:lang w:val="uk-UA" w:eastAsia="ru-RU"/>
        </w:rPr>
        <w:t>)</w:t>
      </w:r>
    </w:p>
    <w:tbl>
      <w:tblPr>
        <w:tblW w:w="99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172"/>
        <w:gridCol w:w="1054"/>
        <w:gridCol w:w="1134"/>
        <w:gridCol w:w="1498"/>
        <w:gridCol w:w="1579"/>
      </w:tblGrid>
      <w:tr w:rsidR="00987D75" w:rsidRPr="00C13CCE" w14:paraId="4611826E" w14:textId="77777777" w:rsidTr="00256A27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715BF33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3854B4EF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4AE1183" w14:textId="77777777" w:rsidR="00987D75" w:rsidRPr="00987D75" w:rsidRDefault="00987D75" w:rsidP="003972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Торгівельна назва </w:t>
            </w:r>
            <w:r w:rsidR="00634D7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виробу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E29C84" w14:textId="77777777" w:rsidR="00987D75" w:rsidRPr="00987D75" w:rsidRDefault="00987D75" w:rsidP="00634D7D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49B4A32" w14:textId="77777777" w:rsidR="00987D75" w:rsidRPr="00987D75" w:rsidRDefault="00987D75" w:rsidP="00987D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47A3CA1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од. (грн.) </w:t>
            </w:r>
          </w:p>
          <w:p w14:paraId="3074A583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без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5FE4ED6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 всього (грн.) </w:t>
            </w:r>
          </w:p>
          <w:p w14:paraId="08231CB8" w14:textId="77777777" w:rsidR="00987D75" w:rsidRPr="00987D75" w:rsidRDefault="00987D75" w:rsidP="00987D75">
            <w:pPr>
              <w:keepNext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з</w:t>
            </w:r>
            <w:r w:rsidRPr="00987D7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ПДВ </w:t>
            </w:r>
          </w:p>
        </w:tc>
      </w:tr>
      <w:tr w:rsidR="00987D75" w:rsidRPr="00987D75" w14:paraId="50D01699" w14:textId="77777777" w:rsidTr="00256A2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89A8" w14:textId="77777777" w:rsidR="00987D75" w:rsidRPr="00987D75" w:rsidRDefault="00987D75" w:rsidP="00987D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EC7C0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E2CC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681FB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33CD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3376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87D75" w:rsidRPr="00987D75" w14:paraId="010236ED" w14:textId="77777777" w:rsidTr="00256A27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D887" w14:textId="77777777" w:rsidR="00987D75" w:rsidRPr="00987D75" w:rsidRDefault="00987D75" w:rsidP="00987D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290EE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EC4CB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5A69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76F7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AF48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87D75" w:rsidRPr="00987D75" w14:paraId="5B1041D7" w14:textId="77777777" w:rsidTr="00256A27">
        <w:trPr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C670" w14:textId="77777777" w:rsidR="00987D75" w:rsidRPr="00987D75" w:rsidRDefault="00987D75" w:rsidP="00987D7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9433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87D75" w:rsidRPr="00987D75" w14:paraId="55BBC604" w14:textId="77777777" w:rsidTr="00256A27">
        <w:trPr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C2BA" w14:textId="77777777" w:rsidR="00987D75" w:rsidRPr="00987D75" w:rsidRDefault="00987D75" w:rsidP="00987D7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2972" w14:textId="77777777" w:rsidR="00987D75" w:rsidRPr="00987D75" w:rsidRDefault="00987D75" w:rsidP="00987D75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87D75" w:rsidRPr="00987D75" w14:paraId="1B3E99B0" w14:textId="77777777" w:rsidTr="00256A27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9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6BDC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сума договору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r w:rsidRPr="00987D75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прописом</w:t>
            </w:r>
          </w:p>
        </w:tc>
      </w:tr>
    </w:tbl>
    <w:p w14:paraId="4B9AA258" w14:textId="77777777" w:rsidR="00987D75" w:rsidRPr="00987D75" w:rsidRDefault="00987D75" w:rsidP="00987D7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p w14:paraId="0652E6A9" w14:textId="77777777" w:rsidR="00987D75" w:rsidRPr="00987D75" w:rsidRDefault="00987D75" w:rsidP="00987D7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3"/>
        <w:gridCol w:w="4697"/>
      </w:tblGrid>
      <w:tr w:rsidR="00987D75" w:rsidRPr="00200011" w14:paraId="78C7A7F3" w14:textId="77777777" w:rsidTr="00256A27">
        <w:trPr>
          <w:jc w:val="center"/>
        </w:trPr>
        <w:tc>
          <w:tcPr>
            <w:tcW w:w="5173" w:type="dxa"/>
          </w:tcPr>
          <w:p w14:paraId="356788F5" w14:textId="77777777" w:rsidR="00987D75" w:rsidRPr="00987D75" w:rsidRDefault="003A1585" w:rsidP="00987D7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Продавець</w:t>
            </w:r>
            <w:r w:rsidR="00987D75" w:rsidRPr="00987D7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:</w:t>
            </w:r>
          </w:p>
          <w:p w14:paraId="5FFDF53F" w14:textId="77777777" w:rsidR="00987D75" w:rsidRPr="00987D75" w:rsidRDefault="00987D75" w:rsidP="00987D75">
            <w:pPr>
              <w:tabs>
                <w:tab w:val="center" w:pos="2478"/>
              </w:tabs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CB64E5A" w14:textId="77777777" w:rsidR="00987D75" w:rsidRPr="00987D75" w:rsidRDefault="00987D75" w:rsidP="00987D7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E88BB7" w14:textId="77777777" w:rsidR="00987D75" w:rsidRPr="00987D75" w:rsidRDefault="00987D75" w:rsidP="00987D7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C44CE16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6A2FD55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987D7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  <w:t>пРОДАВЦЯ</w:t>
            </w:r>
          </w:p>
          <w:p w14:paraId="25DD6977" w14:textId="77777777" w:rsidR="00987D75" w:rsidRPr="00987D75" w:rsidRDefault="00987D75" w:rsidP="00987D7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A23CDED" w14:textId="77777777" w:rsidR="00987D75" w:rsidRPr="00987D75" w:rsidRDefault="00987D75" w:rsidP="00987D75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9FD2D2" w14:textId="77777777" w:rsidR="00987D75" w:rsidRPr="00987D75" w:rsidRDefault="00FE66FF" w:rsidP="00FE66F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        </w:t>
            </w:r>
            <w:r w:rsidR="00987D75" w:rsidRPr="00987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______________________</w:t>
            </w:r>
          </w:p>
          <w:p w14:paraId="30676DF9" w14:textId="77777777" w:rsidR="00987D75" w:rsidRPr="00987D75" w:rsidRDefault="00987D75" w:rsidP="00987D7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AF2BF54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697" w:type="dxa"/>
          </w:tcPr>
          <w:p w14:paraId="1DA2B323" w14:textId="77777777" w:rsidR="00987D75" w:rsidRPr="001427DC" w:rsidRDefault="00987D75" w:rsidP="00987D7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1427D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Покупець:</w:t>
            </w:r>
          </w:p>
          <w:p w14:paraId="05BF1358" w14:textId="77777777" w:rsidR="004331D2" w:rsidRPr="00805B7B" w:rsidRDefault="004331D2" w:rsidP="004331D2">
            <w:pPr>
              <w:spacing w:after="0" w:line="240" w:lineRule="auto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«Красилівська багатопрофільна лікарня» </w:t>
            </w:r>
          </w:p>
          <w:p w14:paraId="0E55D157" w14:textId="77777777" w:rsidR="00987D75" w:rsidRPr="004331D2" w:rsidRDefault="004331D2" w:rsidP="00987D75">
            <w:pPr>
              <w:spacing w:after="0" w:line="240" w:lineRule="auto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>Красилівської міської ради Хмельницького району Хмельницької області</w:t>
            </w:r>
          </w:p>
          <w:p w14:paraId="0D4CBD31" w14:textId="77777777" w:rsid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Україна, Хмельницька область </w:t>
            </w:r>
            <w:smartTag w:uri="urn:schemas-microsoft-com:office:smarttags" w:element="metricconverter">
              <w:smartTagPr>
                <w:attr w:name="ProductID" w:val="31000, м"/>
              </w:smartTagPr>
              <w:r w:rsidRPr="00987D75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31000, м</w:t>
              </w:r>
            </w:smartTag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. Красилів,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вул. Грушевського,140</w:t>
            </w:r>
          </w:p>
          <w:p w14:paraId="5402B852" w14:textId="77777777" w:rsidR="00805B7B" w:rsidRDefault="00805B7B" w:rsidP="004331D2">
            <w:pPr>
              <w:spacing w:after="0" w:line="240" w:lineRule="auto"/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</w:pPr>
            <w:r w:rsidRPr="00805B7B">
              <w:rPr>
                <w:rFonts w:ascii="Times New Roman" w:eastAsia="Arial" w:hAnsi="Times New Roman" w:cs="Times New Roman"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Комунальне некомерційне підприємство </w:t>
            </w:r>
          </w:p>
          <w:p w14:paraId="0766127C" w14:textId="77777777" w:rsidR="00987D75" w:rsidRPr="00987D75" w:rsidRDefault="00987D75" w:rsidP="00805B7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02004350</w:t>
            </w:r>
          </w:p>
          <w:p w14:paraId="71DFD9B7" w14:textId="77777777" w:rsid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  <w:r w:rsidRPr="00987D7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</w:t>
            </w:r>
          </w:p>
          <w:p w14:paraId="33B023F0" w14:textId="77777777" w:rsidR="003332BE" w:rsidRPr="00987D75" w:rsidRDefault="003332BE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_____________________________________</w:t>
            </w:r>
          </w:p>
          <w:p w14:paraId="075F7BBE" w14:textId="77777777" w:rsidR="00987D75" w:rsidRDefault="003332BE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МФО </w:t>
            </w:r>
          </w:p>
          <w:p w14:paraId="751ADB6C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260AF4E" w14:textId="77777777" w:rsidR="003A1585" w:rsidRDefault="00987D75" w:rsidP="003A15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987D7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uk-UA" w:eastAsia="ru-RU"/>
              </w:rPr>
              <w:t>Покупця</w:t>
            </w:r>
          </w:p>
          <w:p w14:paraId="7231FA8E" w14:textId="77777777" w:rsidR="00987D75" w:rsidRPr="00987D75" w:rsidRDefault="003A1585" w:rsidP="003A15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</w:t>
            </w:r>
            <w:r w:rsidR="00FE66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оловний</w:t>
            </w:r>
            <w:r w:rsidR="00987D75"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лікар</w:t>
            </w:r>
          </w:p>
          <w:p w14:paraId="026614C6" w14:textId="77777777" w:rsid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13794B9" w14:textId="77777777" w:rsidR="00FE66FF" w:rsidRDefault="00FE66FF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6C5137CD" w14:textId="77777777" w:rsidR="00FE66FF" w:rsidRPr="00987D75" w:rsidRDefault="00FE66FF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02D6A5F8" w14:textId="77777777" w:rsidR="00987D75" w:rsidRPr="00987D75" w:rsidRDefault="003A1585" w:rsidP="00987D75">
            <w:pPr>
              <w:tabs>
                <w:tab w:val="left" w:pos="291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_________________ Д</w:t>
            </w:r>
            <w:r w:rsidR="00987D75"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. С. </w:t>
            </w:r>
            <w:r w:rsidR="006944C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Дудко</w:t>
            </w:r>
          </w:p>
          <w:p w14:paraId="7FA9BD2F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2DCBA6B8" w14:textId="77777777" w:rsidR="00987D75" w:rsidRPr="00987D75" w:rsidRDefault="00987D75" w:rsidP="00987D7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87D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1E82FD94" w14:textId="77777777" w:rsidR="00987D75" w:rsidRPr="00987D75" w:rsidRDefault="00987D75" w:rsidP="00987D7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2246EA9D" w14:textId="77777777" w:rsidR="00987D75" w:rsidRPr="00987D75" w:rsidRDefault="00987D75" w:rsidP="00987D7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5A34654" w14:textId="77777777" w:rsidR="00987D75" w:rsidRPr="00987D75" w:rsidRDefault="00987D75" w:rsidP="00987D75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3CDCE52" w14:textId="77777777" w:rsidR="00987D75" w:rsidRPr="00987D75" w:rsidRDefault="00987D75" w:rsidP="00987D75">
      <w:pPr>
        <w:spacing w:after="0" w:line="240" w:lineRule="auto"/>
        <w:ind w:right="-25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970F667" w14:textId="77777777" w:rsidR="00987D75" w:rsidRPr="00987D75" w:rsidRDefault="00987D75" w:rsidP="00987D75">
      <w:pPr>
        <w:spacing w:after="0" w:line="180" w:lineRule="atLeast"/>
        <w:ind w:right="-25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DA9CCB8" w14:textId="77777777" w:rsidR="00987D75" w:rsidRPr="00987D75" w:rsidRDefault="00987D75" w:rsidP="00987D75">
      <w:pPr>
        <w:spacing w:after="0" w:line="180" w:lineRule="atLeast"/>
        <w:ind w:right="-25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61FA00F" w14:textId="77777777" w:rsidR="00987D75" w:rsidRPr="00987D75" w:rsidRDefault="00987D75" w:rsidP="00987D75">
      <w:pPr>
        <w:spacing w:after="0" w:line="180" w:lineRule="atLeast"/>
        <w:ind w:right="-25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987D75" w:rsidRPr="00987D75" w:rsidSect="00256A27">
      <w:pgSz w:w="11906" w:h="16838"/>
      <w:pgMar w:top="357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54"/>
    <w:rsid w:val="0003106C"/>
    <w:rsid w:val="00035EA1"/>
    <w:rsid w:val="000E3C75"/>
    <w:rsid w:val="001136D3"/>
    <w:rsid w:val="001427DC"/>
    <w:rsid w:val="00200011"/>
    <w:rsid w:val="00202BEA"/>
    <w:rsid w:val="0022231D"/>
    <w:rsid w:val="00256A27"/>
    <w:rsid w:val="00271D7C"/>
    <w:rsid w:val="0029642E"/>
    <w:rsid w:val="002E1B54"/>
    <w:rsid w:val="003332BE"/>
    <w:rsid w:val="00357B0F"/>
    <w:rsid w:val="003908F2"/>
    <w:rsid w:val="0039233A"/>
    <w:rsid w:val="00397282"/>
    <w:rsid w:val="003A1585"/>
    <w:rsid w:val="004331D2"/>
    <w:rsid w:val="00634D7D"/>
    <w:rsid w:val="00686B9E"/>
    <w:rsid w:val="006944C2"/>
    <w:rsid w:val="0070272E"/>
    <w:rsid w:val="00804BAD"/>
    <w:rsid w:val="00805B7B"/>
    <w:rsid w:val="008275D8"/>
    <w:rsid w:val="009745F8"/>
    <w:rsid w:val="00987D75"/>
    <w:rsid w:val="00A12E4C"/>
    <w:rsid w:val="00A9501F"/>
    <w:rsid w:val="00B7453E"/>
    <w:rsid w:val="00C13CCE"/>
    <w:rsid w:val="00C85C82"/>
    <w:rsid w:val="00CC0E17"/>
    <w:rsid w:val="00DB59D9"/>
    <w:rsid w:val="00DF36A8"/>
    <w:rsid w:val="00EB5027"/>
    <w:rsid w:val="00EB680F"/>
    <w:rsid w:val="00EF4DB6"/>
    <w:rsid w:val="00F0499F"/>
    <w:rsid w:val="00F07FC9"/>
    <w:rsid w:val="00FE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4FF1C"/>
  <w15:docId w15:val="{3B6FA822-94C3-4657-9487-9920FC2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0F"/>
  </w:style>
  <w:style w:type="paragraph" w:styleId="1">
    <w:name w:val="heading 1"/>
    <w:basedOn w:val="a"/>
    <w:next w:val="a"/>
    <w:link w:val="11"/>
    <w:qFormat/>
    <w:rsid w:val="003A1585"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SimSun" w:hAnsi="Arial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A15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3A1585"/>
    <w:rPr>
      <w:rFonts w:ascii="Arial" w:eastAsia="SimSun" w:hAnsi="Arial" w:cs="Times New Roman"/>
      <w:b/>
      <w:bCs/>
      <w:kern w:val="1"/>
      <w:sz w:val="32"/>
      <w:szCs w:val="32"/>
      <w:lang w:eastAsia="zh-CN"/>
    </w:rPr>
  </w:style>
  <w:style w:type="paragraph" w:customStyle="1" w:styleId="Standard">
    <w:name w:val="Standard"/>
    <w:rsid w:val="003923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10828</Words>
  <Characters>6173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2021-07-14T12:19:00Z</dcterms:created>
  <dcterms:modified xsi:type="dcterms:W3CDTF">2022-08-16T12:52:00Z</dcterms:modified>
</cp:coreProperties>
</file>