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DC6D" w14:textId="77777777" w:rsidR="00963F2F" w:rsidRPr="0000390C" w:rsidRDefault="00963F2F" w:rsidP="00963F2F">
      <w:pPr>
        <w:spacing w:after="0" w:line="240" w:lineRule="auto"/>
        <w:jc w:val="center"/>
        <w:rPr>
          <w:rFonts w:ascii="Times New Roman" w:hAnsi="Times New Roman"/>
          <w:b/>
          <w:sz w:val="24"/>
          <w:szCs w:val="24"/>
        </w:rPr>
      </w:pPr>
      <w:r w:rsidRPr="0000390C">
        <w:rPr>
          <w:rFonts w:ascii="Times New Roman" w:hAnsi="Times New Roman"/>
          <w:b/>
          <w:sz w:val="24"/>
          <w:szCs w:val="24"/>
        </w:rPr>
        <w:t xml:space="preserve">Обґрунтування </w:t>
      </w:r>
    </w:p>
    <w:p w14:paraId="16F21333" w14:textId="77777777" w:rsidR="00963F2F" w:rsidRPr="0000390C" w:rsidRDefault="00963F2F" w:rsidP="00963F2F">
      <w:pPr>
        <w:spacing w:after="0" w:line="240" w:lineRule="auto"/>
        <w:jc w:val="center"/>
        <w:rPr>
          <w:rFonts w:ascii="Times New Roman" w:hAnsi="Times New Roman"/>
          <w:b/>
          <w:sz w:val="24"/>
          <w:szCs w:val="24"/>
        </w:rPr>
      </w:pPr>
      <w:r w:rsidRPr="0000390C">
        <w:rPr>
          <w:rFonts w:ascii="Times New Roman" w:hAnsi="Times New Roman"/>
          <w:b/>
          <w:sz w:val="24"/>
          <w:szCs w:val="24"/>
        </w:rPr>
        <w:t xml:space="preserve">технічних та якісних характеристик предмета закупівлі </w:t>
      </w:r>
    </w:p>
    <w:p w14:paraId="5FD73795" w14:textId="77777777" w:rsidR="00963F2F" w:rsidRPr="0000390C" w:rsidRDefault="00963F2F" w:rsidP="00963F2F">
      <w:pPr>
        <w:spacing w:after="0" w:line="240" w:lineRule="auto"/>
        <w:jc w:val="center"/>
        <w:rPr>
          <w:rFonts w:ascii="Times New Roman" w:hAnsi="Times New Roman"/>
          <w:b/>
          <w:sz w:val="24"/>
          <w:szCs w:val="24"/>
        </w:rPr>
      </w:pPr>
      <w:r w:rsidRPr="0000390C">
        <w:rPr>
          <w:rFonts w:ascii="Times New Roman" w:hAnsi="Times New Roman"/>
          <w:b/>
          <w:sz w:val="24"/>
          <w:szCs w:val="24"/>
        </w:rPr>
        <w:t xml:space="preserve">за кодом </w:t>
      </w:r>
    </w:p>
    <w:p w14:paraId="5E7C47D6" w14:textId="03E53723" w:rsidR="005A28AF" w:rsidRPr="0000390C" w:rsidRDefault="00421820" w:rsidP="00963F2F">
      <w:pPr>
        <w:spacing w:after="0" w:line="240" w:lineRule="auto"/>
        <w:jc w:val="center"/>
        <w:rPr>
          <w:rFonts w:ascii="Times New Roman" w:hAnsi="Times New Roman"/>
          <w:b/>
          <w:sz w:val="24"/>
          <w:szCs w:val="24"/>
        </w:rPr>
      </w:pPr>
      <w:r w:rsidRPr="0000390C">
        <w:rPr>
          <w:rFonts w:ascii="Times New Roman" w:hAnsi="Times New Roman"/>
          <w:b/>
          <w:sz w:val="24"/>
          <w:szCs w:val="24"/>
        </w:rPr>
        <w:t xml:space="preserve">ДК 021:2015 - </w:t>
      </w:r>
      <w:r w:rsidR="0000390C" w:rsidRPr="0000390C">
        <w:rPr>
          <w:rFonts w:ascii="Times New Roman" w:hAnsi="Times New Roman"/>
          <w:b/>
          <w:sz w:val="24"/>
          <w:szCs w:val="24"/>
        </w:rPr>
        <w:t>80510000-2 – Послуги з професійної підготовки спеціалістів</w:t>
      </w:r>
    </w:p>
    <w:p w14:paraId="5DD6EB37" w14:textId="07768846" w:rsidR="00421820" w:rsidRDefault="0000390C" w:rsidP="0000390C">
      <w:pPr>
        <w:spacing w:after="0" w:line="240" w:lineRule="auto"/>
        <w:jc w:val="center"/>
        <w:rPr>
          <w:rFonts w:ascii="Times New Roman" w:hAnsi="Times New Roman"/>
          <w:b/>
          <w:sz w:val="24"/>
          <w:szCs w:val="24"/>
        </w:rPr>
      </w:pPr>
      <w:r w:rsidRPr="0000390C">
        <w:rPr>
          <w:rFonts w:ascii="Times New Roman" w:hAnsi="Times New Roman"/>
          <w:b/>
          <w:sz w:val="24"/>
          <w:szCs w:val="24"/>
        </w:rPr>
        <w:t>(Послуги з професійної підготовки спеціалістів (навчання з неруйнівних методів контролю))</w:t>
      </w:r>
    </w:p>
    <w:p w14:paraId="6956A44B" w14:textId="77777777" w:rsidR="0000390C" w:rsidRPr="0000390C" w:rsidRDefault="0000390C" w:rsidP="0000390C">
      <w:pPr>
        <w:spacing w:after="0" w:line="240" w:lineRule="auto"/>
        <w:jc w:val="center"/>
        <w:rPr>
          <w:rFonts w:ascii="Times New Roman" w:hAnsi="Times New Roman"/>
          <w:b/>
          <w:sz w:val="24"/>
          <w:szCs w:val="24"/>
        </w:rPr>
      </w:pPr>
    </w:p>
    <w:p w14:paraId="2822919E" w14:textId="038AFF42" w:rsidR="0000390C" w:rsidRPr="0000390C" w:rsidRDefault="0000390C" w:rsidP="0000390C">
      <w:pPr>
        <w:pStyle w:val="ae"/>
        <w:ind w:firstLine="709"/>
        <w:jc w:val="both"/>
        <w:rPr>
          <w:iCs/>
          <w:sz w:val="24"/>
          <w:lang w:eastAsia="ru-RU"/>
        </w:rPr>
      </w:pPr>
      <w:r w:rsidRPr="0000390C">
        <w:rPr>
          <w:iCs/>
          <w:sz w:val="24"/>
          <w:lang w:eastAsia="ru-RU"/>
        </w:rPr>
        <w:t xml:space="preserve">Для забезпечення безпеки руху поїздів та на виконання Інструкцій № ЦЛ-0083, № ЦЛ-0036, № ЦЛ-0041, № ЦВ-ЦЛ-0058, № ЦЛ-0078, ДСТУ EN-473-2001 з технічного обслуговування і ремонту вагонів та їх складових частин, що передбачають проведення НК деталей, який виконують </w:t>
      </w:r>
      <w:proofErr w:type="spellStart"/>
      <w:r w:rsidRPr="0000390C">
        <w:rPr>
          <w:iCs/>
          <w:sz w:val="24"/>
          <w:lang w:eastAsia="ru-RU"/>
        </w:rPr>
        <w:t>дефектоскопісти</w:t>
      </w:r>
      <w:proofErr w:type="spellEnd"/>
      <w:r w:rsidRPr="0000390C">
        <w:rPr>
          <w:iCs/>
          <w:sz w:val="24"/>
          <w:lang w:eastAsia="ru-RU"/>
        </w:rPr>
        <w:t xml:space="preserve"> (фахівці з НК) з метою проходження </w:t>
      </w:r>
      <w:proofErr w:type="spellStart"/>
      <w:r w:rsidRPr="0000390C">
        <w:rPr>
          <w:iCs/>
          <w:sz w:val="24"/>
          <w:lang w:eastAsia="ru-RU"/>
        </w:rPr>
        <w:t>дефектоскопістами</w:t>
      </w:r>
      <w:proofErr w:type="spellEnd"/>
      <w:r w:rsidRPr="0000390C">
        <w:rPr>
          <w:iCs/>
          <w:sz w:val="24"/>
          <w:lang w:eastAsia="ru-RU"/>
        </w:rPr>
        <w:t xml:space="preserve"> виробничих підрозділів філії «Пасажирська компанія»                                        АТ «Укрзалізниця» навчання, атестації та сертифікації з подальшим отриманням посвідчення на право виконання робіт з відповідного методу НК</w:t>
      </w:r>
      <w:r w:rsidRPr="0000390C">
        <w:rPr>
          <w:iCs/>
          <w:sz w:val="24"/>
          <w:lang w:eastAsia="ru-RU"/>
        </w:rPr>
        <w:t xml:space="preserve"> </w:t>
      </w:r>
      <w:r w:rsidRPr="0000390C">
        <w:rPr>
          <w:iCs/>
          <w:sz w:val="24"/>
          <w:lang w:eastAsia="ru-RU"/>
        </w:rPr>
        <w:t>виникла необхідність здійснення закупівлі послуг з професійної підготовки спеціалістів (навчання з неруйнівних методів контролю)</w:t>
      </w:r>
      <w:r w:rsidRPr="0000390C">
        <w:rPr>
          <w:iCs/>
          <w:sz w:val="24"/>
          <w:lang w:eastAsia="ru-RU"/>
        </w:rPr>
        <w:t xml:space="preserve"> </w:t>
      </w:r>
      <w:r w:rsidRPr="0000390C">
        <w:rPr>
          <w:iCs/>
          <w:sz w:val="24"/>
          <w:lang w:eastAsia="ru-RU"/>
        </w:rPr>
        <w:t>за нижче викладеними технічними характеристиками:</w:t>
      </w:r>
    </w:p>
    <w:p w14:paraId="74E640E9" w14:textId="066F410D" w:rsidR="0000390C" w:rsidRPr="0000390C" w:rsidRDefault="0000390C" w:rsidP="0000390C">
      <w:pPr>
        <w:spacing w:after="0" w:line="240" w:lineRule="auto"/>
        <w:jc w:val="center"/>
        <w:rPr>
          <w:rFonts w:ascii="Times New Roman" w:hAnsi="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693"/>
        <w:gridCol w:w="992"/>
        <w:gridCol w:w="1560"/>
        <w:gridCol w:w="1842"/>
        <w:gridCol w:w="1418"/>
      </w:tblGrid>
      <w:tr w:rsidR="0000390C" w:rsidRPr="0000390C" w14:paraId="6861101D" w14:textId="77777777" w:rsidTr="0000390C">
        <w:tc>
          <w:tcPr>
            <w:tcW w:w="426" w:type="dxa"/>
            <w:vMerge w:val="restart"/>
            <w:vAlign w:val="center"/>
          </w:tcPr>
          <w:p w14:paraId="642516C9"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r w:rsidRPr="0000390C">
              <w:rPr>
                <w:rFonts w:ascii="Times New Roman" w:hAnsi="Times New Roman"/>
                <w:b/>
                <w:color w:val="000000"/>
              </w:rPr>
              <w:t xml:space="preserve">№ </w:t>
            </w:r>
          </w:p>
        </w:tc>
        <w:tc>
          <w:tcPr>
            <w:tcW w:w="1559" w:type="dxa"/>
            <w:vMerge w:val="restart"/>
            <w:vAlign w:val="center"/>
          </w:tcPr>
          <w:p w14:paraId="7DE7FD13"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r w:rsidRPr="0000390C">
              <w:rPr>
                <w:rFonts w:ascii="Times New Roman" w:hAnsi="Times New Roman"/>
                <w:b/>
                <w:color w:val="000000"/>
              </w:rPr>
              <w:t>Найменування послуг</w:t>
            </w:r>
          </w:p>
        </w:tc>
        <w:tc>
          <w:tcPr>
            <w:tcW w:w="2693" w:type="dxa"/>
            <w:vMerge w:val="restart"/>
            <w:vAlign w:val="center"/>
          </w:tcPr>
          <w:p w14:paraId="47E4BCDC"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r w:rsidRPr="0000390C">
              <w:rPr>
                <w:rFonts w:ascii="Times New Roman" w:hAnsi="Times New Roman"/>
                <w:b/>
              </w:rPr>
              <w:t>Метод неруйнівного контролю</w:t>
            </w:r>
          </w:p>
        </w:tc>
        <w:tc>
          <w:tcPr>
            <w:tcW w:w="992" w:type="dxa"/>
            <w:vMerge w:val="restart"/>
            <w:vAlign w:val="center"/>
          </w:tcPr>
          <w:p w14:paraId="2D2E209C"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r w:rsidRPr="0000390C">
              <w:rPr>
                <w:rFonts w:ascii="Times New Roman" w:hAnsi="Times New Roman"/>
                <w:b/>
                <w:color w:val="000000"/>
              </w:rPr>
              <w:t xml:space="preserve">К-ть </w:t>
            </w:r>
          </w:p>
        </w:tc>
        <w:tc>
          <w:tcPr>
            <w:tcW w:w="3402" w:type="dxa"/>
            <w:gridSpan w:val="2"/>
            <w:vAlign w:val="center"/>
          </w:tcPr>
          <w:p w14:paraId="5DA5CE99"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r w:rsidRPr="0000390C">
              <w:rPr>
                <w:rFonts w:ascii="Times New Roman" w:hAnsi="Times New Roman"/>
                <w:b/>
                <w:color w:val="000000"/>
              </w:rPr>
              <w:t>Вид навчання</w:t>
            </w:r>
          </w:p>
        </w:tc>
        <w:tc>
          <w:tcPr>
            <w:tcW w:w="1418" w:type="dxa"/>
            <w:vMerge w:val="restart"/>
            <w:vAlign w:val="center"/>
          </w:tcPr>
          <w:p w14:paraId="3CF399D3"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r w:rsidRPr="0000390C">
              <w:rPr>
                <w:rFonts w:ascii="Times New Roman" w:hAnsi="Times New Roman"/>
                <w:b/>
                <w:color w:val="000000"/>
              </w:rPr>
              <w:t>Місце надання послуг</w:t>
            </w:r>
          </w:p>
        </w:tc>
      </w:tr>
      <w:tr w:rsidR="0000390C" w:rsidRPr="0000390C" w14:paraId="3DF7FBAA" w14:textId="77777777" w:rsidTr="0000390C">
        <w:trPr>
          <w:trHeight w:val="440"/>
        </w:trPr>
        <w:tc>
          <w:tcPr>
            <w:tcW w:w="426" w:type="dxa"/>
            <w:vMerge/>
            <w:vAlign w:val="center"/>
          </w:tcPr>
          <w:p w14:paraId="6EB407EB"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p>
        </w:tc>
        <w:tc>
          <w:tcPr>
            <w:tcW w:w="1559" w:type="dxa"/>
            <w:vMerge/>
            <w:vAlign w:val="center"/>
          </w:tcPr>
          <w:p w14:paraId="0BA0A4FB"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p>
        </w:tc>
        <w:tc>
          <w:tcPr>
            <w:tcW w:w="2693" w:type="dxa"/>
            <w:vMerge/>
            <w:vAlign w:val="center"/>
          </w:tcPr>
          <w:p w14:paraId="2CE5E629" w14:textId="77777777" w:rsidR="0000390C" w:rsidRPr="0000390C" w:rsidRDefault="0000390C" w:rsidP="00A72552">
            <w:pPr>
              <w:tabs>
                <w:tab w:val="left" w:pos="4677"/>
                <w:tab w:val="left" w:pos="709"/>
              </w:tabs>
              <w:spacing w:after="0" w:line="240" w:lineRule="auto"/>
              <w:jc w:val="center"/>
              <w:rPr>
                <w:rFonts w:ascii="Times New Roman" w:hAnsi="Times New Roman"/>
                <w:b/>
              </w:rPr>
            </w:pPr>
          </w:p>
        </w:tc>
        <w:tc>
          <w:tcPr>
            <w:tcW w:w="992" w:type="dxa"/>
            <w:vMerge/>
            <w:vAlign w:val="center"/>
          </w:tcPr>
          <w:p w14:paraId="0ABB767C"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p>
        </w:tc>
        <w:tc>
          <w:tcPr>
            <w:tcW w:w="1560" w:type="dxa"/>
            <w:vAlign w:val="center"/>
          </w:tcPr>
          <w:p w14:paraId="54BD2061"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r w:rsidRPr="0000390C">
              <w:rPr>
                <w:rFonts w:ascii="Times New Roman" w:hAnsi="Times New Roman"/>
                <w:b/>
                <w:color w:val="000000"/>
              </w:rPr>
              <w:t>Підготовка</w:t>
            </w:r>
          </w:p>
        </w:tc>
        <w:tc>
          <w:tcPr>
            <w:tcW w:w="1842" w:type="dxa"/>
            <w:vAlign w:val="center"/>
          </w:tcPr>
          <w:p w14:paraId="768FFEF4"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r w:rsidRPr="0000390C">
              <w:rPr>
                <w:rFonts w:ascii="Times New Roman" w:hAnsi="Times New Roman"/>
                <w:b/>
                <w:color w:val="000000"/>
              </w:rPr>
              <w:t>Переатестація</w:t>
            </w:r>
          </w:p>
        </w:tc>
        <w:tc>
          <w:tcPr>
            <w:tcW w:w="1418" w:type="dxa"/>
            <w:vMerge/>
            <w:vAlign w:val="center"/>
          </w:tcPr>
          <w:p w14:paraId="0D34CF0E" w14:textId="77777777" w:rsidR="0000390C" w:rsidRPr="0000390C" w:rsidRDefault="0000390C" w:rsidP="00A72552">
            <w:pPr>
              <w:tabs>
                <w:tab w:val="left" w:pos="4677"/>
                <w:tab w:val="left" w:pos="709"/>
              </w:tabs>
              <w:spacing w:after="0" w:line="240" w:lineRule="auto"/>
              <w:jc w:val="center"/>
              <w:rPr>
                <w:rFonts w:ascii="Times New Roman" w:hAnsi="Times New Roman"/>
                <w:b/>
                <w:color w:val="000000"/>
              </w:rPr>
            </w:pPr>
          </w:p>
        </w:tc>
      </w:tr>
      <w:tr w:rsidR="0000390C" w:rsidRPr="0000390C" w14:paraId="453B9368" w14:textId="77777777" w:rsidTr="0000390C">
        <w:tc>
          <w:tcPr>
            <w:tcW w:w="426" w:type="dxa"/>
            <w:vAlign w:val="center"/>
          </w:tcPr>
          <w:p w14:paraId="6D7E8FB5"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1</w:t>
            </w:r>
          </w:p>
        </w:tc>
        <w:tc>
          <w:tcPr>
            <w:tcW w:w="1559" w:type="dxa"/>
            <w:vMerge w:val="restart"/>
            <w:vAlign w:val="center"/>
          </w:tcPr>
          <w:p w14:paraId="2B5C02A0" w14:textId="77777777" w:rsidR="0000390C" w:rsidRPr="0000390C" w:rsidRDefault="0000390C" w:rsidP="00A72552">
            <w:pPr>
              <w:tabs>
                <w:tab w:val="left" w:pos="4677"/>
                <w:tab w:val="left" w:pos="709"/>
              </w:tabs>
              <w:spacing w:after="0" w:line="240" w:lineRule="auto"/>
              <w:rPr>
                <w:rFonts w:ascii="Times New Roman" w:hAnsi="Times New Roman"/>
                <w:color w:val="000000"/>
              </w:rPr>
            </w:pPr>
            <w:r w:rsidRPr="0000390C">
              <w:rPr>
                <w:rFonts w:ascii="Times New Roman" w:hAnsi="Times New Roman"/>
              </w:rPr>
              <w:t>Послуги з професійної підготовки спеціалістів (навчання з неруйнівних методів контролю)</w:t>
            </w:r>
          </w:p>
        </w:tc>
        <w:tc>
          <w:tcPr>
            <w:tcW w:w="2693" w:type="dxa"/>
            <w:vAlign w:val="center"/>
          </w:tcPr>
          <w:p w14:paraId="03DD6EF3" w14:textId="77777777" w:rsidR="0000390C" w:rsidRPr="0000390C" w:rsidRDefault="0000390C" w:rsidP="00A72552">
            <w:pPr>
              <w:tabs>
                <w:tab w:val="left" w:pos="709"/>
              </w:tabs>
              <w:rPr>
                <w:rFonts w:ascii="Times New Roman" w:hAnsi="Times New Roman"/>
                <w:color w:val="000000"/>
              </w:rPr>
            </w:pPr>
            <w:r w:rsidRPr="0000390C">
              <w:rPr>
                <w:rFonts w:ascii="Times New Roman" w:hAnsi="Times New Roman"/>
                <w:color w:val="000000"/>
              </w:rPr>
              <w:t xml:space="preserve">Послуга з підготовки, атестації, сертифікації фахівців з неруйнівного контролю з магнітного МТ методу </w:t>
            </w:r>
            <w:r w:rsidRPr="0000390C">
              <w:rPr>
                <w:rFonts w:ascii="Times New Roman" w:hAnsi="Times New Roman"/>
              </w:rPr>
              <w:t>(атестація та сертифікація в промисловому секторі 8 «Залізничний транспорт та вироби для нього»)</w:t>
            </w:r>
          </w:p>
        </w:tc>
        <w:tc>
          <w:tcPr>
            <w:tcW w:w="992" w:type="dxa"/>
            <w:vAlign w:val="center"/>
          </w:tcPr>
          <w:p w14:paraId="60F603F1"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18</w:t>
            </w:r>
          </w:p>
        </w:tc>
        <w:tc>
          <w:tcPr>
            <w:tcW w:w="1560" w:type="dxa"/>
            <w:vAlign w:val="center"/>
          </w:tcPr>
          <w:p w14:paraId="59022012"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6</w:t>
            </w:r>
          </w:p>
        </w:tc>
        <w:tc>
          <w:tcPr>
            <w:tcW w:w="1842" w:type="dxa"/>
            <w:vAlign w:val="center"/>
          </w:tcPr>
          <w:p w14:paraId="4195457B"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12</w:t>
            </w:r>
          </w:p>
        </w:tc>
        <w:tc>
          <w:tcPr>
            <w:tcW w:w="1418" w:type="dxa"/>
            <w:vAlign w:val="center"/>
          </w:tcPr>
          <w:p w14:paraId="16974B97"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На території виконавця</w:t>
            </w:r>
          </w:p>
        </w:tc>
      </w:tr>
      <w:tr w:rsidR="0000390C" w:rsidRPr="0000390C" w14:paraId="58BC0AAE" w14:textId="77777777" w:rsidTr="0000390C">
        <w:tc>
          <w:tcPr>
            <w:tcW w:w="426" w:type="dxa"/>
            <w:vAlign w:val="center"/>
          </w:tcPr>
          <w:p w14:paraId="1992D56D"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2</w:t>
            </w:r>
          </w:p>
        </w:tc>
        <w:tc>
          <w:tcPr>
            <w:tcW w:w="1559" w:type="dxa"/>
            <w:vMerge/>
          </w:tcPr>
          <w:p w14:paraId="31126581" w14:textId="77777777" w:rsidR="0000390C" w:rsidRPr="0000390C" w:rsidRDefault="0000390C" w:rsidP="00A72552">
            <w:pPr>
              <w:tabs>
                <w:tab w:val="left" w:pos="709"/>
              </w:tabs>
              <w:autoSpaceDE w:val="0"/>
              <w:autoSpaceDN w:val="0"/>
              <w:adjustRightInd w:val="0"/>
              <w:spacing w:after="0" w:line="240" w:lineRule="auto"/>
              <w:rPr>
                <w:rFonts w:ascii="Times New Roman" w:hAnsi="Times New Roman"/>
              </w:rPr>
            </w:pPr>
          </w:p>
        </w:tc>
        <w:tc>
          <w:tcPr>
            <w:tcW w:w="2693" w:type="dxa"/>
            <w:vAlign w:val="center"/>
          </w:tcPr>
          <w:p w14:paraId="29CCD477" w14:textId="77777777" w:rsidR="0000390C" w:rsidRPr="0000390C" w:rsidRDefault="0000390C" w:rsidP="00A72552">
            <w:pPr>
              <w:tabs>
                <w:tab w:val="left" w:pos="709"/>
              </w:tabs>
              <w:autoSpaceDE w:val="0"/>
              <w:autoSpaceDN w:val="0"/>
              <w:adjustRightInd w:val="0"/>
              <w:spacing w:after="0" w:line="240" w:lineRule="auto"/>
              <w:rPr>
                <w:rFonts w:ascii="Times New Roman" w:hAnsi="Times New Roman"/>
              </w:rPr>
            </w:pPr>
            <w:r w:rsidRPr="0000390C">
              <w:rPr>
                <w:rFonts w:ascii="Times New Roman" w:hAnsi="Times New Roman"/>
                <w:color w:val="000000"/>
              </w:rPr>
              <w:t xml:space="preserve">Послуга з підготовки, атестації, сертифікації фахівців </w:t>
            </w:r>
            <w:r w:rsidRPr="0000390C">
              <w:rPr>
                <w:rFonts w:ascii="Times New Roman" w:hAnsi="Times New Roman"/>
              </w:rPr>
              <w:t>з неруйнівного контролю з ультразвукового UT методу (атестація та сертифікація в промисловому секторі 8 «Залізничний транспорт та вироби для нього»)</w:t>
            </w:r>
          </w:p>
        </w:tc>
        <w:tc>
          <w:tcPr>
            <w:tcW w:w="992" w:type="dxa"/>
            <w:vAlign w:val="center"/>
          </w:tcPr>
          <w:p w14:paraId="31FFA176"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17</w:t>
            </w:r>
          </w:p>
        </w:tc>
        <w:tc>
          <w:tcPr>
            <w:tcW w:w="1560" w:type="dxa"/>
            <w:vAlign w:val="center"/>
          </w:tcPr>
          <w:p w14:paraId="36E2099A"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6</w:t>
            </w:r>
          </w:p>
        </w:tc>
        <w:tc>
          <w:tcPr>
            <w:tcW w:w="1842" w:type="dxa"/>
            <w:vAlign w:val="center"/>
          </w:tcPr>
          <w:p w14:paraId="18973BB4"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11</w:t>
            </w:r>
          </w:p>
        </w:tc>
        <w:tc>
          <w:tcPr>
            <w:tcW w:w="1418" w:type="dxa"/>
            <w:vAlign w:val="center"/>
          </w:tcPr>
          <w:p w14:paraId="7CDA2B4C"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На території виконавця</w:t>
            </w:r>
          </w:p>
        </w:tc>
      </w:tr>
      <w:tr w:rsidR="0000390C" w:rsidRPr="0000390C" w14:paraId="0712557A" w14:textId="77777777" w:rsidTr="0000390C">
        <w:tc>
          <w:tcPr>
            <w:tcW w:w="426" w:type="dxa"/>
            <w:vAlign w:val="center"/>
          </w:tcPr>
          <w:p w14:paraId="40F289A8"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3</w:t>
            </w:r>
          </w:p>
        </w:tc>
        <w:tc>
          <w:tcPr>
            <w:tcW w:w="1559" w:type="dxa"/>
            <w:vMerge/>
          </w:tcPr>
          <w:p w14:paraId="3397C0B5" w14:textId="77777777" w:rsidR="0000390C" w:rsidRPr="0000390C" w:rsidRDefault="0000390C" w:rsidP="00A72552">
            <w:pPr>
              <w:tabs>
                <w:tab w:val="left" w:pos="4677"/>
                <w:tab w:val="left" w:pos="709"/>
              </w:tabs>
              <w:spacing w:after="0" w:line="240" w:lineRule="auto"/>
              <w:rPr>
                <w:rFonts w:ascii="Times New Roman" w:hAnsi="Times New Roman"/>
              </w:rPr>
            </w:pPr>
          </w:p>
        </w:tc>
        <w:tc>
          <w:tcPr>
            <w:tcW w:w="2693" w:type="dxa"/>
            <w:vAlign w:val="center"/>
          </w:tcPr>
          <w:p w14:paraId="5FC8AEF4" w14:textId="77777777" w:rsidR="0000390C" w:rsidRPr="0000390C" w:rsidRDefault="0000390C" w:rsidP="00A72552">
            <w:pPr>
              <w:tabs>
                <w:tab w:val="left" w:pos="4677"/>
                <w:tab w:val="left" w:pos="709"/>
              </w:tabs>
              <w:spacing w:after="0" w:line="240" w:lineRule="auto"/>
              <w:rPr>
                <w:rFonts w:ascii="Times New Roman" w:hAnsi="Times New Roman"/>
              </w:rPr>
            </w:pPr>
            <w:r w:rsidRPr="0000390C">
              <w:rPr>
                <w:rFonts w:ascii="Times New Roman" w:hAnsi="Times New Roman"/>
                <w:color w:val="000000"/>
              </w:rPr>
              <w:t xml:space="preserve">Послуга з підготовки, атестації, сертифікації фахівців </w:t>
            </w:r>
            <w:r w:rsidRPr="0000390C">
              <w:rPr>
                <w:rFonts w:ascii="Times New Roman" w:hAnsi="Times New Roman"/>
              </w:rPr>
              <w:t xml:space="preserve">з неруйнівного контролю з </w:t>
            </w:r>
            <w:proofErr w:type="spellStart"/>
            <w:r w:rsidRPr="0000390C">
              <w:rPr>
                <w:rFonts w:ascii="Times New Roman" w:hAnsi="Times New Roman"/>
              </w:rPr>
              <w:t>вихрострумового</w:t>
            </w:r>
            <w:proofErr w:type="spellEnd"/>
            <w:r w:rsidRPr="0000390C">
              <w:rPr>
                <w:rFonts w:ascii="Times New Roman" w:hAnsi="Times New Roman"/>
              </w:rPr>
              <w:t xml:space="preserve">  ЕT методу (атестація та сертифікація в промисловому секторі 8 «Залізничний транспорт та вироби для нього»)</w:t>
            </w:r>
          </w:p>
        </w:tc>
        <w:tc>
          <w:tcPr>
            <w:tcW w:w="992" w:type="dxa"/>
            <w:vAlign w:val="center"/>
          </w:tcPr>
          <w:p w14:paraId="30ECA042"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14</w:t>
            </w:r>
          </w:p>
        </w:tc>
        <w:tc>
          <w:tcPr>
            <w:tcW w:w="1560" w:type="dxa"/>
            <w:vAlign w:val="center"/>
          </w:tcPr>
          <w:p w14:paraId="00CCC0BF"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10</w:t>
            </w:r>
          </w:p>
        </w:tc>
        <w:tc>
          <w:tcPr>
            <w:tcW w:w="1842" w:type="dxa"/>
            <w:vAlign w:val="center"/>
          </w:tcPr>
          <w:p w14:paraId="4A0B1EC7"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4</w:t>
            </w:r>
          </w:p>
        </w:tc>
        <w:tc>
          <w:tcPr>
            <w:tcW w:w="1418" w:type="dxa"/>
            <w:vAlign w:val="center"/>
          </w:tcPr>
          <w:p w14:paraId="27A88566"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r w:rsidRPr="0000390C">
              <w:rPr>
                <w:rFonts w:ascii="Times New Roman" w:hAnsi="Times New Roman"/>
                <w:color w:val="000000"/>
              </w:rPr>
              <w:t>На території виконавця</w:t>
            </w:r>
          </w:p>
        </w:tc>
      </w:tr>
      <w:tr w:rsidR="0000390C" w:rsidRPr="0000390C" w14:paraId="59DD8AC5" w14:textId="77777777" w:rsidTr="0000390C">
        <w:tc>
          <w:tcPr>
            <w:tcW w:w="4678" w:type="dxa"/>
            <w:gridSpan w:val="3"/>
            <w:vAlign w:val="center"/>
          </w:tcPr>
          <w:p w14:paraId="6565DE5E" w14:textId="77777777" w:rsidR="0000390C" w:rsidRPr="0000390C" w:rsidRDefault="0000390C" w:rsidP="00A72552">
            <w:pPr>
              <w:tabs>
                <w:tab w:val="left" w:pos="4677"/>
                <w:tab w:val="left" w:pos="709"/>
              </w:tabs>
              <w:spacing w:after="0" w:line="240" w:lineRule="auto"/>
              <w:jc w:val="right"/>
              <w:rPr>
                <w:rFonts w:ascii="Times New Roman" w:hAnsi="Times New Roman"/>
                <w:b/>
                <w:bCs/>
                <w:color w:val="000000"/>
              </w:rPr>
            </w:pPr>
            <w:r w:rsidRPr="0000390C">
              <w:rPr>
                <w:rFonts w:ascii="Times New Roman" w:hAnsi="Times New Roman"/>
                <w:b/>
                <w:bCs/>
                <w:color w:val="000000"/>
              </w:rPr>
              <w:t>ВЬОГО:</w:t>
            </w:r>
          </w:p>
        </w:tc>
        <w:tc>
          <w:tcPr>
            <w:tcW w:w="992" w:type="dxa"/>
            <w:vAlign w:val="center"/>
          </w:tcPr>
          <w:p w14:paraId="1010AD12" w14:textId="77777777" w:rsidR="0000390C" w:rsidRPr="0000390C" w:rsidRDefault="0000390C" w:rsidP="00A72552">
            <w:pPr>
              <w:tabs>
                <w:tab w:val="left" w:pos="4677"/>
                <w:tab w:val="left" w:pos="709"/>
              </w:tabs>
              <w:spacing w:after="0" w:line="240" w:lineRule="auto"/>
              <w:jc w:val="center"/>
              <w:rPr>
                <w:rFonts w:ascii="Times New Roman" w:hAnsi="Times New Roman"/>
                <w:b/>
                <w:bCs/>
                <w:color w:val="000000"/>
              </w:rPr>
            </w:pPr>
            <w:r w:rsidRPr="0000390C">
              <w:rPr>
                <w:rFonts w:ascii="Times New Roman" w:hAnsi="Times New Roman"/>
                <w:b/>
                <w:bCs/>
                <w:color w:val="000000"/>
              </w:rPr>
              <w:t>49</w:t>
            </w:r>
          </w:p>
        </w:tc>
        <w:tc>
          <w:tcPr>
            <w:tcW w:w="1560" w:type="dxa"/>
            <w:vAlign w:val="center"/>
          </w:tcPr>
          <w:p w14:paraId="6ACC34BF" w14:textId="77777777" w:rsidR="0000390C" w:rsidRPr="0000390C" w:rsidRDefault="0000390C" w:rsidP="00A72552">
            <w:pPr>
              <w:tabs>
                <w:tab w:val="left" w:pos="4677"/>
                <w:tab w:val="left" w:pos="709"/>
              </w:tabs>
              <w:spacing w:after="0" w:line="240" w:lineRule="auto"/>
              <w:jc w:val="center"/>
              <w:rPr>
                <w:rFonts w:ascii="Times New Roman" w:hAnsi="Times New Roman"/>
                <w:b/>
                <w:bCs/>
                <w:color w:val="000000"/>
              </w:rPr>
            </w:pPr>
            <w:r w:rsidRPr="0000390C">
              <w:rPr>
                <w:rFonts w:ascii="Times New Roman" w:hAnsi="Times New Roman"/>
                <w:b/>
                <w:bCs/>
                <w:color w:val="000000"/>
              </w:rPr>
              <w:t>22</w:t>
            </w:r>
          </w:p>
        </w:tc>
        <w:tc>
          <w:tcPr>
            <w:tcW w:w="1842" w:type="dxa"/>
            <w:vAlign w:val="center"/>
          </w:tcPr>
          <w:p w14:paraId="37107FD8" w14:textId="77777777" w:rsidR="0000390C" w:rsidRPr="0000390C" w:rsidRDefault="0000390C" w:rsidP="00A72552">
            <w:pPr>
              <w:tabs>
                <w:tab w:val="left" w:pos="4677"/>
                <w:tab w:val="left" w:pos="709"/>
              </w:tabs>
              <w:spacing w:after="0" w:line="240" w:lineRule="auto"/>
              <w:jc w:val="center"/>
              <w:rPr>
                <w:rFonts w:ascii="Times New Roman" w:hAnsi="Times New Roman"/>
                <w:b/>
                <w:bCs/>
                <w:color w:val="000000"/>
              </w:rPr>
            </w:pPr>
            <w:r w:rsidRPr="0000390C">
              <w:rPr>
                <w:rFonts w:ascii="Times New Roman" w:hAnsi="Times New Roman"/>
                <w:b/>
                <w:bCs/>
                <w:color w:val="000000"/>
              </w:rPr>
              <w:t>27</w:t>
            </w:r>
          </w:p>
        </w:tc>
        <w:tc>
          <w:tcPr>
            <w:tcW w:w="1418" w:type="dxa"/>
            <w:vAlign w:val="center"/>
          </w:tcPr>
          <w:p w14:paraId="0F055012" w14:textId="77777777" w:rsidR="0000390C" w:rsidRPr="0000390C" w:rsidRDefault="0000390C" w:rsidP="00A72552">
            <w:pPr>
              <w:tabs>
                <w:tab w:val="left" w:pos="4677"/>
                <w:tab w:val="left" w:pos="709"/>
              </w:tabs>
              <w:spacing w:after="0" w:line="240" w:lineRule="auto"/>
              <w:jc w:val="center"/>
              <w:rPr>
                <w:rFonts w:ascii="Times New Roman" w:hAnsi="Times New Roman"/>
                <w:color w:val="000000"/>
              </w:rPr>
            </w:pPr>
          </w:p>
        </w:tc>
      </w:tr>
    </w:tbl>
    <w:p w14:paraId="751F3A6E" w14:textId="77777777" w:rsidR="0000390C" w:rsidRPr="0000390C" w:rsidRDefault="0000390C" w:rsidP="0000390C">
      <w:pPr>
        <w:spacing w:after="0" w:line="240" w:lineRule="auto"/>
        <w:jc w:val="center"/>
        <w:rPr>
          <w:rFonts w:ascii="Times New Roman" w:hAnsi="Times New Roman"/>
          <w:b/>
          <w:sz w:val="24"/>
          <w:szCs w:val="24"/>
        </w:rPr>
      </w:pPr>
    </w:p>
    <w:p w14:paraId="40552321" w14:textId="22F69858" w:rsidR="0000390C" w:rsidRDefault="0000390C" w:rsidP="0000390C">
      <w:pPr>
        <w:spacing w:after="0" w:line="240" w:lineRule="auto"/>
        <w:jc w:val="center"/>
        <w:rPr>
          <w:rFonts w:ascii="Times New Roman" w:hAnsi="Times New Roman"/>
          <w:b/>
          <w:sz w:val="24"/>
          <w:szCs w:val="24"/>
        </w:rPr>
      </w:pPr>
    </w:p>
    <w:p w14:paraId="60B614C4" w14:textId="77777777" w:rsidR="0000390C" w:rsidRPr="0000390C" w:rsidRDefault="0000390C" w:rsidP="0000390C">
      <w:pPr>
        <w:spacing w:after="0" w:line="240" w:lineRule="auto"/>
        <w:jc w:val="center"/>
        <w:rPr>
          <w:rFonts w:ascii="Times New Roman" w:hAnsi="Times New Roman"/>
          <w:b/>
          <w:sz w:val="24"/>
          <w:szCs w:val="24"/>
        </w:rPr>
      </w:pPr>
    </w:p>
    <w:p w14:paraId="7EE8785D" w14:textId="77777777" w:rsidR="0000390C" w:rsidRPr="0000390C" w:rsidRDefault="0000390C" w:rsidP="0000390C">
      <w:pPr>
        <w:tabs>
          <w:tab w:val="left" w:pos="4677"/>
          <w:tab w:val="left" w:pos="709"/>
        </w:tabs>
        <w:spacing w:after="0" w:line="240" w:lineRule="auto"/>
        <w:rPr>
          <w:rFonts w:ascii="Times New Roman" w:hAnsi="Times New Roman"/>
        </w:rPr>
      </w:pPr>
      <w:r w:rsidRPr="0000390C">
        <w:rPr>
          <w:rFonts w:ascii="Times New Roman" w:hAnsi="Times New Roman"/>
        </w:rPr>
        <w:t xml:space="preserve">Заступник директора з управління персоналом </w:t>
      </w:r>
    </w:p>
    <w:p w14:paraId="375E8BF6" w14:textId="77777777" w:rsidR="0000390C" w:rsidRPr="0000390C" w:rsidRDefault="0000390C" w:rsidP="0000390C">
      <w:pPr>
        <w:tabs>
          <w:tab w:val="left" w:pos="4677"/>
          <w:tab w:val="left" w:pos="709"/>
        </w:tabs>
        <w:spacing w:after="0" w:line="240" w:lineRule="auto"/>
        <w:rPr>
          <w:rFonts w:ascii="Times New Roman" w:hAnsi="Times New Roman"/>
        </w:rPr>
      </w:pPr>
      <w:r w:rsidRPr="0000390C">
        <w:rPr>
          <w:rFonts w:ascii="Times New Roman" w:hAnsi="Times New Roman"/>
        </w:rPr>
        <w:t>філії «Пасажирська компанія»</w:t>
      </w:r>
    </w:p>
    <w:p w14:paraId="412C36CE" w14:textId="73D183CB" w:rsidR="0000390C" w:rsidRPr="008873B4" w:rsidRDefault="0000390C" w:rsidP="0000390C">
      <w:pPr>
        <w:tabs>
          <w:tab w:val="left" w:pos="4677"/>
          <w:tab w:val="left" w:pos="709"/>
        </w:tabs>
        <w:spacing w:after="0" w:line="240" w:lineRule="auto"/>
      </w:pPr>
      <w:r w:rsidRPr="0000390C">
        <w:rPr>
          <w:rFonts w:ascii="Times New Roman" w:hAnsi="Times New Roman"/>
        </w:rPr>
        <w:t xml:space="preserve">АТ «Укрзалізниця»                                                                              </w:t>
      </w:r>
      <w:r>
        <w:rPr>
          <w:rFonts w:ascii="Times New Roman" w:hAnsi="Times New Roman"/>
        </w:rPr>
        <w:t xml:space="preserve">                           </w:t>
      </w:r>
      <w:r w:rsidRPr="0000390C">
        <w:rPr>
          <w:rFonts w:ascii="Times New Roman" w:hAnsi="Times New Roman"/>
        </w:rPr>
        <w:t>Лідія ГРИЦЕНКО</w:t>
      </w:r>
      <w:r w:rsidRPr="008873B4">
        <w:t xml:space="preserve">                                                                       </w:t>
      </w:r>
    </w:p>
    <w:p w14:paraId="40325B1B" w14:textId="77777777" w:rsidR="0000390C" w:rsidRDefault="0000390C" w:rsidP="0000390C">
      <w:pPr>
        <w:tabs>
          <w:tab w:val="left" w:pos="4677"/>
          <w:tab w:val="left" w:pos="709"/>
        </w:tabs>
        <w:spacing w:after="0" w:line="240" w:lineRule="auto"/>
        <w:rPr>
          <w:rFonts w:ascii="Times New Roman" w:hAnsi="Times New Roman"/>
        </w:rPr>
      </w:pPr>
    </w:p>
    <w:p w14:paraId="243AD696" w14:textId="435B3544" w:rsidR="00631AC0" w:rsidRPr="0000390C" w:rsidRDefault="0000390C" w:rsidP="0000390C">
      <w:pPr>
        <w:tabs>
          <w:tab w:val="left" w:pos="4677"/>
          <w:tab w:val="left" w:pos="709"/>
        </w:tabs>
        <w:spacing w:after="0" w:line="240" w:lineRule="auto"/>
        <w:rPr>
          <w:rFonts w:ascii="Times New Roman" w:hAnsi="Times New Roman"/>
        </w:rPr>
      </w:pPr>
      <w:r w:rsidRPr="0000390C">
        <w:rPr>
          <w:rFonts w:ascii="Times New Roman" w:hAnsi="Times New Roman"/>
        </w:rPr>
        <w:t xml:space="preserve">ПКУП-ПРП, </w:t>
      </w:r>
      <w:proofErr w:type="spellStart"/>
      <w:r w:rsidRPr="0000390C">
        <w:rPr>
          <w:rFonts w:ascii="Times New Roman" w:hAnsi="Times New Roman"/>
        </w:rPr>
        <w:t>Касаткіна</w:t>
      </w:r>
      <w:proofErr w:type="spellEnd"/>
      <w:r w:rsidRPr="0000390C">
        <w:rPr>
          <w:rFonts w:ascii="Times New Roman" w:hAnsi="Times New Roman"/>
        </w:rPr>
        <w:t>, 5-15-60</w:t>
      </w:r>
    </w:p>
    <w:sectPr w:rsidR="00631AC0" w:rsidRPr="0000390C" w:rsidSect="0000390C">
      <w:pgSz w:w="11906" w:h="16838"/>
      <w:pgMar w:top="567"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F8"/>
    <w:multiLevelType w:val="hybridMultilevel"/>
    <w:tmpl w:val="355ED60C"/>
    <w:lvl w:ilvl="0" w:tplc="EBB64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0A3354"/>
    <w:multiLevelType w:val="hybridMultilevel"/>
    <w:tmpl w:val="830CDE18"/>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87038D"/>
    <w:multiLevelType w:val="hybridMultilevel"/>
    <w:tmpl w:val="74D0DF98"/>
    <w:lvl w:ilvl="0" w:tplc="AFFE5AB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F5D6C"/>
    <w:multiLevelType w:val="hybridMultilevel"/>
    <w:tmpl w:val="EEB094E2"/>
    <w:lvl w:ilvl="0" w:tplc="E7206834">
      <w:start w:val="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975B90"/>
    <w:multiLevelType w:val="hybridMultilevel"/>
    <w:tmpl w:val="DA661EC8"/>
    <w:lvl w:ilvl="0" w:tplc="3788C486">
      <w:start w:val="1"/>
      <w:numFmt w:val="bullet"/>
      <w:lvlText w:val=""/>
      <w:lvlJc w:val="left"/>
      <w:pPr>
        <w:ind w:left="502"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50E46BA"/>
    <w:multiLevelType w:val="hybridMultilevel"/>
    <w:tmpl w:val="8EBC4988"/>
    <w:lvl w:ilvl="0" w:tplc="4280BA82">
      <w:start w:val="1"/>
      <w:numFmt w:val="bullet"/>
      <w:lvlText w:val="-"/>
      <w:lvlJc w:val="left"/>
      <w:pPr>
        <w:ind w:left="765" w:hanging="360"/>
      </w:pPr>
      <w:rPr>
        <w:rFonts w:ascii="Times New Roman" w:eastAsia="Calibr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3371270B"/>
    <w:multiLevelType w:val="hybridMultilevel"/>
    <w:tmpl w:val="19726FDA"/>
    <w:lvl w:ilvl="0" w:tplc="A758818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3721249D"/>
    <w:multiLevelType w:val="hybridMultilevel"/>
    <w:tmpl w:val="08D2AE84"/>
    <w:lvl w:ilvl="0" w:tplc="215AE0F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C5595"/>
    <w:multiLevelType w:val="hybridMultilevel"/>
    <w:tmpl w:val="86B41EA4"/>
    <w:lvl w:ilvl="0" w:tplc="C380A19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15:restartNumberingAfterBreak="0">
    <w:nsid w:val="3D2440C7"/>
    <w:multiLevelType w:val="hybridMultilevel"/>
    <w:tmpl w:val="E0F8462E"/>
    <w:lvl w:ilvl="0" w:tplc="B0A089BE">
      <w:start w:val="23"/>
      <w:numFmt w:val="bullet"/>
      <w:lvlText w:val="-"/>
      <w:lvlJc w:val="left"/>
      <w:pPr>
        <w:ind w:left="720" w:hanging="360"/>
      </w:pPr>
      <w:rPr>
        <w:rFonts w:ascii="Times New Roman" w:eastAsia="Calibr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6966D3"/>
    <w:multiLevelType w:val="hybridMultilevel"/>
    <w:tmpl w:val="81B440DE"/>
    <w:lvl w:ilvl="0" w:tplc="F426FD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7E1531"/>
    <w:multiLevelType w:val="multilevel"/>
    <w:tmpl w:val="635A0A56"/>
    <w:lvl w:ilvl="0">
      <w:start w:val="1"/>
      <w:numFmt w:val="decimal"/>
      <w:lvlText w:val="%1."/>
      <w:lvlJc w:val="left"/>
      <w:pPr>
        <w:ind w:left="480" w:hanging="480"/>
      </w:pPr>
      <w:rPr>
        <w:rFonts w:hint="default"/>
      </w:rPr>
    </w:lvl>
    <w:lvl w:ilvl="1">
      <w:start w:val="10"/>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34A3EF1"/>
    <w:multiLevelType w:val="hybridMultilevel"/>
    <w:tmpl w:val="388A92A0"/>
    <w:lvl w:ilvl="0" w:tplc="C2223F1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AEE437D"/>
    <w:multiLevelType w:val="hybridMultilevel"/>
    <w:tmpl w:val="D08C2F26"/>
    <w:lvl w:ilvl="0" w:tplc="04220001">
      <w:start w:val="1"/>
      <w:numFmt w:val="bullet"/>
      <w:lvlText w:val=""/>
      <w:lvlJc w:val="left"/>
      <w:pPr>
        <w:ind w:left="1560" w:hanging="360"/>
      </w:pPr>
      <w:rPr>
        <w:rFonts w:ascii="Symbol" w:hAnsi="Symbol"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14" w15:restartNumberingAfterBreak="0">
    <w:nsid w:val="4C8E195C"/>
    <w:multiLevelType w:val="hybridMultilevel"/>
    <w:tmpl w:val="678C041C"/>
    <w:lvl w:ilvl="0" w:tplc="3DECED90">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2984"/>
    <w:multiLevelType w:val="hybridMultilevel"/>
    <w:tmpl w:val="67FA7A08"/>
    <w:lvl w:ilvl="0" w:tplc="0419000F">
      <w:start w:val="1"/>
      <w:numFmt w:val="decimal"/>
      <w:lvlText w:val="%1."/>
      <w:lvlJc w:val="left"/>
      <w:pPr>
        <w:tabs>
          <w:tab w:val="num" w:pos="540"/>
        </w:tabs>
        <w:ind w:left="54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CE1497"/>
    <w:multiLevelType w:val="hybridMultilevel"/>
    <w:tmpl w:val="83C6B3AE"/>
    <w:lvl w:ilvl="0" w:tplc="127A37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5F506B"/>
    <w:multiLevelType w:val="hybridMultilevel"/>
    <w:tmpl w:val="384ACC44"/>
    <w:lvl w:ilvl="0" w:tplc="751ADCEE">
      <w:start w:val="1"/>
      <w:numFmt w:val="bullet"/>
      <w:lvlText w:val="-"/>
      <w:lvlJc w:val="left"/>
      <w:pPr>
        <w:ind w:left="765" w:hanging="360"/>
      </w:pPr>
      <w:rPr>
        <w:rFonts w:ascii="Times New Roman" w:eastAsia="Calibr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5E8278D3"/>
    <w:multiLevelType w:val="hybridMultilevel"/>
    <w:tmpl w:val="202203AE"/>
    <w:lvl w:ilvl="0" w:tplc="D48EFB6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62523977"/>
    <w:multiLevelType w:val="hybridMultilevel"/>
    <w:tmpl w:val="AE48A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043D4"/>
    <w:multiLevelType w:val="hybridMultilevel"/>
    <w:tmpl w:val="89E0D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B16129"/>
    <w:multiLevelType w:val="hybridMultilevel"/>
    <w:tmpl w:val="5B4AA44E"/>
    <w:lvl w:ilvl="0" w:tplc="1E60B10A">
      <w:start w:val="1"/>
      <w:numFmt w:val="decimal"/>
      <w:lvlText w:val="%1"/>
      <w:lvlJc w:val="left"/>
      <w:pPr>
        <w:tabs>
          <w:tab w:val="num" w:pos="720"/>
        </w:tabs>
        <w:ind w:left="72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67E92863"/>
    <w:multiLevelType w:val="multilevel"/>
    <w:tmpl w:val="3CA28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AC376F5"/>
    <w:multiLevelType w:val="hybridMultilevel"/>
    <w:tmpl w:val="8608499E"/>
    <w:lvl w:ilvl="0" w:tplc="9CF6292A">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0840C0"/>
    <w:multiLevelType w:val="hybridMultilevel"/>
    <w:tmpl w:val="9DC876FA"/>
    <w:lvl w:ilvl="0" w:tplc="D8D64B34">
      <w:start w:val="3"/>
      <w:numFmt w:val="bullet"/>
      <w:lvlText w:val="-"/>
      <w:lvlJc w:val="left"/>
      <w:pPr>
        <w:ind w:left="420" w:hanging="360"/>
      </w:pPr>
      <w:rPr>
        <w:rFonts w:ascii="Times New Roman CYR" w:eastAsia="Times New Roman" w:hAnsi="Times New Roman CYR" w:cs="Times New Roman CYR" w:hint="default"/>
        <w:b w:val="0"/>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15:restartNumberingAfterBreak="0">
    <w:nsid w:val="75730236"/>
    <w:multiLevelType w:val="hybridMultilevel"/>
    <w:tmpl w:val="F5DEEF7A"/>
    <w:lvl w:ilvl="0" w:tplc="B2D053B0">
      <w:start w:val="2"/>
      <w:numFmt w:val="decimal"/>
      <w:lvlText w:val="%1."/>
      <w:lvlJc w:val="left"/>
      <w:pPr>
        <w:tabs>
          <w:tab w:val="num" w:pos="645"/>
        </w:tabs>
        <w:ind w:left="645" w:hanging="360"/>
      </w:pPr>
      <w:rPr>
        <w:rFonts w:hint="default"/>
        <w:color w:val="auto"/>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6" w15:restartNumberingAfterBreak="0">
    <w:nsid w:val="7A851CDE"/>
    <w:multiLevelType w:val="hybridMultilevel"/>
    <w:tmpl w:val="8CE256F4"/>
    <w:lvl w:ilvl="0" w:tplc="744CF020">
      <w:start w:val="1"/>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B611AE"/>
    <w:multiLevelType w:val="hybridMultilevel"/>
    <w:tmpl w:val="C85CEB6A"/>
    <w:lvl w:ilvl="0" w:tplc="9FD40178">
      <w:start w:val="5"/>
      <w:numFmt w:val="bullet"/>
      <w:lvlText w:val=""/>
      <w:lvlJc w:val="left"/>
      <w:pPr>
        <w:ind w:left="-66" w:hanging="360"/>
      </w:pPr>
      <w:rPr>
        <w:rFonts w:ascii="Symbol" w:eastAsia="Calibr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8" w15:restartNumberingAfterBreak="0">
    <w:nsid w:val="7E943FE4"/>
    <w:multiLevelType w:val="multilevel"/>
    <w:tmpl w:val="812AD0E0"/>
    <w:lvl w:ilvl="0">
      <w:start w:val="1"/>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num w:numId="1" w16cid:durableId="1548639933">
    <w:abstractNumId w:val="13"/>
  </w:num>
  <w:num w:numId="2" w16cid:durableId="582182221">
    <w:abstractNumId w:val="4"/>
  </w:num>
  <w:num w:numId="3" w16cid:durableId="81070393">
    <w:abstractNumId w:val="2"/>
  </w:num>
  <w:num w:numId="4" w16cid:durableId="1641035781">
    <w:abstractNumId w:val="25"/>
  </w:num>
  <w:num w:numId="5" w16cid:durableId="843203822">
    <w:abstractNumId w:val="21"/>
  </w:num>
  <w:num w:numId="6" w16cid:durableId="432017707">
    <w:abstractNumId w:val="24"/>
  </w:num>
  <w:num w:numId="7" w16cid:durableId="985746913">
    <w:abstractNumId w:val="23"/>
  </w:num>
  <w:num w:numId="8" w16cid:durableId="1891767979">
    <w:abstractNumId w:val="14"/>
  </w:num>
  <w:num w:numId="9" w16cid:durableId="649098254">
    <w:abstractNumId w:val="1"/>
  </w:num>
  <w:num w:numId="10" w16cid:durableId="72438786">
    <w:abstractNumId w:val="15"/>
  </w:num>
  <w:num w:numId="11" w16cid:durableId="222180792">
    <w:abstractNumId w:val="19"/>
  </w:num>
  <w:num w:numId="12" w16cid:durableId="1959606975">
    <w:abstractNumId w:val="18"/>
  </w:num>
  <w:num w:numId="13" w16cid:durableId="2006588866">
    <w:abstractNumId w:val="8"/>
  </w:num>
  <w:num w:numId="14" w16cid:durableId="2021083602">
    <w:abstractNumId w:val="6"/>
  </w:num>
  <w:num w:numId="15" w16cid:durableId="887886466">
    <w:abstractNumId w:val="12"/>
  </w:num>
  <w:num w:numId="16" w16cid:durableId="513686899">
    <w:abstractNumId w:val="0"/>
  </w:num>
  <w:num w:numId="17" w16cid:durableId="2024698877">
    <w:abstractNumId w:val="20"/>
  </w:num>
  <w:num w:numId="18" w16cid:durableId="1517377815">
    <w:abstractNumId w:val="16"/>
  </w:num>
  <w:num w:numId="19" w16cid:durableId="279604088">
    <w:abstractNumId w:val="28"/>
  </w:num>
  <w:num w:numId="20" w16cid:durableId="110056730">
    <w:abstractNumId w:val="17"/>
  </w:num>
  <w:num w:numId="21" w16cid:durableId="1415323138">
    <w:abstractNumId w:val="5"/>
  </w:num>
  <w:num w:numId="22" w16cid:durableId="856427267">
    <w:abstractNumId w:val="22"/>
  </w:num>
  <w:num w:numId="23" w16cid:durableId="193157432">
    <w:abstractNumId w:val="11"/>
  </w:num>
  <w:num w:numId="24" w16cid:durableId="399600086">
    <w:abstractNumId w:val="7"/>
  </w:num>
  <w:num w:numId="25" w16cid:durableId="1336808270">
    <w:abstractNumId w:val="3"/>
  </w:num>
  <w:num w:numId="26" w16cid:durableId="1170288660">
    <w:abstractNumId w:val="9"/>
  </w:num>
  <w:num w:numId="27" w16cid:durableId="1978801049">
    <w:abstractNumId w:val="26"/>
  </w:num>
  <w:num w:numId="28" w16cid:durableId="18793907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3206507">
    <w:abstractNumId w:val="10"/>
  </w:num>
  <w:num w:numId="30" w16cid:durableId="11271660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1799D"/>
    <w:rsid w:val="0000390C"/>
    <w:rsid w:val="0009312D"/>
    <w:rsid w:val="000A314F"/>
    <w:rsid w:val="0017527F"/>
    <w:rsid w:val="00293B13"/>
    <w:rsid w:val="002D40DE"/>
    <w:rsid w:val="00421820"/>
    <w:rsid w:val="005A28AF"/>
    <w:rsid w:val="00631AC0"/>
    <w:rsid w:val="006C18C8"/>
    <w:rsid w:val="006C671E"/>
    <w:rsid w:val="00860921"/>
    <w:rsid w:val="008C19D6"/>
    <w:rsid w:val="00963F2F"/>
    <w:rsid w:val="00A1539B"/>
    <w:rsid w:val="00A51649"/>
    <w:rsid w:val="00B211B9"/>
    <w:rsid w:val="00BB34CA"/>
    <w:rsid w:val="00C05044"/>
    <w:rsid w:val="00C1041C"/>
    <w:rsid w:val="00CC24D3"/>
    <w:rsid w:val="00D01757"/>
    <w:rsid w:val="00D90441"/>
    <w:rsid w:val="00E92B75"/>
    <w:rsid w:val="00EF378A"/>
    <w:rsid w:val="00F1799D"/>
    <w:rsid w:val="00F77FF2"/>
    <w:rsid w:val="00F92C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548F"/>
  <w15:docId w15:val="{E2ABED7D-C71E-4CE4-92EF-E7305FF1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CD8"/>
    <w:rPr>
      <w:rFonts w:ascii="Calibri" w:eastAsia="Calibri" w:hAnsi="Calibri" w:cs="Times New Roman"/>
    </w:rPr>
  </w:style>
  <w:style w:type="paragraph" w:styleId="1">
    <w:name w:val="heading 1"/>
    <w:basedOn w:val="a"/>
    <w:next w:val="a"/>
    <w:link w:val="10"/>
    <w:qFormat/>
    <w:rsid w:val="00421820"/>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qFormat/>
    <w:rsid w:val="00421820"/>
    <w:pPr>
      <w:keepNext/>
      <w:widowControl w:val="0"/>
      <w:autoSpaceDE w:val="0"/>
      <w:autoSpaceDN w:val="0"/>
      <w:spacing w:before="240" w:after="60" w:line="240" w:lineRule="auto"/>
      <w:outlineLvl w:val="2"/>
    </w:pPr>
    <w:rPr>
      <w:rFonts w:ascii="Arial" w:eastAsia="Times New Roman" w:hAnsi="Arial"/>
      <w:b/>
      <w:bCs/>
      <w:sz w:val="26"/>
      <w:szCs w:val="26"/>
    </w:rPr>
  </w:style>
  <w:style w:type="paragraph" w:styleId="5">
    <w:name w:val="heading 5"/>
    <w:basedOn w:val="a"/>
    <w:next w:val="a"/>
    <w:link w:val="50"/>
    <w:qFormat/>
    <w:rsid w:val="00421820"/>
    <w:pPr>
      <w:keepNext/>
      <w:spacing w:after="0" w:line="240" w:lineRule="auto"/>
      <w:ind w:left="3600"/>
      <w:outlineLvl w:val="4"/>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92CD8"/>
    <w:pPr>
      <w:spacing w:after="0" w:line="240" w:lineRule="auto"/>
      <w:jc w:val="center"/>
    </w:pPr>
    <w:rPr>
      <w:rFonts w:ascii="Times New Roman" w:eastAsia="Times New Roman" w:hAnsi="Times New Roman"/>
      <w:sz w:val="28"/>
      <w:szCs w:val="20"/>
      <w:lang w:eastAsia="ru-RU"/>
    </w:rPr>
  </w:style>
  <w:style w:type="character" w:customStyle="1" w:styleId="a4">
    <w:name w:val="Заголовок Знак"/>
    <w:basedOn w:val="a0"/>
    <w:link w:val="a3"/>
    <w:uiPriority w:val="99"/>
    <w:rsid w:val="00F92CD8"/>
    <w:rPr>
      <w:rFonts w:ascii="Times New Roman" w:eastAsia="Times New Roman" w:hAnsi="Times New Roman" w:cs="Times New Roman"/>
      <w:sz w:val="28"/>
      <w:szCs w:val="20"/>
      <w:lang w:eastAsia="ru-RU"/>
    </w:rPr>
  </w:style>
  <w:style w:type="paragraph" w:styleId="HTML">
    <w:name w:val="HTML Preformatted"/>
    <w:basedOn w:val="a"/>
    <w:link w:val="HTML0"/>
    <w:unhideWhenUsed/>
    <w:rsid w:val="00A5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A51649"/>
    <w:rPr>
      <w:rFonts w:ascii="Courier New" w:eastAsia="Times New Roman" w:hAnsi="Courier New" w:cs="Courier New"/>
      <w:sz w:val="20"/>
      <w:szCs w:val="20"/>
      <w:lang w:eastAsia="uk-UA"/>
    </w:rPr>
  </w:style>
  <w:style w:type="character" w:customStyle="1" w:styleId="10">
    <w:name w:val="Заголовок 1 Знак"/>
    <w:basedOn w:val="a0"/>
    <w:link w:val="1"/>
    <w:rsid w:val="00421820"/>
    <w:rPr>
      <w:rFonts w:ascii="Arial" w:eastAsia="Calibri" w:hAnsi="Arial" w:cs="Arial"/>
      <w:b/>
      <w:bCs/>
      <w:kern w:val="32"/>
      <w:sz w:val="32"/>
      <w:szCs w:val="32"/>
      <w:lang w:eastAsia="ru-RU"/>
    </w:rPr>
  </w:style>
  <w:style w:type="character" w:customStyle="1" w:styleId="30">
    <w:name w:val="Заголовок 3 Знак"/>
    <w:basedOn w:val="a0"/>
    <w:link w:val="3"/>
    <w:rsid w:val="00421820"/>
    <w:rPr>
      <w:rFonts w:ascii="Arial" w:eastAsia="Times New Roman" w:hAnsi="Arial" w:cs="Times New Roman"/>
      <w:b/>
      <w:bCs/>
      <w:sz w:val="26"/>
      <w:szCs w:val="26"/>
    </w:rPr>
  </w:style>
  <w:style w:type="character" w:customStyle="1" w:styleId="50">
    <w:name w:val="Заголовок 5 Знак"/>
    <w:basedOn w:val="a0"/>
    <w:link w:val="5"/>
    <w:rsid w:val="00421820"/>
    <w:rPr>
      <w:rFonts w:ascii="Times New Roman" w:eastAsia="Calibri" w:hAnsi="Times New Roman" w:cs="Times New Roman"/>
      <w:sz w:val="24"/>
      <w:szCs w:val="24"/>
      <w:lang w:val="ru-RU" w:eastAsia="ru-RU"/>
    </w:rPr>
  </w:style>
  <w:style w:type="paragraph" w:styleId="a5">
    <w:name w:val="header"/>
    <w:basedOn w:val="a"/>
    <w:link w:val="a6"/>
    <w:uiPriority w:val="99"/>
    <w:rsid w:val="00421820"/>
    <w:pPr>
      <w:tabs>
        <w:tab w:val="center" w:pos="4153"/>
        <w:tab w:val="right" w:pos="8306"/>
      </w:tabs>
      <w:spacing w:after="0" w:line="240" w:lineRule="auto"/>
    </w:pPr>
    <w:rPr>
      <w:rFonts w:ascii="Times New Roman" w:hAnsi="Times New Roman"/>
      <w:sz w:val="20"/>
      <w:szCs w:val="20"/>
      <w:lang w:eastAsia="ru-RU"/>
    </w:rPr>
  </w:style>
  <w:style w:type="character" w:customStyle="1" w:styleId="a6">
    <w:name w:val="Верхний колонтитул Знак"/>
    <w:basedOn w:val="a0"/>
    <w:link w:val="a5"/>
    <w:uiPriority w:val="99"/>
    <w:rsid w:val="00421820"/>
    <w:rPr>
      <w:rFonts w:ascii="Times New Roman" w:eastAsia="Calibri" w:hAnsi="Times New Roman" w:cs="Times New Roman"/>
      <w:sz w:val="20"/>
      <w:szCs w:val="20"/>
      <w:lang w:eastAsia="ru-RU"/>
    </w:rPr>
  </w:style>
  <w:style w:type="character" w:styleId="a7">
    <w:name w:val="Hyperlink"/>
    <w:rsid w:val="00421820"/>
    <w:rPr>
      <w:rFonts w:cs="Times New Roman"/>
      <w:color w:val="0000FF"/>
      <w:u w:val="single"/>
    </w:rPr>
  </w:style>
  <w:style w:type="character" w:customStyle="1" w:styleId="2">
    <w:name w:val="Знак Знак2"/>
    <w:rsid w:val="00421820"/>
    <w:rPr>
      <w:sz w:val="28"/>
      <w:lang w:val="uk-UA" w:eastAsia="ru-RU" w:bidi="ar-SA"/>
    </w:rPr>
  </w:style>
  <w:style w:type="table" w:styleId="a8">
    <w:name w:val="Table Grid"/>
    <w:basedOn w:val="a1"/>
    <w:uiPriority w:val="59"/>
    <w:rsid w:val="004218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nhideWhenUsed/>
    <w:rsid w:val="00421820"/>
    <w:pPr>
      <w:spacing w:before="100" w:beforeAutospacing="1" w:after="100" w:afterAutospacing="1" w:line="240" w:lineRule="auto"/>
    </w:pPr>
    <w:rPr>
      <w:rFonts w:ascii="Times New Roman" w:eastAsia="Times New Roman" w:hAnsi="Times New Roman"/>
      <w:sz w:val="24"/>
      <w:szCs w:val="24"/>
    </w:rPr>
  </w:style>
  <w:style w:type="character" w:styleId="ab">
    <w:name w:val="Strong"/>
    <w:qFormat/>
    <w:rsid w:val="00421820"/>
    <w:rPr>
      <w:b/>
      <w:bCs/>
    </w:rPr>
  </w:style>
  <w:style w:type="character" w:customStyle="1" w:styleId="aa">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421820"/>
    <w:rPr>
      <w:rFonts w:ascii="Times New Roman" w:eastAsia="Times New Roman" w:hAnsi="Times New Roman" w:cs="Times New Roman"/>
      <w:sz w:val="24"/>
      <w:szCs w:val="24"/>
    </w:rPr>
  </w:style>
  <w:style w:type="paragraph" w:styleId="ac">
    <w:name w:val="Balloon Text"/>
    <w:basedOn w:val="a"/>
    <w:link w:val="ad"/>
    <w:rsid w:val="00421820"/>
    <w:pPr>
      <w:spacing w:after="0" w:line="240" w:lineRule="auto"/>
    </w:pPr>
    <w:rPr>
      <w:rFonts w:ascii="Tahoma" w:hAnsi="Tahoma"/>
      <w:sz w:val="16"/>
      <w:szCs w:val="16"/>
    </w:rPr>
  </w:style>
  <w:style w:type="character" w:customStyle="1" w:styleId="ad">
    <w:name w:val="Текст выноски Знак"/>
    <w:basedOn w:val="a0"/>
    <w:link w:val="ac"/>
    <w:rsid w:val="00421820"/>
    <w:rPr>
      <w:rFonts w:ascii="Tahoma" w:eastAsia="Calibri" w:hAnsi="Tahoma" w:cs="Times New Roman"/>
      <w:sz w:val="16"/>
      <w:szCs w:val="16"/>
    </w:rPr>
  </w:style>
  <w:style w:type="paragraph" w:styleId="ae">
    <w:name w:val="Body Text"/>
    <w:basedOn w:val="a"/>
    <w:link w:val="af"/>
    <w:uiPriority w:val="99"/>
    <w:rsid w:val="00421820"/>
    <w:pPr>
      <w:spacing w:after="0" w:line="240" w:lineRule="auto"/>
      <w:jc w:val="center"/>
    </w:pPr>
    <w:rPr>
      <w:rFonts w:ascii="Times New Roman" w:eastAsia="Times New Roman" w:hAnsi="Times New Roman"/>
      <w:bCs/>
      <w:sz w:val="28"/>
      <w:szCs w:val="24"/>
    </w:rPr>
  </w:style>
  <w:style w:type="character" w:customStyle="1" w:styleId="af">
    <w:name w:val="Основной текст Знак"/>
    <w:basedOn w:val="a0"/>
    <w:link w:val="ae"/>
    <w:uiPriority w:val="99"/>
    <w:rsid w:val="00421820"/>
    <w:rPr>
      <w:rFonts w:ascii="Times New Roman" w:eastAsia="Times New Roman" w:hAnsi="Times New Roman" w:cs="Times New Roman"/>
      <w:bCs/>
      <w:sz w:val="28"/>
      <w:szCs w:val="24"/>
    </w:rPr>
  </w:style>
  <w:style w:type="paragraph" w:customStyle="1" w:styleId="11">
    <w:name w:val="Без интервала1"/>
    <w:rsid w:val="00421820"/>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pple-style-span">
    <w:name w:val="apple-style-span"/>
    <w:rsid w:val="00421820"/>
  </w:style>
  <w:style w:type="paragraph" w:styleId="af0">
    <w:name w:val="Body Text Indent"/>
    <w:basedOn w:val="a"/>
    <w:link w:val="af1"/>
    <w:rsid w:val="00421820"/>
    <w:pPr>
      <w:spacing w:after="120" w:line="240" w:lineRule="auto"/>
      <w:ind w:left="283"/>
    </w:pPr>
    <w:rPr>
      <w:rFonts w:ascii="Times New Roman" w:hAnsi="Times New Roman"/>
      <w:sz w:val="20"/>
      <w:szCs w:val="20"/>
    </w:rPr>
  </w:style>
  <w:style w:type="character" w:customStyle="1" w:styleId="af1">
    <w:name w:val="Основной текст с отступом Знак"/>
    <w:basedOn w:val="a0"/>
    <w:link w:val="af0"/>
    <w:rsid w:val="00421820"/>
    <w:rPr>
      <w:rFonts w:ascii="Times New Roman" w:eastAsia="Calibri" w:hAnsi="Times New Roman" w:cs="Times New Roman"/>
      <w:sz w:val="20"/>
      <w:szCs w:val="20"/>
    </w:rPr>
  </w:style>
  <w:style w:type="paragraph" w:customStyle="1" w:styleId="af2">
    <w:name w:val="Знак"/>
    <w:basedOn w:val="a"/>
    <w:rsid w:val="00421820"/>
    <w:pPr>
      <w:spacing w:after="0" w:line="240" w:lineRule="auto"/>
    </w:pPr>
    <w:rPr>
      <w:rFonts w:ascii="Verdana" w:eastAsia="Times New Roman" w:hAnsi="Verdana" w:cs="Verdana"/>
      <w:sz w:val="20"/>
      <w:szCs w:val="20"/>
      <w:lang w:val="en-US"/>
    </w:rPr>
  </w:style>
  <w:style w:type="paragraph" w:styleId="af3">
    <w:name w:val="No Spacing"/>
    <w:link w:val="af4"/>
    <w:uiPriority w:val="1"/>
    <w:qFormat/>
    <w:rsid w:val="00421820"/>
    <w:pPr>
      <w:spacing w:after="0" w:line="240" w:lineRule="auto"/>
    </w:pPr>
    <w:rPr>
      <w:rFonts w:ascii="Calibri" w:eastAsia="Times New Roman" w:hAnsi="Calibri" w:cs="Times New Roman"/>
    </w:rPr>
  </w:style>
  <w:style w:type="paragraph" w:styleId="af5">
    <w:name w:val="footer"/>
    <w:basedOn w:val="a"/>
    <w:link w:val="af6"/>
    <w:uiPriority w:val="99"/>
    <w:rsid w:val="00421820"/>
    <w:pPr>
      <w:tabs>
        <w:tab w:val="center" w:pos="4677"/>
        <w:tab w:val="right" w:pos="9355"/>
      </w:tabs>
      <w:spacing w:after="0" w:line="240" w:lineRule="auto"/>
    </w:pPr>
    <w:rPr>
      <w:rFonts w:ascii="Times New Roman" w:hAnsi="Times New Roman"/>
      <w:sz w:val="20"/>
      <w:szCs w:val="20"/>
      <w:lang w:eastAsia="ru-RU"/>
    </w:rPr>
  </w:style>
  <w:style w:type="character" w:customStyle="1" w:styleId="af6">
    <w:name w:val="Нижний колонтитул Знак"/>
    <w:basedOn w:val="a0"/>
    <w:link w:val="af5"/>
    <w:uiPriority w:val="99"/>
    <w:rsid w:val="00421820"/>
    <w:rPr>
      <w:rFonts w:ascii="Times New Roman" w:eastAsia="Calibri" w:hAnsi="Times New Roman" w:cs="Times New Roman"/>
      <w:sz w:val="20"/>
      <w:szCs w:val="20"/>
      <w:lang w:eastAsia="ru-RU"/>
    </w:rPr>
  </w:style>
  <w:style w:type="paragraph" w:styleId="af7">
    <w:name w:val="List Paragraph"/>
    <w:aliases w:val="Список уровня 2,название табл/рис,заголовок 1.1"/>
    <w:basedOn w:val="a"/>
    <w:link w:val="af8"/>
    <w:uiPriority w:val="34"/>
    <w:qFormat/>
    <w:rsid w:val="00421820"/>
    <w:pPr>
      <w:spacing w:after="0" w:line="240" w:lineRule="auto"/>
      <w:ind w:left="720"/>
      <w:contextualSpacing/>
    </w:pPr>
    <w:rPr>
      <w:rFonts w:ascii="Times New Roman" w:hAnsi="Times New Roman"/>
      <w:sz w:val="20"/>
      <w:szCs w:val="20"/>
    </w:rPr>
  </w:style>
  <w:style w:type="character" w:customStyle="1" w:styleId="12">
    <w:name w:val="Основной шрифт абзаца1"/>
    <w:locked/>
    <w:rsid w:val="00421820"/>
    <w:rPr>
      <w:rFonts w:ascii="Verdana" w:eastAsia="Times New Roman" w:hAnsi="Verdana" w:cs="Verdana"/>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421820"/>
    <w:pPr>
      <w:suppressAutoHyphens/>
      <w:spacing w:after="0" w:line="240" w:lineRule="auto"/>
    </w:pPr>
    <w:rPr>
      <w:rFonts w:ascii="Verdana" w:eastAsia="Times New Roman" w:hAnsi="Verdana" w:cs="Verdana"/>
      <w:sz w:val="20"/>
      <w:szCs w:val="20"/>
      <w:lang w:val="en-US"/>
    </w:rPr>
  </w:style>
  <w:style w:type="paragraph" w:styleId="af9">
    <w:name w:val="annotation text"/>
    <w:basedOn w:val="a"/>
    <w:link w:val="afa"/>
    <w:rsid w:val="00421820"/>
    <w:pPr>
      <w:spacing w:after="0" w:line="240" w:lineRule="auto"/>
    </w:pPr>
    <w:rPr>
      <w:rFonts w:ascii="Times New Roman" w:eastAsia="Times New Roman" w:hAnsi="Times New Roman"/>
      <w:sz w:val="20"/>
      <w:szCs w:val="20"/>
      <w:lang w:val="ru-RU" w:eastAsia="ru-RU"/>
    </w:rPr>
  </w:style>
  <w:style w:type="character" w:customStyle="1" w:styleId="afa">
    <w:name w:val="Текст примечания Знак"/>
    <w:basedOn w:val="a0"/>
    <w:link w:val="af9"/>
    <w:rsid w:val="00421820"/>
    <w:rPr>
      <w:rFonts w:ascii="Times New Roman" w:eastAsia="Times New Roman" w:hAnsi="Times New Roman" w:cs="Times New Roman"/>
      <w:sz w:val="20"/>
      <w:szCs w:val="20"/>
      <w:lang w:val="ru-RU" w:eastAsia="ru-RU"/>
    </w:rPr>
  </w:style>
  <w:style w:type="character" w:styleId="afb">
    <w:name w:val="Emphasis"/>
    <w:basedOn w:val="a0"/>
    <w:qFormat/>
    <w:rsid w:val="00421820"/>
    <w:rPr>
      <w:i/>
    </w:rPr>
  </w:style>
  <w:style w:type="character" w:customStyle="1" w:styleId="st">
    <w:name w:val="st"/>
    <w:rsid w:val="00421820"/>
  </w:style>
  <w:style w:type="character" w:customStyle="1" w:styleId="rvts0">
    <w:name w:val="rvts0"/>
    <w:basedOn w:val="a0"/>
    <w:rsid w:val="00421820"/>
  </w:style>
  <w:style w:type="character" w:customStyle="1" w:styleId="af8">
    <w:name w:val="Абзац списка Знак"/>
    <w:aliases w:val="Список уровня 2 Знак,название табл/рис Знак,заголовок 1.1 Знак"/>
    <w:link w:val="af7"/>
    <w:uiPriority w:val="34"/>
    <w:locked/>
    <w:rsid w:val="00421820"/>
    <w:rPr>
      <w:rFonts w:ascii="Times New Roman" w:eastAsia="Calibri" w:hAnsi="Times New Roman" w:cs="Times New Roman"/>
      <w:sz w:val="20"/>
      <w:szCs w:val="20"/>
    </w:rPr>
  </w:style>
  <w:style w:type="character" w:customStyle="1" w:styleId="af4">
    <w:name w:val="Без интервала Знак"/>
    <w:link w:val="af3"/>
    <w:uiPriority w:val="1"/>
    <w:qFormat/>
    <w:locked/>
    <w:rsid w:val="00421820"/>
    <w:rPr>
      <w:rFonts w:ascii="Calibri" w:eastAsia="Times New Roman" w:hAnsi="Calibri" w:cs="Times New Roman"/>
    </w:rPr>
  </w:style>
  <w:style w:type="paragraph" w:customStyle="1" w:styleId="afc">
    <w:basedOn w:val="a"/>
    <w:next w:val="a3"/>
    <w:link w:val="afd"/>
    <w:uiPriority w:val="99"/>
    <w:qFormat/>
    <w:rsid w:val="00293B13"/>
    <w:pPr>
      <w:widowControl w:val="0"/>
      <w:autoSpaceDE w:val="0"/>
      <w:autoSpaceDN w:val="0"/>
      <w:spacing w:after="0" w:line="240" w:lineRule="auto"/>
      <w:ind w:left="113"/>
      <w:jc w:val="center"/>
    </w:pPr>
    <w:rPr>
      <w:rFonts w:ascii="Times New Roman CYR" w:eastAsiaTheme="minorHAnsi" w:hAnsi="Times New Roman CYR" w:cstheme="minorBidi"/>
      <w:b/>
      <w:bCs/>
    </w:rPr>
  </w:style>
  <w:style w:type="character" w:customStyle="1" w:styleId="afd">
    <w:name w:val="Название Знак"/>
    <w:link w:val="afc"/>
    <w:uiPriority w:val="99"/>
    <w:rsid w:val="00293B13"/>
    <w:rPr>
      <w:rFonts w:ascii="Times New Roman CYR" w:hAnsi="Times New Roman CY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82">
      <w:bodyDiv w:val="1"/>
      <w:marLeft w:val="0"/>
      <w:marRight w:val="0"/>
      <w:marTop w:val="0"/>
      <w:marBottom w:val="0"/>
      <w:divBdr>
        <w:top w:val="none" w:sz="0" w:space="0" w:color="auto"/>
        <w:left w:val="none" w:sz="0" w:space="0" w:color="auto"/>
        <w:bottom w:val="none" w:sz="0" w:space="0" w:color="auto"/>
        <w:right w:val="none" w:sz="0" w:space="0" w:color="auto"/>
      </w:divBdr>
    </w:div>
    <w:div w:id="12124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Олег Леонидович</dc:creator>
  <cp:keywords/>
  <dc:description/>
  <cp:lastModifiedBy>Пользователь Windows</cp:lastModifiedBy>
  <cp:revision>21</cp:revision>
  <dcterms:created xsi:type="dcterms:W3CDTF">2021-02-04T13:25:00Z</dcterms:created>
  <dcterms:modified xsi:type="dcterms:W3CDTF">2022-07-21T07:30:00Z</dcterms:modified>
</cp:coreProperties>
</file>