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B7" w:rsidRPr="00561B7C" w:rsidRDefault="000E10B7" w:rsidP="000E10B7">
      <w:pPr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2</w:t>
      </w:r>
    </w:p>
    <w:p w:rsidR="000E10B7" w:rsidRPr="00561B7C" w:rsidRDefault="000E10B7" w:rsidP="000E1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до тендерної документації </w:t>
      </w:r>
    </w:p>
    <w:p w:rsidR="000E10B7" w:rsidRPr="00561B7C" w:rsidRDefault="000E10B7" w:rsidP="000E10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0E10B7" w:rsidRPr="00561B7C" w:rsidRDefault="000E10B7" w:rsidP="000E10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ПРЕДМЕТУ ЗАКУПІВЛІ</w:t>
      </w: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Calibri" w:eastAsia="SimSun;宋体" w:hAnsi="Calibri" w:cs="Calibri"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spacing w:val="-2"/>
          <w:sz w:val="24"/>
          <w:szCs w:val="24"/>
        </w:rPr>
        <w:t xml:space="preserve">на закупівлю 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021:2015: 55520000-1 </w:t>
      </w:r>
      <w:proofErr w:type="spellStart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Кейтерингові</w:t>
      </w:r>
      <w:proofErr w:type="spellEnd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послуги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uk-UA"/>
        </w:rPr>
        <w:t xml:space="preserve"> (</w:t>
      </w:r>
      <w:r w:rsidRPr="00561B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Послуги з організації пільгового харчування</w:t>
      </w: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A34C1" w:rsidRDefault="000E10B7" w:rsidP="007A3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предмета закупівлі:</w:t>
      </w:r>
      <w:r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A34C1" w:rsidRPr="007A34C1" w:rsidRDefault="007A34C1" w:rsidP="007A34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4C1">
        <w:rPr>
          <w:rFonts w:ascii="Times New Roman" w:hAnsi="Times New Roman" w:cs="Times New Roman"/>
          <w:sz w:val="24"/>
        </w:rPr>
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</w:t>
      </w:r>
      <w:proofErr w:type="spellStart"/>
      <w:r w:rsidRPr="007A34C1">
        <w:rPr>
          <w:rFonts w:ascii="Times New Roman" w:hAnsi="Times New Roman" w:cs="Times New Roman"/>
          <w:sz w:val="24"/>
        </w:rPr>
        <w:t>віково</w:t>
      </w:r>
      <w:proofErr w:type="spellEnd"/>
      <w:r w:rsidRPr="007A34C1">
        <w:rPr>
          <w:rFonts w:ascii="Times New Roman" w:hAnsi="Times New Roman" w:cs="Times New Roman"/>
          <w:sz w:val="24"/>
        </w:rPr>
        <w:t xml:space="preserve">-статевих особливостей, тому Учасник розраховує </w:t>
      </w:r>
      <w:r w:rsidRPr="007A34C1">
        <w:rPr>
          <w:rFonts w:ascii="Times New Roman" w:hAnsi="Times New Roman" w:cs="Times New Roman"/>
          <w:color w:val="000000"/>
          <w:sz w:val="24"/>
        </w:rPr>
        <w:t>ціну послуги</w:t>
      </w:r>
      <w:r>
        <w:rPr>
          <w:color w:val="000000"/>
        </w:rPr>
        <w:t xml:space="preserve">, 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використовуючи орієнтовне примірне  чотиритижневе меню для учнів пільгових категорій відповідно до постанови КМУ </w:t>
      </w:r>
      <w:bookmarkStart w:id="0" w:name="_Hlk88121684"/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"Про затвердження норм та Порядку організації харчування у закладах освіти та дитячих закладах оздоровлення та відпочинку" від 24.03.2021р. № 305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4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hAnsi="Times New Roman" w:cs="Times New Roman"/>
          <w:color w:val="000000"/>
          <w:sz w:val="24"/>
          <w:szCs w:val="24"/>
        </w:rPr>
        <w:t xml:space="preserve">Ціна послуг має включати в себе витрати на закупку продуктів, транспорт, приготування, а також витрати на прибирання та миття посуду, тощо. </w:t>
      </w:r>
      <w:r w:rsidRPr="007A34C1">
        <w:rPr>
          <w:rFonts w:ascii="Times New Roman" w:hAnsi="Times New Roman" w:cs="Times New Roman"/>
          <w:sz w:val="24"/>
          <w:szCs w:val="24"/>
        </w:rPr>
        <w:t xml:space="preserve">Ціна послуг повинна включати в себе всі податки та збори, обов’язкові платежі. </w:t>
      </w:r>
    </w:p>
    <w:p w:rsidR="000E10B7" w:rsidRDefault="007A34C1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4C1">
        <w:rPr>
          <w:rFonts w:ascii="Times New Roman" w:hAnsi="Times New Roman" w:cs="Times New Roman"/>
          <w:sz w:val="24"/>
          <w:szCs w:val="24"/>
        </w:rPr>
        <w:t>Кількість учнів може змінюватися  відповідно до фактичного відвідування.  Учасник у пропозиції також враховує, що протягом року змінюється віковий та кількісний склад учнів, тому можливі зміни в кількості дітей в кожній віковій групі</w:t>
      </w:r>
    </w:p>
    <w:p w:rsidR="0078504B" w:rsidRDefault="0078504B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504B" w:rsidRDefault="0078504B" w:rsidP="00785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дітей пільгових категорій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671"/>
        <w:gridCol w:w="1701"/>
        <w:gridCol w:w="1842"/>
        <w:gridCol w:w="1134"/>
        <w:gridCol w:w="983"/>
      </w:tblGrid>
      <w:tr w:rsidR="0078504B" w:rsidTr="0078504B">
        <w:tc>
          <w:tcPr>
            <w:tcW w:w="1585" w:type="dxa"/>
            <w:vMerge w:val="restart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Навчальний заклад </w:t>
            </w:r>
          </w:p>
        </w:tc>
        <w:tc>
          <w:tcPr>
            <w:tcW w:w="5214" w:type="dxa"/>
            <w:gridSpan w:val="3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пільгових категорій</w:t>
            </w:r>
          </w:p>
        </w:tc>
        <w:tc>
          <w:tcPr>
            <w:tcW w:w="2117" w:type="dxa"/>
            <w:gridSpan w:val="2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групи продовженого дня</w:t>
            </w:r>
          </w:p>
        </w:tc>
      </w:tr>
      <w:tr w:rsidR="0078504B" w:rsidTr="0078504B">
        <w:tc>
          <w:tcPr>
            <w:tcW w:w="1585" w:type="dxa"/>
            <w:vMerge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6-ти до 11-ти років</w:t>
            </w:r>
          </w:p>
        </w:tc>
        <w:tc>
          <w:tcPr>
            <w:tcW w:w="1701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11-ти до 14-ти років</w:t>
            </w:r>
          </w:p>
        </w:tc>
        <w:tc>
          <w:tcPr>
            <w:tcW w:w="1842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14-ти до 18-ти років</w:t>
            </w:r>
          </w:p>
        </w:tc>
        <w:tc>
          <w:tcPr>
            <w:tcW w:w="1134" w:type="dxa"/>
            <w:vAlign w:val="center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3" w:type="dxa"/>
            <w:vAlign w:val="center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8504B" w:rsidTr="0078504B">
        <w:trPr>
          <w:trHeight w:val="755"/>
        </w:trPr>
        <w:tc>
          <w:tcPr>
            <w:tcW w:w="1585" w:type="dxa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</w:t>
            </w:r>
            <w:r w:rsidR="00FF0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71" w:type="dxa"/>
          </w:tcPr>
          <w:p w:rsidR="0078504B" w:rsidRPr="0078504B" w:rsidRDefault="00A238D6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701" w:type="dxa"/>
          </w:tcPr>
          <w:p w:rsidR="0078504B" w:rsidRPr="0078504B" w:rsidRDefault="00A238D6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842" w:type="dxa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</w:tcPr>
          <w:p w:rsidR="0078504B" w:rsidRPr="0078504B" w:rsidRDefault="00A238D6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83" w:type="dxa"/>
          </w:tcPr>
          <w:p w:rsidR="0078504B" w:rsidRPr="0078504B" w:rsidRDefault="00A238D6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78504B" w:rsidRPr="00B502AB" w:rsidRDefault="00B502AB" w:rsidP="0078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0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днів: </w:t>
      </w:r>
      <w:r w:rsidR="00A238D6">
        <w:rPr>
          <w:rFonts w:ascii="Times New Roman" w:eastAsia="Times New Roman" w:hAnsi="Times New Roman" w:cs="Times New Roman"/>
          <w:sz w:val="24"/>
          <w:szCs w:val="24"/>
          <w:lang w:eastAsia="uk-UA"/>
        </w:rPr>
        <w:t>55</w:t>
      </w:r>
    </w:p>
    <w:p w:rsidR="000E10B7" w:rsidRDefault="000E10B7" w:rsidP="000E1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Інші вимоги:</w:t>
      </w:r>
    </w:p>
    <w:p w:rsidR="00A238D6" w:rsidRDefault="00A238D6" w:rsidP="000E1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38D6" w:rsidRDefault="00A238D6" w:rsidP="00A238D6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4D5998">
        <w:rPr>
          <w:color w:val="000000" w:themeColor="text1"/>
        </w:rPr>
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:rsidR="00A238D6" w:rsidRPr="00643F3E" w:rsidRDefault="00A238D6" w:rsidP="00A238D6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FF0000"/>
        </w:rPr>
      </w:pPr>
      <w:r w:rsidRPr="00561B7C">
        <w:rPr>
          <w:rFonts w:eastAsia="Calibri"/>
          <w:lang w:eastAsia="ru-RU"/>
        </w:rPr>
        <w:t>Надавати харчування згідно з графіком, розробленим  закладом освіти та  затвердженим директором  закладу освіти.</w:t>
      </w:r>
    </w:p>
    <w:p w:rsidR="00A238D6" w:rsidRPr="00561B7C" w:rsidRDefault="00A238D6" w:rsidP="00A238D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Харчування учнів здійснювати  за місцем навчання безпосередньо в їдальні школи у дні, коли проводиться навчання. </w:t>
      </w:r>
    </w:p>
    <w:p w:rsidR="00A238D6" w:rsidRPr="00561B7C" w:rsidRDefault="00A238D6" w:rsidP="00A23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готування високоякісних страв.  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харчування.</w:t>
      </w:r>
    </w:p>
    <w:p w:rsidR="00A238D6" w:rsidRPr="00561B7C" w:rsidRDefault="00A238D6" w:rsidP="00A23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Не використовувати продуктів, до складу яких входять синтетичні  барвники, ароматизатори, підсилювачі смаку   та консерванти. Забороняється завозити продукти харчування неякісні, з простроченим строком та на грані закінчення, або без відповідних дозвільних документів.</w:t>
      </w:r>
    </w:p>
    <w:p w:rsidR="00A238D6" w:rsidRPr="00561B7C" w:rsidRDefault="00A238D6" w:rsidP="00A23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оснащення шкільної їдальні   роздатковим  і столовим  посудом, працівників -  санітарним одягом, мийними та дезінфікуючими засобами, спец. одягом згідно діючих норм оснащення підприємств громадського харчування.</w:t>
      </w:r>
    </w:p>
    <w:p w:rsidR="00A238D6" w:rsidRPr="00561B7C" w:rsidRDefault="00A238D6" w:rsidP="00A23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 харчової промисловості мають надаватися  з терміном придатності не менше 80% загального терміну зберігання.</w:t>
      </w:r>
    </w:p>
    <w:p w:rsidR="00A238D6" w:rsidRPr="00561B7C" w:rsidRDefault="00A238D6" w:rsidP="00A23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Дотримуватись норм Закону України "Про основні принципи та вимоги до безпечності та якості харчових продуктів" № 771/97-ВР, постанови КМУ "Про затвердження </w:t>
      </w: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 та Порядку організації харчування у закладах освіти та дитячих закладах оздоровлення та відпочинку наказу" від 24.03.2021р. № 305, Санітарного регламенту для закладів загальної середньої освіти, затверджених наказом МОЗУ від 25.09.2020р. № 2205,  наказу Міністерства розвитку економіки, торгівлі та сільського господарства від 17.11.2020р.  "Методичні настанови щодо розроблення, запровадження та використання постійно діючих процедур, які базуються на принципах системи аналізу небезпечних факторів та контролю у критичних точках в закладах освіти", наказу Мінагрополітики України "Про затвердження Вимог щодо розробки, впровадження та застосування постійно діючих процедур, заснованих на принципах Системи управління  безпечністю харчових продуктів (НАССР)" від 01.10.2012 № 590</w:t>
      </w:r>
      <w:r w:rsidRPr="00561B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238D6" w:rsidRDefault="00A238D6" w:rsidP="00A238D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проведення заходів державного нагляду (контролю) з дотриманням законодавства в сфері безпечності харчових продуктів та санітарного законодавства з урахуванням критеріїв ризику. </w:t>
      </w:r>
    </w:p>
    <w:p w:rsidR="00A238D6" w:rsidRPr="00643F3E" w:rsidRDefault="00A238D6" w:rsidP="00A238D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дотримуватись вимог чинного законодавства з надання послуг </w:t>
      </w:r>
      <w:proofErr w:type="spellStart"/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>їдалень</w:t>
      </w:r>
      <w:proofErr w:type="spellEnd"/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>, а саме :    </w:t>
      </w:r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38D6" w:rsidRDefault="00A238D6" w:rsidP="00A238D6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4594F">
        <w:rPr>
          <w:color w:val="000000" w:themeColor="text1"/>
        </w:rPr>
        <w:t>виконавець гарантує дотримання правил прийому продукції та сировини, які використовуються при виконанні послуг, технології приготування страв, термінів реалізації і зберігання продукції згідно з санітарно-гігієнічними нормами і правилами для підприємств громадського харчування. </w:t>
      </w:r>
    </w:p>
    <w:p w:rsidR="00A238D6" w:rsidRPr="00A4594F" w:rsidRDefault="00A238D6" w:rsidP="00A238D6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4594F">
        <w:rPr>
          <w:color w:val="000000" w:themeColor="text1"/>
        </w:rPr>
        <w:t>Ціна послуг має включати в себе витрати на закупку продуктів, транспорт, одноразовий посуд (ланч-бокси) придатний для зберігання гарячих страв</w:t>
      </w:r>
      <w:r w:rsidRPr="00A4594F">
        <w:rPr>
          <w:color w:val="000000" w:themeColor="text1"/>
          <w:u w:val="single"/>
        </w:rPr>
        <w:t>,</w:t>
      </w:r>
      <w:r w:rsidRPr="00A4594F">
        <w:rPr>
          <w:color w:val="000000" w:themeColor="text1"/>
        </w:rPr>
        <w:t xml:space="preserve"> приготування, а також витрати на прибирання та миття посуду, тощо. Ціна послуг повинна включати в себе всі податки та збори, обов’язкові платежі. </w:t>
      </w:r>
      <w:r w:rsidRPr="00A4594F">
        <w:rPr>
          <w:color w:val="000000" w:themeColor="text1"/>
        </w:rPr>
        <w:tab/>
      </w:r>
    </w:p>
    <w:p w:rsidR="00A238D6" w:rsidRDefault="00A238D6" w:rsidP="00A238D6">
      <w:pPr>
        <w:pStyle w:val="a4"/>
        <w:spacing w:before="0" w:beforeAutospacing="0" w:after="0" w:afterAutospacing="0"/>
        <w:ind w:left="709"/>
        <w:jc w:val="both"/>
        <w:rPr>
          <w:color w:val="000000" w:themeColor="text1"/>
        </w:rPr>
      </w:pPr>
      <w:bookmarkStart w:id="1" w:name="_GoBack"/>
      <w:bookmarkEnd w:id="1"/>
      <w:r w:rsidRPr="00A4594F">
        <w:rPr>
          <w:color w:val="000000" w:themeColor="text1"/>
        </w:rPr>
        <w:t xml:space="preserve"> </w:t>
      </w:r>
      <w:r w:rsidRPr="00A4594F">
        <w:rPr>
          <w:color w:val="000000" w:themeColor="text1"/>
        </w:rPr>
        <w:tab/>
      </w:r>
    </w:p>
    <w:p w:rsidR="00A238D6" w:rsidRDefault="00A238D6" w:rsidP="000E1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Pr="00561B7C" w:rsidRDefault="000E10B7" w:rsidP="000E10B7">
      <w:pPr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712" w:rsidRDefault="00A92712"/>
    <w:sectPr w:rsidR="00A9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2DF6"/>
    <w:multiLevelType w:val="hybridMultilevel"/>
    <w:tmpl w:val="DEA4E698"/>
    <w:lvl w:ilvl="0" w:tplc="02444B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CBE862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14B0"/>
    <w:multiLevelType w:val="hybridMultilevel"/>
    <w:tmpl w:val="A43E74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1D05F4"/>
    <w:multiLevelType w:val="hybridMultilevel"/>
    <w:tmpl w:val="ED6851F4"/>
    <w:lvl w:ilvl="0" w:tplc="640C88C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7"/>
    <w:rsid w:val="000E10B7"/>
    <w:rsid w:val="003157E0"/>
    <w:rsid w:val="0078504B"/>
    <w:rsid w:val="007A34C1"/>
    <w:rsid w:val="007B7F9E"/>
    <w:rsid w:val="00A238D6"/>
    <w:rsid w:val="00A92712"/>
    <w:rsid w:val="00B502AB"/>
    <w:rsid w:val="00FE175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F845"/>
  <w15:chartTrackingRefBased/>
  <w15:docId w15:val="{0553B5FB-31D3-4E7C-9B58-110D5370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Тендер1</cp:lastModifiedBy>
  <cp:revision>6</cp:revision>
  <cp:lastPrinted>2023-11-23T14:59:00Z</cp:lastPrinted>
  <dcterms:created xsi:type="dcterms:W3CDTF">2023-11-23T13:23:00Z</dcterms:created>
  <dcterms:modified xsi:type="dcterms:W3CDTF">2024-01-11T14:16:00Z</dcterms:modified>
</cp:coreProperties>
</file>