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93" w:rsidRPr="007E4348" w:rsidRDefault="00B25A93" w:rsidP="00E84671">
      <w:pPr>
        <w:rPr>
          <w:b/>
          <w:bCs/>
          <w:sz w:val="40"/>
          <w:szCs w:val="40"/>
          <w:lang w:val="uk-UA"/>
        </w:rPr>
      </w:pPr>
    </w:p>
    <w:p w:rsidR="00B25A93" w:rsidRPr="00303C37" w:rsidRDefault="00B25A93" w:rsidP="00303C37">
      <w:pPr>
        <w:rPr>
          <w:b/>
          <w:sz w:val="32"/>
          <w:szCs w:val="32"/>
          <w:lang w:val="uk-UA"/>
        </w:rPr>
      </w:pPr>
    </w:p>
    <w:p w:rsidR="00B25A93" w:rsidRPr="00333A35" w:rsidRDefault="00B25A93" w:rsidP="00303C37">
      <w:pPr>
        <w:ind w:hanging="851"/>
        <w:jc w:val="center"/>
        <w:rPr>
          <w:b/>
          <w:bCs/>
          <w:sz w:val="32"/>
          <w:szCs w:val="36"/>
          <w:lang w:val="uk-UA"/>
        </w:rPr>
      </w:pPr>
      <w:r>
        <w:rPr>
          <w:b/>
          <w:bCs/>
          <w:sz w:val="32"/>
          <w:szCs w:val="36"/>
          <w:lang w:val="uk-UA"/>
        </w:rPr>
        <w:t>Комунальне некомерційне підприємство «Новгород-Сіверська центральна міська лікарня імені І.В. Буяльського» Новгород-Сіверської міської ради Чернігівської області</w:t>
      </w:r>
    </w:p>
    <w:p w:rsidR="00B25A93" w:rsidRPr="00303C37" w:rsidRDefault="00B25A93" w:rsidP="00303C37">
      <w:pPr>
        <w:widowControl w:val="0"/>
        <w:ind w:left="220" w:right="-82"/>
        <w:jc w:val="both"/>
        <w:rPr>
          <w:b/>
          <w:bCs/>
          <w:lang w:val="uk-UA" w:eastAsia="en-US"/>
        </w:rPr>
      </w:pPr>
    </w:p>
    <w:tbl>
      <w:tblPr>
        <w:tblW w:w="0" w:type="auto"/>
        <w:tblLook w:val="01E0"/>
      </w:tblPr>
      <w:tblGrid>
        <w:gridCol w:w="866"/>
        <w:gridCol w:w="9396"/>
      </w:tblGrid>
      <w:tr w:rsidR="00B25A93" w:rsidRPr="00D96C64" w:rsidTr="00303C37">
        <w:tc>
          <w:tcPr>
            <w:tcW w:w="866" w:type="dxa"/>
          </w:tcPr>
          <w:p w:rsidR="00B25A93" w:rsidRPr="00303C37" w:rsidRDefault="00B25A93" w:rsidP="00303C37">
            <w:pPr>
              <w:jc w:val="center"/>
              <w:rPr>
                <w:b/>
                <w:bCs/>
                <w:lang w:val="uk-UA"/>
              </w:rPr>
            </w:pPr>
          </w:p>
          <w:p w:rsidR="00B25A93" w:rsidRPr="00303C37" w:rsidRDefault="00B25A93" w:rsidP="00303C37">
            <w:pPr>
              <w:jc w:val="center"/>
              <w:rPr>
                <w:b/>
                <w:bCs/>
                <w:lang w:val="uk-UA"/>
              </w:rPr>
            </w:pPr>
          </w:p>
        </w:tc>
        <w:tc>
          <w:tcPr>
            <w:tcW w:w="9396" w:type="dxa"/>
          </w:tcPr>
          <w:p w:rsidR="00B25A93" w:rsidRPr="00D96C64" w:rsidRDefault="00B25A93" w:rsidP="00303C37">
            <w:pPr>
              <w:pStyle w:val="16"/>
              <w:jc w:val="right"/>
              <w:rPr>
                <w:rFonts w:ascii="Times New Roman" w:hAnsi="Times New Roman"/>
                <w:sz w:val="24"/>
                <w:szCs w:val="24"/>
              </w:rPr>
            </w:pPr>
            <w:r w:rsidRPr="00D96C64">
              <w:rPr>
                <w:rFonts w:ascii="Times New Roman" w:hAnsi="Times New Roman"/>
                <w:sz w:val="24"/>
                <w:szCs w:val="24"/>
              </w:rPr>
              <w:t>«ЗАТВЕРДЖЕНО»</w:t>
            </w:r>
          </w:p>
        </w:tc>
      </w:tr>
      <w:tr w:rsidR="00B25A93" w:rsidRPr="00D96C64" w:rsidTr="00303C37">
        <w:tc>
          <w:tcPr>
            <w:tcW w:w="866" w:type="dxa"/>
          </w:tcPr>
          <w:p w:rsidR="00B25A93" w:rsidRPr="00D96C64" w:rsidRDefault="00B25A93" w:rsidP="00303C37">
            <w:pPr>
              <w:jc w:val="center"/>
              <w:rPr>
                <w:b/>
                <w:bCs/>
                <w:lang w:val="uk-UA"/>
              </w:rPr>
            </w:pPr>
          </w:p>
        </w:tc>
        <w:tc>
          <w:tcPr>
            <w:tcW w:w="9396" w:type="dxa"/>
          </w:tcPr>
          <w:p w:rsidR="00B25A93" w:rsidRPr="00D96C64" w:rsidRDefault="00B25A93" w:rsidP="00303C37">
            <w:pPr>
              <w:pStyle w:val="16"/>
              <w:jc w:val="right"/>
              <w:rPr>
                <w:rFonts w:ascii="Times New Roman" w:hAnsi="Times New Roman"/>
                <w:sz w:val="24"/>
                <w:szCs w:val="24"/>
              </w:rPr>
            </w:pPr>
            <w:r w:rsidRPr="00D96C64">
              <w:rPr>
                <w:rFonts w:ascii="Times New Roman" w:hAnsi="Times New Roman"/>
                <w:sz w:val="24"/>
                <w:szCs w:val="24"/>
              </w:rPr>
              <w:t xml:space="preserve">  УПОВНОВАЖЕНА ОСОБА </w:t>
            </w:r>
          </w:p>
        </w:tc>
      </w:tr>
    </w:tbl>
    <w:p w:rsidR="00B25A93" w:rsidRPr="00D96C64" w:rsidRDefault="00B25A93" w:rsidP="00303C37">
      <w:pPr>
        <w:pStyle w:val="16"/>
        <w:jc w:val="right"/>
        <w:rPr>
          <w:rFonts w:ascii="Times New Roman" w:hAnsi="Times New Roman"/>
          <w:sz w:val="24"/>
          <w:szCs w:val="24"/>
        </w:rPr>
      </w:pPr>
      <w:r w:rsidRPr="00D96C64">
        <w:rPr>
          <w:rFonts w:ascii="Times New Roman" w:hAnsi="Times New Roman"/>
          <w:sz w:val="24"/>
          <w:szCs w:val="24"/>
        </w:rPr>
        <w:t>______________ /</w:t>
      </w:r>
      <w:r w:rsidRPr="00D96C64">
        <w:rPr>
          <w:rFonts w:ascii="Times New Roman" w:hAnsi="Times New Roman"/>
          <w:sz w:val="24"/>
          <w:szCs w:val="24"/>
          <w:lang w:val="ru-RU"/>
        </w:rPr>
        <w:t>Д.С.Шишко</w:t>
      </w:r>
    </w:p>
    <w:p w:rsidR="00B25A93" w:rsidRPr="004F499F" w:rsidRDefault="00B25A93" w:rsidP="00303C37">
      <w:pPr>
        <w:pStyle w:val="16"/>
        <w:jc w:val="right"/>
        <w:rPr>
          <w:rFonts w:ascii="Times New Roman" w:hAnsi="Times New Roman"/>
          <w:sz w:val="24"/>
          <w:szCs w:val="24"/>
        </w:rPr>
      </w:pPr>
      <w:r w:rsidRPr="004F499F">
        <w:rPr>
          <w:rFonts w:ascii="Times New Roman" w:hAnsi="Times New Roman"/>
          <w:sz w:val="24"/>
          <w:szCs w:val="24"/>
        </w:rPr>
        <w:t xml:space="preserve">за рішенням  згідно  протоколу </w:t>
      </w:r>
    </w:p>
    <w:p w:rsidR="00B25A93" w:rsidRPr="008F4B6F" w:rsidRDefault="00B25A93" w:rsidP="00303C37">
      <w:pPr>
        <w:pStyle w:val="16"/>
        <w:jc w:val="right"/>
        <w:rPr>
          <w:rFonts w:ascii="Times New Roman" w:hAnsi="Times New Roman"/>
          <w:sz w:val="24"/>
          <w:szCs w:val="24"/>
          <w:lang w:val="ru-RU"/>
        </w:rPr>
      </w:pPr>
      <w:r w:rsidRPr="004F499F">
        <w:rPr>
          <w:rFonts w:ascii="Times New Roman" w:hAnsi="Times New Roman"/>
          <w:sz w:val="24"/>
          <w:szCs w:val="24"/>
        </w:rPr>
        <w:t xml:space="preserve">                                                                                           №</w:t>
      </w:r>
      <w:r w:rsidRPr="004F499F">
        <w:rPr>
          <w:rFonts w:ascii="Times New Roman" w:hAnsi="Times New Roman"/>
          <w:sz w:val="24"/>
          <w:szCs w:val="24"/>
          <w:lang w:val="ru-RU"/>
        </w:rPr>
        <w:t>262</w:t>
      </w:r>
      <w:r w:rsidRPr="004F499F">
        <w:rPr>
          <w:rFonts w:ascii="Times New Roman" w:hAnsi="Times New Roman"/>
          <w:sz w:val="24"/>
          <w:szCs w:val="24"/>
        </w:rPr>
        <w:t xml:space="preserve"> від «</w:t>
      </w:r>
      <w:r w:rsidRPr="004F499F">
        <w:rPr>
          <w:rFonts w:ascii="Times New Roman" w:hAnsi="Times New Roman"/>
          <w:sz w:val="24"/>
          <w:szCs w:val="24"/>
          <w:lang w:val="ru-RU"/>
        </w:rPr>
        <w:t>26</w:t>
      </w:r>
      <w:r w:rsidRPr="004F499F">
        <w:rPr>
          <w:rFonts w:ascii="Times New Roman" w:hAnsi="Times New Roman"/>
          <w:sz w:val="24"/>
          <w:szCs w:val="24"/>
        </w:rPr>
        <w:t xml:space="preserve">» </w:t>
      </w:r>
      <w:r w:rsidRPr="004F499F">
        <w:rPr>
          <w:rFonts w:ascii="Times New Roman" w:hAnsi="Times New Roman"/>
          <w:sz w:val="24"/>
          <w:szCs w:val="24"/>
          <w:lang w:val="ru-RU"/>
        </w:rPr>
        <w:t>жовтня</w:t>
      </w:r>
      <w:r w:rsidRPr="004F499F">
        <w:rPr>
          <w:rFonts w:ascii="Times New Roman" w:hAnsi="Times New Roman"/>
          <w:sz w:val="24"/>
          <w:szCs w:val="24"/>
        </w:rPr>
        <w:t xml:space="preserve"> 202</w:t>
      </w:r>
      <w:r w:rsidRPr="004F499F">
        <w:rPr>
          <w:rFonts w:ascii="Times New Roman" w:hAnsi="Times New Roman"/>
          <w:sz w:val="24"/>
          <w:szCs w:val="24"/>
          <w:lang w:val="ru-RU"/>
        </w:rPr>
        <w:t>2</w:t>
      </w:r>
      <w:r w:rsidRPr="004F499F">
        <w:rPr>
          <w:rFonts w:ascii="Times New Roman" w:hAnsi="Times New Roman"/>
          <w:sz w:val="24"/>
          <w:szCs w:val="24"/>
        </w:rPr>
        <w:t xml:space="preserve"> р</w:t>
      </w:r>
      <w:r w:rsidRPr="004F499F">
        <w:rPr>
          <w:rFonts w:ascii="Times New Roman" w:hAnsi="Times New Roman"/>
          <w:sz w:val="24"/>
          <w:szCs w:val="24"/>
          <w:lang w:val="ru-RU"/>
        </w:rPr>
        <w:t>оку</w:t>
      </w:r>
      <w:r w:rsidRPr="00307B8F">
        <w:rPr>
          <w:rFonts w:ascii="Times New Roman" w:hAnsi="Times New Roman"/>
          <w:sz w:val="24"/>
          <w:szCs w:val="24"/>
        </w:rPr>
        <w:t xml:space="preserve">            </w:t>
      </w:r>
    </w:p>
    <w:p w:rsidR="00B25A93" w:rsidRPr="005F12FA" w:rsidRDefault="00B25A93" w:rsidP="005F12FA">
      <w:pPr>
        <w:widowControl w:val="0"/>
        <w:suppressAutoHyphens/>
        <w:autoSpaceDN w:val="0"/>
        <w:jc w:val="right"/>
        <w:textAlignment w:val="baseline"/>
        <w:rPr>
          <w:rFonts w:eastAsia="SimSun"/>
          <w:b/>
          <w:kern w:val="3"/>
          <w:lang w:val="uk-UA" w:bidi="hi-IN"/>
        </w:rPr>
      </w:pPr>
    </w:p>
    <w:p w:rsidR="00B25A93" w:rsidRPr="005F12FA" w:rsidRDefault="00B25A93" w:rsidP="005F12FA">
      <w:pPr>
        <w:widowControl w:val="0"/>
        <w:suppressAutoHyphens/>
        <w:autoSpaceDN w:val="0"/>
        <w:jc w:val="right"/>
        <w:textAlignment w:val="baseline"/>
        <w:rPr>
          <w:rFonts w:eastAsia="SimSun"/>
          <w:b/>
          <w:caps/>
          <w:kern w:val="3"/>
          <w:lang w:eastAsia="zh-CN" w:bidi="hi-IN"/>
        </w:rPr>
      </w:pPr>
    </w:p>
    <w:p w:rsidR="00B25A93" w:rsidRPr="005F12FA" w:rsidRDefault="00B25A93" w:rsidP="005F12FA">
      <w:pPr>
        <w:widowControl w:val="0"/>
        <w:suppressAutoHyphens/>
        <w:autoSpaceDN w:val="0"/>
        <w:jc w:val="right"/>
        <w:textAlignment w:val="baseline"/>
        <w:rPr>
          <w:rFonts w:eastAsia="SimSun"/>
          <w:b/>
          <w:caps/>
          <w:kern w:val="3"/>
          <w:lang w:eastAsia="zh-CN" w:bidi="hi-IN"/>
        </w:rPr>
      </w:pPr>
    </w:p>
    <w:p w:rsidR="00B25A93" w:rsidRPr="005F12FA" w:rsidRDefault="00B25A93" w:rsidP="005F12FA">
      <w:pPr>
        <w:widowControl w:val="0"/>
        <w:suppressAutoHyphens/>
        <w:autoSpaceDN w:val="0"/>
        <w:jc w:val="right"/>
        <w:textAlignment w:val="baseline"/>
        <w:rPr>
          <w:rFonts w:eastAsia="SimSun"/>
          <w:b/>
          <w:caps/>
          <w:kern w:val="3"/>
          <w:lang w:eastAsia="zh-CN" w:bidi="hi-IN"/>
        </w:rPr>
      </w:pPr>
    </w:p>
    <w:p w:rsidR="00B25A93" w:rsidRPr="005F12FA" w:rsidRDefault="00B25A93" w:rsidP="005F12FA">
      <w:pPr>
        <w:widowControl w:val="0"/>
        <w:suppressAutoHyphens/>
        <w:autoSpaceDN w:val="0"/>
        <w:jc w:val="right"/>
        <w:textAlignment w:val="baseline"/>
        <w:rPr>
          <w:rFonts w:eastAsia="SimSun"/>
          <w:b/>
          <w:caps/>
          <w:kern w:val="3"/>
          <w:lang w:eastAsia="zh-CN" w:bidi="hi-IN"/>
        </w:rPr>
      </w:pPr>
    </w:p>
    <w:p w:rsidR="00B25A93" w:rsidRPr="005F12FA" w:rsidRDefault="00B25A93" w:rsidP="005F12FA">
      <w:pPr>
        <w:widowControl w:val="0"/>
        <w:suppressAutoHyphens/>
        <w:autoSpaceDN w:val="0"/>
        <w:jc w:val="right"/>
        <w:textAlignment w:val="baseline"/>
        <w:rPr>
          <w:rFonts w:eastAsia="SimSun"/>
          <w:b/>
          <w:caps/>
          <w:kern w:val="3"/>
          <w:lang w:eastAsia="zh-CN" w:bidi="hi-IN"/>
        </w:rPr>
      </w:pPr>
    </w:p>
    <w:p w:rsidR="00B25A93" w:rsidRPr="005F12FA" w:rsidRDefault="00B25A93" w:rsidP="005F12FA">
      <w:pPr>
        <w:widowControl w:val="0"/>
        <w:suppressAutoHyphens/>
        <w:autoSpaceDN w:val="0"/>
        <w:jc w:val="right"/>
        <w:textAlignment w:val="baseline"/>
        <w:rPr>
          <w:rFonts w:eastAsia="SimSun"/>
          <w:b/>
          <w:caps/>
          <w:kern w:val="3"/>
          <w:lang w:eastAsia="zh-CN" w:bidi="hi-IN"/>
        </w:rPr>
      </w:pPr>
    </w:p>
    <w:p w:rsidR="00B25A93" w:rsidRPr="005F12FA" w:rsidRDefault="00B25A93" w:rsidP="005F12FA">
      <w:pPr>
        <w:widowControl w:val="0"/>
        <w:suppressAutoHyphens/>
        <w:autoSpaceDN w:val="0"/>
        <w:jc w:val="right"/>
        <w:textAlignment w:val="baseline"/>
        <w:rPr>
          <w:rFonts w:eastAsia="SimSun"/>
          <w:b/>
          <w:caps/>
          <w:kern w:val="3"/>
          <w:lang w:eastAsia="zh-CN" w:bidi="hi-IN"/>
        </w:rPr>
      </w:pPr>
    </w:p>
    <w:p w:rsidR="00B25A93" w:rsidRPr="005F12FA" w:rsidRDefault="00B25A93" w:rsidP="005F12FA">
      <w:pPr>
        <w:widowControl w:val="0"/>
        <w:suppressAutoHyphens/>
        <w:autoSpaceDN w:val="0"/>
        <w:jc w:val="center"/>
        <w:textAlignment w:val="baseline"/>
        <w:rPr>
          <w:rFonts w:eastAsia="SimSun"/>
          <w:b/>
          <w:kern w:val="3"/>
          <w:sz w:val="28"/>
          <w:szCs w:val="28"/>
          <w:lang w:val="uk-UA" w:eastAsia="zh-CN" w:bidi="hi-IN"/>
        </w:rPr>
      </w:pPr>
      <w:r w:rsidRPr="005F12FA">
        <w:rPr>
          <w:rFonts w:eastAsia="SimSun"/>
          <w:b/>
          <w:kern w:val="3"/>
          <w:sz w:val="28"/>
          <w:szCs w:val="28"/>
          <w:lang w:val="uk-UA" w:eastAsia="zh-CN" w:bidi="hi-IN"/>
        </w:rPr>
        <w:t>ТЕНДЕРНА ДОКУМЕНТАЦІЯ</w:t>
      </w:r>
    </w:p>
    <w:p w:rsidR="00B25A93" w:rsidRPr="005F12FA" w:rsidRDefault="00B25A93" w:rsidP="005F12FA">
      <w:pPr>
        <w:widowControl w:val="0"/>
        <w:suppressAutoHyphens/>
        <w:autoSpaceDN w:val="0"/>
        <w:jc w:val="center"/>
        <w:textAlignment w:val="baseline"/>
        <w:rPr>
          <w:rFonts w:eastAsia="SimSun"/>
          <w:b/>
          <w:kern w:val="3"/>
          <w:sz w:val="28"/>
          <w:szCs w:val="28"/>
          <w:lang w:val="uk-UA" w:eastAsia="zh-CN" w:bidi="hi-IN"/>
        </w:rPr>
      </w:pPr>
    </w:p>
    <w:p w:rsidR="00B25A93" w:rsidRDefault="00B25A93" w:rsidP="00333A35">
      <w:pPr>
        <w:widowControl w:val="0"/>
        <w:suppressAutoHyphens/>
        <w:autoSpaceDN w:val="0"/>
        <w:jc w:val="center"/>
        <w:textAlignment w:val="baseline"/>
        <w:rPr>
          <w:rFonts w:eastAsia="SimSun"/>
          <w:b/>
          <w:kern w:val="3"/>
          <w:sz w:val="28"/>
          <w:szCs w:val="28"/>
          <w:lang w:val="uk-UA" w:eastAsia="zh-CN" w:bidi="hi-IN"/>
        </w:rPr>
      </w:pPr>
      <w:r w:rsidRPr="005F12FA">
        <w:rPr>
          <w:rFonts w:eastAsia="SimSun"/>
          <w:b/>
          <w:kern w:val="3"/>
          <w:sz w:val="28"/>
          <w:szCs w:val="28"/>
          <w:lang w:eastAsia="zh-CN" w:bidi="hi-IN"/>
        </w:rPr>
        <w:t>процедура ві</w:t>
      </w:r>
      <w:r>
        <w:rPr>
          <w:rFonts w:eastAsia="SimSun"/>
          <w:b/>
          <w:kern w:val="3"/>
          <w:sz w:val="28"/>
          <w:szCs w:val="28"/>
          <w:lang w:eastAsia="zh-CN" w:bidi="hi-IN"/>
        </w:rPr>
        <w:t>дкриті торги</w:t>
      </w:r>
      <w:r>
        <w:rPr>
          <w:rFonts w:eastAsia="SimSun"/>
          <w:b/>
          <w:kern w:val="3"/>
          <w:sz w:val="28"/>
          <w:szCs w:val="28"/>
          <w:lang w:val="uk-UA" w:eastAsia="zh-CN" w:bidi="hi-IN"/>
        </w:rPr>
        <w:t xml:space="preserve"> з особливостями</w:t>
      </w:r>
      <w:r>
        <w:rPr>
          <w:rFonts w:eastAsia="SimSun"/>
          <w:b/>
          <w:kern w:val="3"/>
          <w:sz w:val="28"/>
          <w:szCs w:val="28"/>
          <w:lang w:eastAsia="zh-CN" w:bidi="hi-IN"/>
        </w:rPr>
        <w:t xml:space="preserve"> на закупівлю </w:t>
      </w:r>
      <w:r w:rsidRPr="005F12FA">
        <w:rPr>
          <w:rFonts w:eastAsia="SimSun"/>
          <w:b/>
          <w:kern w:val="3"/>
          <w:sz w:val="28"/>
          <w:szCs w:val="28"/>
          <w:lang w:eastAsia="zh-CN" w:bidi="hi-IN"/>
        </w:rPr>
        <w:t>:</w:t>
      </w:r>
    </w:p>
    <w:p w:rsidR="00B25A93" w:rsidRPr="00333A35" w:rsidRDefault="00B25A93" w:rsidP="00333A35">
      <w:pPr>
        <w:widowControl w:val="0"/>
        <w:suppressAutoHyphens/>
        <w:autoSpaceDN w:val="0"/>
        <w:jc w:val="center"/>
        <w:textAlignment w:val="baseline"/>
        <w:rPr>
          <w:rFonts w:eastAsia="SimSun"/>
          <w:b/>
          <w:kern w:val="3"/>
          <w:sz w:val="28"/>
          <w:szCs w:val="28"/>
          <w:lang w:val="uk-UA" w:eastAsia="zh-CN" w:bidi="hi-IN"/>
        </w:rPr>
      </w:pPr>
    </w:p>
    <w:p w:rsidR="00B25A93" w:rsidRPr="004E6242" w:rsidRDefault="00B25A93" w:rsidP="005F12FA">
      <w:pPr>
        <w:spacing w:after="160" w:line="259" w:lineRule="auto"/>
        <w:jc w:val="center"/>
        <w:rPr>
          <w:rFonts w:eastAsia="SimSun"/>
          <w:sz w:val="28"/>
          <w:szCs w:val="28"/>
        </w:rPr>
      </w:pPr>
      <w:r w:rsidRPr="005F12FA">
        <w:rPr>
          <w:rFonts w:eastAsia="SimSun"/>
          <w:b/>
          <w:sz w:val="28"/>
          <w:szCs w:val="28"/>
        </w:rPr>
        <w:t>Постачання теплової енергії</w:t>
      </w:r>
    </w:p>
    <w:p w:rsidR="00B25A93" w:rsidRPr="005F12FA" w:rsidRDefault="00B25A93" w:rsidP="005F12FA">
      <w:pPr>
        <w:spacing w:after="160" w:line="259" w:lineRule="auto"/>
        <w:jc w:val="center"/>
        <w:rPr>
          <w:rFonts w:eastAsia="SimSun"/>
          <w:b/>
          <w:sz w:val="28"/>
          <w:szCs w:val="28"/>
        </w:rPr>
      </w:pPr>
      <w:r>
        <w:rPr>
          <w:rFonts w:eastAsia="SimSun"/>
          <w:b/>
          <w:sz w:val="28"/>
          <w:szCs w:val="28"/>
          <w:lang w:val="uk-UA"/>
        </w:rPr>
        <w:t>(</w:t>
      </w:r>
      <w:r w:rsidRPr="005F12FA">
        <w:rPr>
          <w:rFonts w:eastAsia="SimSun"/>
          <w:b/>
          <w:sz w:val="28"/>
          <w:szCs w:val="28"/>
          <w:lang w:val="uk-UA"/>
        </w:rPr>
        <w:t>код</w:t>
      </w:r>
      <w:r>
        <w:rPr>
          <w:rFonts w:eastAsia="SimSun"/>
          <w:b/>
          <w:sz w:val="28"/>
          <w:szCs w:val="28"/>
          <w:lang w:val="uk-UA"/>
        </w:rPr>
        <w:t xml:space="preserve"> за ЄЗС</w:t>
      </w:r>
      <w:r w:rsidRPr="005F12FA">
        <w:rPr>
          <w:rFonts w:eastAsia="SimSun"/>
          <w:b/>
          <w:sz w:val="28"/>
          <w:szCs w:val="28"/>
          <w:lang w:val="uk-UA"/>
        </w:rPr>
        <w:t xml:space="preserve"> </w:t>
      </w:r>
      <w:r w:rsidRPr="005F12FA">
        <w:rPr>
          <w:rFonts w:eastAsia="SimSun"/>
          <w:b/>
          <w:sz w:val="28"/>
          <w:szCs w:val="28"/>
        </w:rPr>
        <w:t xml:space="preserve"> </w:t>
      </w:r>
      <w:bookmarkStart w:id="0" w:name="_Hlk31358520"/>
      <w:r w:rsidRPr="005F12FA">
        <w:rPr>
          <w:rFonts w:eastAsia="SimSun"/>
          <w:b/>
          <w:sz w:val="28"/>
          <w:szCs w:val="28"/>
        </w:rPr>
        <w:t>ДК 021:2015</w:t>
      </w:r>
      <w:bookmarkStart w:id="1" w:name="_Hlk42685433"/>
      <w:bookmarkEnd w:id="0"/>
      <w:r>
        <w:rPr>
          <w:rFonts w:eastAsia="SimSun"/>
          <w:b/>
          <w:sz w:val="28"/>
          <w:szCs w:val="28"/>
        </w:rPr>
        <w:t>:</w:t>
      </w:r>
      <w:r w:rsidRPr="005F12FA">
        <w:rPr>
          <w:rFonts w:eastAsia="SimSun"/>
          <w:b/>
          <w:sz w:val="28"/>
          <w:szCs w:val="28"/>
        </w:rPr>
        <w:t xml:space="preserve">09320000-8 - </w:t>
      </w:r>
      <w:r w:rsidRPr="005F12FA">
        <w:rPr>
          <w:rFonts w:eastAsia="SimSun"/>
          <w:b/>
          <w:sz w:val="28"/>
          <w:szCs w:val="28"/>
          <w:lang w:val="uk-UA"/>
        </w:rPr>
        <w:t>П</w:t>
      </w:r>
      <w:r w:rsidRPr="005F12FA">
        <w:rPr>
          <w:rFonts w:eastAsia="SimSun"/>
          <w:b/>
          <w:sz w:val="28"/>
          <w:szCs w:val="28"/>
        </w:rPr>
        <w:t>ара, гаряча вода та пов'язана продукція</w:t>
      </w:r>
      <w:r>
        <w:rPr>
          <w:rFonts w:eastAsia="SimSun"/>
          <w:b/>
          <w:sz w:val="28"/>
          <w:szCs w:val="28"/>
          <w:lang w:val="uk-UA"/>
        </w:rPr>
        <w:t>)</w:t>
      </w:r>
      <w:r w:rsidRPr="005F12FA">
        <w:rPr>
          <w:rFonts w:eastAsia="SimSun"/>
          <w:b/>
          <w:sz w:val="28"/>
          <w:szCs w:val="28"/>
        </w:rPr>
        <w:t xml:space="preserve"> </w:t>
      </w:r>
    </w:p>
    <w:bookmarkEnd w:id="1"/>
    <w:p w:rsidR="00B25A93" w:rsidRPr="005F12FA" w:rsidRDefault="00B25A93" w:rsidP="005F12FA">
      <w:pPr>
        <w:snapToGrid w:val="0"/>
        <w:spacing w:after="160" w:line="259" w:lineRule="auto"/>
        <w:jc w:val="center"/>
        <w:rPr>
          <w:rFonts w:eastAsia="SimSun"/>
          <w:b/>
          <w:sz w:val="28"/>
          <w:szCs w:val="28"/>
        </w:rPr>
      </w:pPr>
    </w:p>
    <w:p w:rsidR="00B25A93" w:rsidRPr="005F12FA" w:rsidRDefault="00B25A93" w:rsidP="005F12FA">
      <w:pPr>
        <w:widowControl w:val="0"/>
        <w:tabs>
          <w:tab w:val="left" w:pos="0"/>
          <w:tab w:val="left" w:pos="851"/>
        </w:tabs>
        <w:spacing w:after="160" w:line="259" w:lineRule="auto"/>
        <w:jc w:val="both"/>
        <w:rPr>
          <w:rFonts w:eastAsia="SimSun"/>
          <w:b/>
          <w:sz w:val="28"/>
          <w:szCs w:val="28"/>
        </w:rPr>
      </w:pPr>
    </w:p>
    <w:p w:rsidR="00B25A93" w:rsidRPr="005F12FA" w:rsidRDefault="00B25A93" w:rsidP="005F12FA">
      <w:pPr>
        <w:widowControl w:val="0"/>
        <w:tabs>
          <w:tab w:val="left" w:pos="0"/>
          <w:tab w:val="left" w:pos="851"/>
        </w:tabs>
        <w:spacing w:after="160" w:line="259" w:lineRule="auto"/>
        <w:jc w:val="both"/>
        <w:rPr>
          <w:rFonts w:eastAsia="SimSun"/>
          <w:b/>
          <w:sz w:val="28"/>
          <w:szCs w:val="28"/>
          <w:lang w:val="uk-UA"/>
        </w:rPr>
      </w:pPr>
    </w:p>
    <w:p w:rsidR="00B25A93" w:rsidRPr="005F12FA" w:rsidRDefault="00B25A93" w:rsidP="005F12FA">
      <w:pPr>
        <w:widowControl w:val="0"/>
        <w:tabs>
          <w:tab w:val="left" w:pos="0"/>
          <w:tab w:val="left" w:pos="851"/>
        </w:tabs>
        <w:spacing w:after="160" w:line="259" w:lineRule="auto"/>
        <w:jc w:val="both"/>
        <w:rPr>
          <w:rFonts w:eastAsia="SimSun"/>
          <w:b/>
          <w:sz w:val="28"/>
          <w:szCs w:val="28"/>
          <w:lang w:val="uk-UA"/>
        </w:rPr>
      </w:pPr>
    </w:p>
    <w:p w:rsidR="00B25A93" w:rsidRPr="005F12FA" w:rsidRDefault="00B25A93" w:rsidP="005F12FA">
      <w:pPr>
        <w:widowControl w:val="0"/>
        <w:tabs>
          <w:tab w:val="left" w:pos="0"/>
          <w:tab w:val="left" w:pos="851"/>
        </w:tabs>
        <w:spacing w:after="160" w:line="259" w:lineRule="auto"/>
        <w:jc w:val="both"/>
        <w:rPr>
          <w:rFonts w:eastAsia="SimSun"/>
          <w:b/>
          <w:sz w:val="28"/>
          <w:szCs w:val="28"/>
          <w:lang w:val="uk-UA"/>
        </w:rPr>
      </w:pPr>
    </w:p>
    <w:p w:rsidR="00B25A93" w:rsidRPr="005F12FA" w:rsidRDefault="00B25A93" w:rsidP="005F12FA">
      <w:pPr>
        <w:widowControl w:val="0"/>
        <w:tabs>
          <w:tab w:val="left" w:pos="0"/>
          <w:tab w:val="left" w:pos="851"/>
        </w:tabs>
        <w:spacing w:after="160" w:line="259" w:lineRule="auto"/>
        <w:jc w:val="both"/>
        <w:rPr>
          <w:rFonts w:eastAsia="SimSun"/>
          <w:b/>
          <w:sz w:val="28"/>
          <w:szCs w:val="28"/>
          <w:lang w:val="uk-UA"/>
        </w:rPr>
      </w:pPr>
    </w:p>
    <w:p w:rsidR="00B25A93" w:rsidRPr="005F12FA" w:rsidRDefault="00B25A93" w:rsidP="005F12FA">
      <w:pPr>
        <w:widowControl w:val="0"/>
        <w:tabs>
          <w:tab w:val="left" w:pos="0"/>
          <w:tab w:val="left" w:pos="851"/>
        </w:tabs>
        <w:spacing w:after="160" w:line="259" w:lineRule="auto"/>
        <w:jc w:val="both"/>
        <w:rPr>
          <w:rFonts w:eastAsia="SimSun"/>
          <w:b/>
          <w:sz w:val="28"/>
          <w:szCs w:val="28"/>
          <w:lang w:val="uk-UA"/>
        </w:rPr>
      </w:pPr>
    </w:p>
    <w:p w:rsidR="00B25A93" w:rsidRPr="005F12FA" w:rsidRDefault="00B25A93" w:rsidP="005F12FA">
      <w:pPr>
        <w:widowControl w:val="0"/>
        <w:tabs>
          <w:tab w:val="left" w:pos="0"/>
          <w:tab w:val="left" w:pos="851"/>
        </w:tabs>
        <w:spacing w:after="160" w:line="259" w:lineRule="auto"/>
        <w:jc w:val="both"/>
        <w:rPr>
          <w:rFonts w:eastAsia="SimSun"/>
          <w:b/>
          <w:sz w:val="28"/>
          <w:szCs w:val="28"/>
          <w:lang w:val="uk-UA"/>
        </w:rPr>
      </w:pPr>
    </w:p>
    <w:p w:rsidR="00B25A93" w:rsidRPr="005F12FA" w:rsidRDefault="00B25A93" w:rsidP="005F12FA">
      <w:pPr>
        <w:widowControl w:val="0"/>
        <w:tabs>
          <w:tab w:val="left" w:pos="0"/>
          <w:tab w:val="left" w:pos="851"/>
        </w:tabs>
        <w:spacing w:after="160" w:line="259" w:lineRule="auto"/>
        <w:jc w:val="both"/>
        <w:rPr>
          <w:rFonts w:eastAsia="SimSun"/>
          <w:b/>
          <w:sz w:val="28"/>
          <w:szCs w:val="28"/>
          <w:lang w:val="uk-UA"/>
        </w:rPr>
      </w:pPr>
    </w:p>
    <w:p w:rsidR="00B25A93" w:rsidRPr="005F12FA" w:rsidRDefault="00B25A93" w:rsidP="005F12FA">
      <w:pPr>
        <w:widowControl w:val="0"/>
        <w:tabs>
          <w:tab w:val="left" w:pos="0"/>
          <w:tab w:val="left" w:pos="851"/>
        </w:tabs>
        <w:spacing w:after="160" w:line="259" w:lineRule="auto"/>
        <w:jc w:val="both"/>
        <w:rPr>
          <w:rFonts w:eastAsia="SimSun"/>
          <w:b/>
          <w:sz w:val="28"/>
          <w:szCs w:val="28"/>
          <w:lang w:val="uk-UA"/>
        </w:rPr>
      </w:pPr>
    </w:p>
    <w:p w:rsidR="00B25A93" w:rsidRPr="005F12FA" w:rsidRDefault="00B25A93" w:rsidP="005F12FA">
      <w:pPr>
        <w:widowControl w:val="0"/>
        <w:tabs>
          <w:tab w:val="left" w:pos="0"/>
          <w:tab w:val="left" w:pos="851"/>
        </w:tabs>
        <w:spacing w:after="160" w:line="259" w:lineRule="auto"/>
        <w:jc w:val="both"/>
        <w:rPr>
          <w:rFonts w:eastAsia="SimSun"/>
          <w:b/>
          <w:sz w:val="28"/>
          <w:szCs w:val="28"/>
        </w:rPr>
      </w:pPr>
    </w:p>
    <w:p w:rsidR="00B25A93" w:rsidRPr="005F12FA" w:rsidRDefault="00B25A93" w:rsidP="005F12FA">
      <w:pPr>
        <w:widowControl w:val="0"/>
        <w:tabs>
          <w:tab w:val="left" w:pos="0"/>
          <w:tab w:val="left" w:pos="851"/>
        </w:tabs>
        <w:spacing w:after="160" w:line="259" w:lineRule="auto"/>
        <w:jc w:val="both"/>
        <w:rPr>
          <w:rFonts w:eastAsia="SimSun"/>
          <w:b/>
          <w:sz w:val="28"/>
          <w:szCs w:val="28"/>
        </w:rPr>
      </w:pPr>
    </w:p>
    <w:p w:rsidR="00B25A93" w:rsidRDefault="00B25A93" w:rsidP="005F12FA">
      <w:pPr>
        <w:spacing w:after="160" w:line="259" w:lineRule="auto"/>
        <w:jc w:val="center"/>
        <w:rPr>
          <w:rFonts w:eastAsia="SimSun"/>
          <w:b/>
          <w:sz w:val="28"/>
          <w:szCs w:val="28"/>
          <w:lang w:val="uk-UA"/>
        </w:rPr>
      </w:pPr>
      <w:r w:rsidRPr="005F12FA">
        <w:rPr>
          <w:rFonts w:eastAsia="SimSun"/>
          <w:b/>
          <w:sz w:val="28"/>
          <w:szCs w:val="28"/>
        </w:rPr>
        <w:t>м.</w:t>
      </w:r>
      <w:r w:rsidRPr="005F12FA">
        <w:rPr>
          <w:rFonts w:eastAsia="SimSun"/>
          <w:b/>
          <w:sz w:val="28"/>
          <w:szCs w:val="28"/>
          <w:lang w:val="uk-UA"/>
        </w:rPr>
        <w:t xml:space="preserve"> </w:t>
      </w:r>
      <w:r>
        <w:rPr>
          <w:rFonts w:eastAsia="SimSun"/>
          <w:b/>
          <w:sz w:val="28"/>
          <w:szCs w:val="28"/>
          <w:lang w:val="uk-UA"/>
        </w:rPr>
        <w:t>Новгород-Сіверський</w:t>
      </w:r>
      <w:r w:rsidRPr="005F12FA">
        <w:rPr>
          <w:rFonts w:eastAsia="SimSun"/>
          <w:b/>
          <w:sz w:val="28"/>
          <w:szCs w:val="28"/>
        </w:rPr>
        <w:t xml:space="preserve"> – 202</w:t>
      </w:r>
      <w:r>
        <w:rPr>
          <w:rFonts w:eastAsia="SimSun"/>
          <w:b/>
          <w:sz w:val="28"/>
          <w:szCs w:val="28"/>
          <w:lang w:val="uk-UA"/>
        </w:rPr>
        <w:t>2</w:t>
      </w:r>
    </w:p>
    <w:p w:rsidR="00B25A93" w:rsidRDefault="00B25A93" w:rsidP="005F12FA">
      <w:pPr>
        <w:spacing w:after="160" w:line="259" w:lineRule="auto"/>
        <w:jc w:val="center"/>
        <w:rPr>
          <w:rFonts w:eastAsia="SimSun"/>
          <w:b/>
          <w:sz w:val="28"/>
          <w:szCs w:val="28"/>
          <w:lang w:val="uk-UA"/>
        </w:rPr>
      </w:pPr>
    </w:p>
    <w:tbl>
      <w:tblPr>
        <w:tblpPr w:leftFromText="180" w:rightFromText="180" w:vertAnchor="text" w:horzAnchor="margin" w:tblpXSpec="center" w:tblpY="-537"/>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190"/>
        <w:gridCol w:w="3149"/>
        <w:gridCol w:w="7341"/>
      </w:tblGrid>
      <w:tr w:rsidR="00B25A93" w:rsidRPr="007E4348" w:rsidTr="004E6242">
        <w:tc>
          <w:tcPr>
            <w:tcW w:w="10916" w:type="dxa"/>
            <w:gridSpan w:val="4"/>
            <w:tcMar>
              <w:left w:w="28" w:type="dxa"/>
              <w:right w:w="28" w:type="dxa"/>
            </w:tcMar>
          </w:tcPr>
          <w:p w:rsidR="00B25A93" w:rsidRPr="00E43E21" w:rsidRDefault="00B25A93" w:rsidP="004E6242">
            <w:pPr>
              <w:pStyle w:val="Heading1"/>
              <w:keepNext w:val="0"/>
              <w:pageBreakBefore/>
              <w:ind w:left="74"/>
              <w:rPr>
                <w:rFonts w:ascii="Times New Roman" w:hAnsi="Times New Roman"/>
                <w:bCs w:val="0"/>
                <w:kern w:val="0"/>
                <w:sz w:val="24"/>
                <w:szCs w:val="24"/>
                <w:lang w:val="uk-UA"/>
              </w:rPr>
            </w:pPr>
            <w:r w:rsidRPr="00E43E21">
              <w:rPr>
                <w:rFonts w:ascii="Times New Roman" w:hAnsi="Times New Roman"/>
                <w:bCs w:val="0"/>
                <w:kern w:val="0"/>
                <w:sz w:val="24"/>
                <w:szCs w:val="24"/>
                <w:lang w:val="uk-UA"/>
              </w:rPr>
              <w:t>Розділ І.  Загальні положення</w:t>
            </w:r>
          </w:p>
        </w:tc>
      </w:tr>
      <w:tr w:rsidR="00B25A93" w:rsidRPr="00B30E84" w:rsidTr="004E6242">
        <w:tc>
          <w:tcPr>
            <w:tcW w:w="426" w:type="dxa"/>
            <w:gridSpan w:val="2"/>
            <w:tcMar>
              <w:left w:w="28" w:type="dxa"/>
              <w:right w:w="28" w:type="dxa"/>
            </w:tcMar>
          </w:tcPr>
          <w:p w:rsidR="00B25A93" w:rsidRPr="007E4348" w:rsidRDefault="00B25A93" w:rsidP="004E6242">
            <w:pPr>
              <w:ind w:left="-142" w:right="-111"/>
              <w:jc w:val="center"/>
              <w:rPr>
                <w:lang w:val="uk-UA"/>
              </w:rPr>
            </w:pPr>
            <w:r w:rsidRPr="007E4348">
              <w:rPr>
                <w:b/>
                <w:lang w:val="uk-UA"/>
              </w:rPr>
              <w:t>1.</w:t>
            </w:r>
          </w:p>
        </w:tc>
        <w:tc>
          <w:tcPr>
            <w:tcW w:w="3149" w:type="dxa"/>
            <w:tcMar>
              <w:left w:w="28" w:type="dxa"/>
              <w:right w:w="28" w:type="dxa"/>
            </w:tcMar>
          </w:tcPr>
          <w:p w:rsidR="00B25A93" w:rsidRPr="007E4348" w:rsidRDefault="00B25A93" w:rsidP="004E6242">
            <w:pPr>
              <w:rPr>
                <w:lang w:val="uk-UA"/>
              </w:rPr>
            </w:pPr>
            <w:r w:rsidRPr="007E4348">
              <w:rPr>
                <w:b/>
                <w:lang w:val="uk-UA"/>
              </w:rPr>
              <w:t>Терміни, які вживаються в тендерній документації</w:t>
            </w:r>
          </w:p>
        </w:tc>
        <w:tc>
          <w:tcPr>
            <w:tcW w:w="7341" w:type="dxa"/>
            <w:tcMar>
              <w:left w:w="28" w:type="dxa"/>
              <w:right w:w="28" w:type="dxa"/>
            </w:tcMar>
          </w:tcPr>
          <w:p w:rsidR="00B25A93" w:rsidRPr="00016297" w:rsidRDefault="00B25A93" w:rsidP="004E6242">
            <w:pPr>
              <w:tabs>
                <w:tab w:val="left" w:pos="2160"/>
                <w:tab w:val="left" w:pos="3600"/>
              </w:tabs>
              <w:contextualSpacing/>
              <w:jc w:val="both"/>
              <w:rPr>
                <w:lang w:val="uk-UA"/>
              </w:rPr>
            </w:pPr>
            <w:r w:rsidRPr="00016297">
              <w:rPr>
                <w:b/>
                <w:lang w:val="uk-UA"/>
              </w:rPr>
              <w:t xml:space="preserve">Тендерна документація </w:t>
            </w:r>
            <w:r w:rsidRPr="00016297">
              <w:rPr>
                <w:lang w:val="uk-UA"/>
              </w:rPr>
              <w:t xml:space="preserve">розроблена відповідно до вимог Закону України </w:t>
            </w:r>
            <w:r w:rsidRPr="00016297">
              <w:rPr>
                <w:shd w:val="clear" w:color="auto" w:fill="FFFFFF"/>
                <w:lang w:val="uk-UA"/>
              </w:rPr>
              <w:t>від 25.12.2025 №922 “Про публічні закупівлі” (далі – Закон)</w:t>
            </w:r>
            <w:r w:rsidRPr="00016297">
              <w:rPr>
                <w:color w:val="FF0000"/>
                <w:shd w:val="clear" w:color="auto" w:fill="FFFFFF"/>
                <w:lang w:val="uk-UA"/>
              </w:rPr>
              <w:t xml:space="preserve"> </w:t>
            </w:r>
            <w:r w:rsidRPr="00016297">
              <w:rPr>
                <w:shd w:val="clear" w:color="auto" w:fill="FFFFFF"/>
                <w:lang w:val="uk-UA"/>
              </w:rPr>
              <w:t xml:space="preserve">з </w:t>
            </w:r>
            <w:r w:rsidRPr="00016297">
              <w:rPr>
                <w:color w:val="000000"/>
                <w:lang w:val="uk-UA" w:eastAsia="en-US"/>
              </w:rPr>
              <w:t xml:space="preserve">урахуванням Особливостей </w:t>
            </w:r>
            <w:r w:rsidRPr="00016297">
              <w:rPr>
                <w:bCs/>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016297">
              <w:rPr>
                <w:bCs/>
                <w:lang w:val="uk-UA" w:eastAsia="en-US"/>
              </w:rPr>
              <w:br/>
              <w:t xml:space="preserve">воєнного стану в Україні та протягом 90 днів </w:t>
            </w:r>
            <w:r w:rsidRPr="00016297">
              <w:rPr>
                <w:bCs/>
                <w:lang w:val="uk-UA" w:eastAsia="en-US"/>
              </w:rPr>
              <w:br/>
              <w:t xml:space="preserve">з дня його припинення або скасування, затверджених постановою </w:t>
            </w:r>
            <w:r w:rsidRPr="00016297">
              <w:rPr>
                <w:lang w:val="uk-UA" w:eastAsia="en-US"/>
              </w:rPr>
              <w:t>Кабінету Міністрів України від 12 жовтня 2022 р. №1178 (далі – Особливості)</w:t>
            </w:r>
            <w:r w:rsidRPr="00016297">
              <w:rPr>
                <w:lang w:val="uk-UA"/>
              </w:rPr>
              <w:t>. Терміни, які вживаються в тендерній документації, розуміються у значенні, наведеному в Законі з урахуванням Особливостей.</w:t>
            </w:r>
          </w:p>
        </w:tc>
      </w:tr>
      <w:tr w:rsidR="00B25A93" w:rsidRPr="007E4348" w:rsidTr="004E6242">
        <w:tc>
          <w:tcPr>
            <w:tcW w:w="426" w:type="dxa"/>
            <w:gridSpan w:val="2"/>
            <w:tcMar>
              <w:left w:w="28" w:type="dxa"/>
              <w:right w:w="28" w:type="dxa"/>
            </w:tcMar>
          </w:tcPr>
          <w:p w:rsidR="00B25A93" w:rsidRPr="007E4348" w:rsidRDefault="00B25A93" w:rsidP="004E6242">
            <w:pPr>
              <w:tabs>
                <w:tab w:val="left" w:pos="2160"/>
                <w:tab w:val="left" w:pos="3600"/>
              </w:tabs>
              <w:ind w:left="-142" w:right="-111"/>
              <w:jc w:val="center"/>
              <w:rPr>
                <w:b/>
                <w:lang w:val="uk-UA"/>
              </w:rPr>
            </w:pPr>
            <w:r w:rsidRPr="007E4348">
              <w:rPr>
                <w:b/>
                <w:lang w:val="uk-UA"/>
              </w:rPr>
              <w:t>2.</w:t>
            </w:r>
          </w:p>
        </w:tc>
        <w:tc>
          <w:tcPr>
            <w:tcW w:w="3149" w:type="dxa"/>
            <w:tcMar>
              <w:left w:w="28" w:type="dxa"/>
              <w:right w:w="28" w:type="dxa"/>
            </w:tcMar>
          </w:tcPr>
          <w:p w:rsidR="00B25A93" w:rsidRPr="007E4348" w:rsidRDefault="00B25A93" w:rsidP="004E6242">
            <w:pPr>
              <w:tabs>
                <w:tab w:val="left" w:pos="2160"/>
                <w:tab w:val="left" w:pos="3600"/>
              </w:tabs>
              <w:rPr>
                <w:b/>
                <w:lang w:val="uk-UA"/>
              </w:rPr>
            </w:pPr>
            <w:r w:rsidRPr="007E4348">
              <w:rPr>
                <w:b/>
                <w:lang w:val="uk-UA"/>
              </w:rPr>
              <w:t> Інформація про замовника торгів</w:t>
            </w:r>
          </w:p>
        </w:tc>
        <w:tc>
          <w:tcPr>
            <w:tcW w:w="7341" w:type="dxa"/>
            <w:tcMar>
              <w:left w:w="28" w:type="dxa"/>
              <w:right w:w="28" w:type="dxa"/>
            </w:tcMar>
          </w:tcPr>
          <w:p w:rsidR="00B25A93" w:rsidRPr="007E4348" w:rsidRDefault="00B25A93" w:rsidP="004E6242">
            <w:pPr>
              <w:tabs>
                <w:tab w:val="left" w:pos="2160"/>
                <w:tab w:val="left" w:pos="3600"/>
              </w:tabs>
              <w:ind w:left="231" w:firstLine="252"/>
              <w:rPr>
                <w:iCs/>
                <w:lang w:val="uk-UA"/>
              </w:rPr>
            </w:pPr>
          </w:p>
          <w:p w:rsidR="00B25A93" w:rsidRPr="007E4348" w:rsidRDefault="00B25A93" w:rsidP="004E6242">
            <w:pPr>
              <w:tabs>
                <w:tab w:val="left" w:pos="2160"/>
                <w:tab w:val="left" w:pos="3600"/>
              </w:tabs>
              <w:ind w:left="231" w:firstLine="252"/>
              <w:rPr>
                <w:iCs/>
                <w:lang w:val="uk-UA"/>
              </w:rPr>
            </w:pPr>
          </w:p>
        </w:tc>
      </w:tr>
      <w:tr w:rsidR="00B25A93" w:rsidRPr="00B30E84" w:rsidTr="004E6242">
        <w:tc>
          <w:tcPr>
            <w:tcW w:w="426" w:type="dxa"/>
            <w:gridSpan w:val="2"/>
            <w:tcMar>
              <w:left w:w="28" w:type="dxa"/>
              <w:right w:w="28" w:type="dxa"/>
            </w:tcMar>
          </w:tcPr>
          <w:p w:rsidR="00B25A93" w:rsidRPr="007E4348" w:rsidRDefault="00B25A93" w:rsidP="004E6242">
            <w:pPr>
              <w:tabs>
                <w:tab w:val="left" w:pos="214"/>
                <w:tab w:val="left" w:pos="3600"/>
              </w:tabs>
              <w:ind w:left="-142" w:right="-111"/>
              <w:jc w:val="center"/>
              <w:rPr>
                <w:lang w:val="uk-UA"/>
              </w:rPr>
            </w:pPr>
            <w:r w:rsidRPr="007E4348">
              <w:rPr>
                <w:lang w:val="uk-UA"/>
              </w:rPr>
              <w:t>2.1</w:t>
            </w:r>
          </w:p>
        </w:tc>
        <w:tc>
          <w:tcPr>
            <w:tcW w:w="3149" w:type="dxa"/>
            <w:tcMar>
              <w:left w:w="28" w:type="dxa"/>
              <w:right w:w="28" w:type="dxa"/>
            </w:tcMar>
          </w:tcPr>
          <w:p w:rsidR="00B25A93" w:rsidRPr="007E4348" w:rsidRDefault="00B25A93" w:rsidP="004E6242">
            <w:pPr>
              <w:tabs>
                <w:tab w:val="left" w:pos="3600"/>
              </w:tabs>
              <w:ind w:left="70" w:right="-108"/>
              <w:rPr>
                <w:lang w:val="uk-UA"/>
              </w:rPr>
            </w:pPr>
            <w:r w:rsidRPr="007E4348">
              <w:rPr>
                <w:lang w:val="uk-UA"/>
              </w:rPr>
              <w:t>повне найменування</w:t>
            </w:r>
          </w:p>
        </w:tc>
        <w:tc>
          <w:tcPr>
            <w:tcW w:w="7341" w:type="dxa"/>
            <w:tcMar>
              <w:left w:w="28" w:type="dxa"/>
              <w:right w:w="28" w:type="dxa"/>
            </w:tcMar>
            <w:vAlign w:val="center"/>
          </w:tcPr>
          <w:p w:rsidR="00B25A93" w:rsidRPr="00E43E21" w:rsidRDefault="00B25A93" w:rsidP="004E6242">
            <w:pPr>
              <w:pStyle w:val="NoSpacing"/>
              <w:spacing w:line="288" w:lineRule="auto"/>
              <w:rPr>
                <w:rFonts w:ascii="Times New Roman" w:hAnsi="Times New Roman"/>
                <w:sz w:val="24"/>
                <w:szCs w:val="24"/>
                <w:lang w:val="uk-UA"/>
              </w:rPr>
            </w:pPr>
            <w:r>
              <w:rPr>
                <w:rFonts w:ascii="Times New Roman" w:hAnsi="Times New Roman"/>
                <w:color w:val="000000"/>
                <w:sz w:val="24"/>
                <w:szCs w:val="24"/>
                <w:lang w:val="uk-UA" w:eastAsia="uk-UA"/>
              </w:rPr>
              <w:t>Комунальне некомерційне підприємство «Новгород-Сіверська центральна міська лікарня імені І.В. Буяльського» Новгород-Сіверської міської ради Чернігівської області</w:t>
            </w:r>
          </w:p>
        </w:tc>
      </w:tr>
      <w:tr w:rsidR="00B25A93" w:rsidRPr="007E4348" w:rsidTr="004E6242">
        <w:trPr>
          <w:trHeight w:val="341"/>
        </w:trPr>
        <w:tc>
          <w:tcPr>
            <w:tcW w:w="426" w:type="dxa"/>
            <w:gridSpan w:val="2"/>
            <w:tcMar>
              <w:left w:w="28" w:type="dxa"/>
              <w:right w:w="28" w:type="dxa"/>
            </w:tcMar>
          </w:tcPr>
          <w:p w:rsidR="00B25A93" w:rsidRPr="007E4348" w:rsidRDefault="00B25A93" w:rsidP="004E6242">
            <w:pPr>
              <w:tabs>
                <w:tab w:val="left" w:pos="214"/>
                <w:tab w:val="left" w:pos="3600"/>
              </w:tabs>
              <w:ind w:left="-142" w:right="-111"/>
              <w:jc w:val="center"/>
              <w:rPr>
                <w:lang w:val="uk-UA"/>
              </w:rPr>
            </w:pPr>
            <w:r w:rsidRPr="007E4348">
              <w:rPr>
                <w:lang w:val="uk-UA"/>
              </w:rPr>
              <w:t>2.2</w:t>
            </w:r>
          </w:p>
        </w:tc>
        <w:tc>
          <w:tcPr>
            <w:tcW w:w="3149" w:type="dxa"/>
            <w:tcMar>
              <w:left w:w="28" w:type="dxa"/>
              <w:right w:w="28" w:type="dxa"/>
            </w:tcMar>
          </w:tcPr>
          <w:p w:rsidR="00B25A93" w:rsidRPr="007E4348" w:rsidRDefault="00B25A93" w:rsidP="004E6242">
            <w:pPr>
              <w:tabs>
                <w:tab w:val="left" w:pos="3600"/>
              </w:tabs>
              <w:ind w:left="70" w:right="-108"/>
              <w:rPr>
                <w:lang w:val="uk-UA"/>
              </w:rPr>
            </w:pPr>
            <w:r w:rsidRPr="007E4348">
              <w:rPr>
                <w:lang w:val="uk-UA"/>
              </w:rPr>
              <w:t>місцезнаходження</w:t>
            </w:r>
          </w:p>
        </w:tc>
        <w:tc>
          <w:tcPr>
            <w:tcW w:w="7341" w:type="dxa"/>
            <w:tcMar>
              <w:left w:w="28" w:type="dxa"/>
              <w:right w:w="28" w:type="dxa"/>
            </w:tcMar>
            <w:vAlign w:val="center"/>
          </w:tcPr>
          <w:p w:rsidR="00B25A93" w:rsidRPr="00F65EC2" w:rsidRDefault="00B25A93" w:rsidP="00333A35">
            <w:pPr>
              <w:widowControl w:val="0"/>
              <w:spacing w:after="60"/>
              <w:ind w:left="25" w:right="162"/>
              <w:contextualSpacing/>
              <w:jc w:val="both"/>
              <w:rPr>
                <w:color w:val="000000"/>
                <w:lang w:eastAsia="uk-UA"/>
              </w:rPr>
            </w:pPr>
            <w:r w:rsidRPr="00F65EC2">
              <w:rPr>
                <w:color w:val="000000"/>
                <w:lang w:eastAsia="uk-UA"/>
              </w:rPr>
              <w:t>Юридична адреса: вул.</w:t>
            </w:r>
            <w:r w:rsidRPr="00F65EC2">
              <w:rPr>
                <w:color w:val="000000"/>
                <w:lang w:val="uk-UA" w:eastAsia="uk-UA"/>
              </w:rPr>
              <w:t> </w:t>
            </w:r>
            <w:r>
              <w:rPr>
                <w:color w:val="000000"/>
                <w:lang w:val="uk-UA" w:eastAsia="uk-UA"/>
              </w:rPr>
              <w:t>Шевченка</w:t>
            </w:r>
            <w:r w:rsidRPr="00F65EC2">
              <w:rPr>
                <w:color w:val="000000"/>
                <w:lang w:eastAsia="uk-UA"/>
              </w:rPr>
              <w:t>,</w:t>
            </w:r>
            <w:r w:rsidRPr="00F65EC2">
              <w:rPr>
                <w:color w:val="000000"/>
                <w:lang w:val="uk-UA" w:eastAsia="uk-UA"/>
              </w:rPr>
              <w:t> </w:t>
            </w:r>
            <w:r>
              <w:rPr>
                <w:color w:val="000000"/>
                <w:lang w:val="uk-UA" w:eastAsia="uk-UA"/>
              </w:rPr>
              <w:t>17</w:t>
            </w:r>
            <w:r w:rsidRPr="00F65EC2">
              <w:rPr>
                <w:color w:val="000000"/>
                <w:lang w:eastAsia="uk-UA"/>
              </w:rPr>
              <w:t>, м.</w:t>
            </w:r>
            <w:r w:rsidRPr="00F65EC2">
              <w:rPr>
                <w:color w:val="000000"/>
                <w:lang w:val="uk-UA" w:eastAsia="uk-UA"/>
              </w:rPr>
              <w:t> </w:t>
            </w:r>
            <w:r w:rsidRPr="00F65EC2">
              <w:rPr>
                <w:color w:val="000000"/>
                <w:lang w:eastAsia="uk-UA"/>
              </w:rPr>
              <w:t>Новгород-Сіверський, Чернігівська обл</w:t>
            </w:r>
            <w:r w:rsidRPr="00F65EC2">
              <w:rPr>
                <w:color w:val="000000"/>
                <w:lang w:val="uk-UA" w:eastAsia="uk-UA"/>
              </w:rPr>
              <w:t>.</w:t>
            </w:r>
            <w:r w:rsidRPr="00F65EC2">
              <w:rPr>
                <w:color w:val="000000"/>
                <w:lang w:eastAsia="uk-UA"/>
              </w:rPr>
              <w:t>, Україна</w:t>
            </w:r>
            <w:r w:rsidRPr="00F65EC2">
              <w:rPr>
                <w:color w:val="000000"/>
                <w:lang w:val="uk-UA" w:eastAsia="uk-UA"/>
              </w:rPr>
              <w:t xml:space="preserve">, </w:t>
            </w:r>
            <w:r w:rsidRPr="00F65EC2">
              <w:rPr>
                <w:color w:val="000000"/>
                <w:lang w:eastAsia="uk-UA"/>
              </w:rPr>
              <w:t>16000.</w:t>
            </w:r>
          </w:p>
          <w:p w:rsidR="00B25A93" w:rsidRPr="00E43E21" w:rsidRDefault="00B25A93" w:rsidP="004E6242">
            <w:pPr>
              <w:pStyle w:val="NoSpacing"/>
              <w:spacing w:line="288" w:lineRule="auto"/>
              <w:rPr>
                <w:rFonts w:ascii="Times New Roman" w:hAnsi="Times New Roman"/>
                <w:sz w:val="24"/>
                <w:szCs w:val="24"/>
              </w:rPr>
            </w:pPr>
          </w:p>
        </w:tc>
      </w:tr>
      <w:tr w:rsidR="00B25A93" w:rsidRPr="00B30E84" w:rsidTr="004E6242">
        <w:tc>
          <w:tcPr>
            <w:tcW w:w="426" w:type="dxa"/>
            <w:gridSpan w:val="2"/>
            <w:tcMar>
              <w:left w:w="28" w:type="dxa"/>
              <w:right w:w="28" w:type="dxa"/>
            </w:tcMar>
          </w:tcPr>
          <w:p w:rsidR="00B25A93" w:rsidRPr="007E4348" w:rsidRDefault="00B25A93" w:rsidP="004E6242">
            <w:pPr>
              <w:tabs>
                <w:tab w:val="left" w:pos="214"/>
                <w:tab w:val="left" w:pos="3600"/>
              </w:tabs>
              <w:ind w:left="-142" w:right="-111"/>
              <w:rPr>
                <w:lang w:val="uk-UA"/>
              </w:rPr>
            </w:pPr>
            <w:r>
              <w:rPr>
                <w:lang w:val="uk-UA"/>
              </w:rPr>
              <w:t>22.3.</w:t>
            </w:r>
          </w:p>
        </w:tc>
        <w:tc>
          <w:tcPr>
            <w:tcW w:w="3149" w:type="dxa"/>
            <w:tcMar>
              <w:left w:w="28" w:type="dxa"/>
              <w:right w:w="28" w:type="dxa"/>
            </w:tcMar>
          </w:tcPr>
          <w:p w:rsidR="00B25A93" w:rsidRPr="007E4348" w:rsidRDefault="00B25A93" w:rsidP="004E6242">
            <w:pPr>
              <w:tabs>
                <w:tab w:val="left" w:pos="3600"/>
              </w:tabs>
              <w:ind w:left="70" w:right="-108"/>
              <w:rPr>
                <w:lang w:val="uk-UA"/>
              </w:rPr>
            </w:pPr>
            <w:r w:rsidRPr="007E4348">
              <w:rPr>
                <w:lang w:val="uk-UA"/>
              </w:rPr>
              <w:t>посадова особа замовника, уповноважена здійснювати зв’язок з учасниками</w:t>
            </w:r>
          </w:p>
        </w:tc>
        <w:tc>
          <w:tcPr>
            <w:tcW w:w="7341" w:type="dxa"/>
            <w:tcMar>
              <w:left w:w="28" w:type="dxa"/>
              <w:right w:w="28" w:type="dxa"/>
            </w:tcMar>
            <w:vAlign w:val="center"/>
          </w:tcPr>
          <w:p w:rsidR="00B25A93" w:rsidRDefault="00B25A93" w:rsidP="004E6242">
            <w:pPr>
              <w:pStyle w:val="login-buttonuser"/>
              <w:spacing w:before="0" w:beforeAutospacing="0" w:after="0" w:afterAutospacing="0"/>
              <w:rPr>
                <w:lang w:val="uk-UA"/>
              </w:rPr>
            </w:pPr>
            <w:r w:rsidRPr="00117518">
              <w:t>З питань, пов’язаних з підготовкою тендерних пропозицій</w:t>
            </w:r>
            <w:r>
              <w:rPr>
                <w:lang w:val="uk-UA"/>
              </w:rPr>
              <w:t xml:space="preserve">, </w:t>
            </w:r>
            <w:r w:rsidRPr="00117518">
              <w:t xml:space="preserve"> учасники процедури закупівлі (далі – </w:t>
            </w:r>
            <w:r w:rsidRPr="00C12198">
              <w:rPr>
                <w:bCs/>
              </w:rPr>
              <w:t>Учасники</w:t>
            </w:r>
            <w:r w:rsidRPr="00117518">
              <w:t>) можуть звертатися до:</w:t>
            </w:r>
          </w:p>
          <w:p w:rsidR="00B25A93" w:rsidRPr="00F65EC2" w:rsidRDefault="00B25A93" w:rsidP="004E6242">
            <w:pPr>
              <w:pStyle w:val="login-buttonuser"/>
              <w:spacing w:before="0" w:beforeAutospacing="0" w:after="0" w:afterAutospacing="0"/>
              <w:rPr>
                <w:color w:val="FF0000"/>
                <w:lang w:val="uk-UA"/>
              </w:rPr>
            </w:pPr>
            <w:r>
              <w:rPr>
                <w:b/>
                <w:lang w:val="uk-UA"/>
              </w:rPr>
              <w:t>Шишко Дмитро Святославович</w:t>
            </w:r>
            <w:r w:rsidRPr="00F65EC2">
              <w:rPr>
                <w:lang w:val="uk-UA"/>
              </w:rPr>
              <w:t>- фахівець з публічних закупівель</w:t>
            </w:r>
            <w:r>
              <w:rPr>
                <w:lang w:val="uk-UA"/>
              </w:rPr>
              <w:t>,</w:t>
            </w:r>
            <w:r w:rsidRPr="00F65EC2">
              <w:rPr>
                <w:lang w:val="uk-UA"/>
              </w:rPr>
              <w:t xml:space="preserve"> уповноважена особа  </w:t>
            </w:r>
            <w:r w:rsidRPr="00A56E28">
              <w:rPr>
                <w:color w:val="000000"/>
                <w:lang w:val="uk-UA"/>
              </w:rPr>
              <w:t xml:space="preserve">тел: </w:t>
            </w:r>
            <w:r w:rsidRPr="00A56E28">
              <w:rPr>
                <w:lang w:val="uk-UA"/>
              </w:rPr>
              <w:t>(04658) 3-17-08</w:t>
            </w:r>
            <w:r w:rsidRPr="00F65EC2">
              <w:rPr>
                <w:color w:val="FF0000"/>
                <w:lang w:val="uk-UA"/>
              </w:rPr>
              <w:t xml:space="preserve">   </w:t>
            </w:r>
          </w:p>
          <w:p w:rsidR="00B25A93" w:rsidRPr="00333A35" w:rsidRDefault="00B25A93" w:rsidP="004E6242">
            <w:pPr>
              <w:pStyle w:val="NoSpacing"/>
              <w:spacing w:line="288" w:lineRule="auto"/>
              <w:rPr>
                <w:rFonts w:ascii="Times New Roman" w:hAnsi="Times New Roman"/>
                <w:sz w:val="24"/>
                <w:szCs w:val="24"/>
                <w:lang w:val="en-US"/>
              </w:rPr>
            </w:pPr>
            <w:r w:rsidRPr="00E43E21">
              <w:rPr>
                <w:rFonts w:ascii="Times New Roman" w:hAnsi="Times New Roman"/>
                <w:sz w:val="24"/>
                <w:szCs w:val="24"/>
                <w:lang w:val="uk-UA"/>
              </w:rPr>
              <w:t>Е-</w:t>
            </w:r>
            <w:r w:rsidRPr="00E43E21">
              <w:rPr>
                <w:rFonts w:ascii="Times New Roman" w:hAnsi="Times New Roman"/>
                <w:sz w:val="24"/>
                <w:szCs w:val="24"/>
                <w:lang w:val="en-US"/>
              </w:rPr>
              <w:t>mail</w:t>
            </w:r>
            <w:r w:rsidRPr="00E43E21">
              <w:rPr>
                <w:rFonts w:ascii="Times New Roman" w:hAnsi="Times New Roman"/>
                <w:sz w:val="24"/>
                <w:szCs w:val="24"/>
                <w:lang w:val="uk-UA"/>
              </w:rPr>
              <w:t xml:space="preserve">: </w:t>
            </w:r>
            <w:r>
              <w:rPr>
                <w:rFonts w:ascii="Times New Roman" w:hAnsi="Times New Roman"/>
                <w:b/>
                <w:bCs/>
                <w:sz w:val="24"/>
                <w:szCs w:val="24"/>
                <w:lang w:val="uk-UA"/>
              </w:rPr>
              <w:t>buhns</w:t>
            </w:r>
            <w:r>
              <w:rPr>
                <w:rFonts w:ascii="Times New Roman" w:hAnsi="Times New Roman"/>
                <w:b/>
                <w:bCs/>
                <w:sz w:val="24"/>
                <w:szCs w:val="24"/>
                <w:lang w:val="en-US"/>
              </w:rPr>
              <w:t>ivcrl@ukr.net</w:t>
            </w:r>
          </w:p>
        </w:tc>
      </w:tr>
      <w:tr w:rsidR="00B25A93" w:rsidRPr="007E4348" w:rsidTr="004E6242">
        <w:tc>
          <w:tcPr>
            <w:tcW w:w="426" w:type="dxa"/>
            <w:gridSpan w:val="2"/>
            <w:tcMar>
              <w:left w:w="28" w:type="dxa"/>
              <w:right w:w="28" w:type="dxa"/>
            </w:tcMar>
          </w:tcPr>
          <w:p w:rsidR="00B25A93" w:rsidRPr="007E4348" w:rsidRDefault="00B25A93" w:rsidP="004E6242">
            <w:pPr>
              <w:tabs>
                <w:tab w:val="left" w:pos="3600"/>
              </w:tabs>
              <w:ind w:left="-142" w:right="-111"/>
              <w:jc w:val="center"/>
              <w:rPr>
                <w:lang w:val="uk-UA"/>
              </w:rPr>
            </w:pPr>
            <w:r w:rsidRPr="007E4348">
              <w:rPr>
                <w:b/>
                <w:lang w:val="uk-UA"/>
              </w:rPr>
              <w:t>3.</w:t>
            </w:r>
          </w:p>
        </w:tc>
        <w:tc>
          <w:tcPr>
            <w:tcW w:w="3149" w:type="dxa"/>
            <w:tcMar>
              <w:left w:w="28" w:type="dxa"/>
              <w:right w:w="28" w:type="dxa"/>
            </w:tcMar>
          </w:tcPr>
          <w:p w:rsidR="00B25A93" w:rsidRPr="007E4348" w:rsidRDefault="00B25A93" w:rsidP="004E6242">
            <w:pPr>
              <w:tabs>
                <w:tab w:val="left" w:pos="3600"/>
              </w:tabs>
              <w:ind w:right="-108"/>
              <w:rPr>
                <w:lang w:val="uk-UA"/>
              </w:rPr>
            </w:pPr>
            <w:r w:rsidRPr="007E4348">
              <w:rPr>
                <w:b/>
                <w:lang w:val="uk-UA"/>
              </w:rPr>
              <w:t>Процедура закупівлі</w:t>
            </w:r>
          </w:p>
        </w:tc>
        <w:tc>
          <w:tcPr>
            <w:tcW w:w="7341" w:type="dxa"/>
            <w:tcMar>
              <w:left w:w="28" w:type="dxa"/>
              <w:right w:w="28" w:type="dxa"/>
            </w:tcMar>
          </w:tcPr>
          <w:p w:rsidR="00B25A93" w:rsidRPr="00E43E21" w:rsidRDefault="00B25A93" w:rsidP="004E6242">
            <w:pPr>
              <w:pStyle w:val="BodyText"/>
              <w:spacing w:after="0"/>
              <w:ind w:firstLine="0"/>
              <w:rPr>
                <w:lang w:val="uk-UA"/>
              </w:rPr>
            </w:pPr>
            <w:r w:rsidRPr="00E43E21">
              <w:rPr>
                <w:lang w:val="uk-UA"/>
              </w:rPr>
              <w:t>Відкриті торги</w:t>
            </w:r>
            <w:r>
              <w:rPr>
                <w:lang w:val="uk-UA"/>
              </w:rPr>
              <w:t xml:space="preserve"> з особливостями</w:t>
            </w:r>
          </w:p>
          <w:p w:rsidR="00B25A93" w:rsidRPr="00E43E21" w:rsidRDefault="00B25A93" w:rsidP="004E6242">
            <w:pPr>
              <w:pStyle w:val="BodyText"/>
              <w:spacing w:after="0"/>
              <w:ind w:firstLine="252"/>
              <w:rPr>
                <w:szCs w:val="20"/>
                <w:lang w:val="uk-UA"/>
              </w:rPr>
            </w:pPr>
          </w:p>
        </w:tc>
      </w:tr>
      <w:tr w:rsidR="00B25A93" w:rsidRPr="007E4348" w:rsidTr="004E6242">
        <w:tc>
          <w:tcPr>
            <w:tcW w:w="426" w:type="dxa"/>
            <w:gridSpan w:val="2"/>
            <w:tcMar>
              <w:left w:w="28" w:type="dxa"/>
              <w:right w:w="28" w:type="dxa"/>
            </w:tcMar>
          </w:tcPr>
          <w:p w:rsidR="00B25A93" w:rsidRPr="007E4348" w:rsidRDefault="00B25A93" w:rsidP="004E6242">
            <w:pPr>
              <w:tabs>
                <w:tab w:val="left" w:pos="2160"/>
                <w:tab w:val="left" w:pos="3600"/>
              </w:tabs>
              <w:ind w:left="-142" w:right="-111"/>
              <w:jc w:val="center"/>
              <w:rPr>
                <w:rFonts w:ascii="Verdana" w:hAnsi="Verdana"/>
                <w:b/>
                <w:szCs w:val="16"/>
                <w:lang w:val="uk-UA"/>
              </w:rPr>
            </w:pPr>
            <w:r w:rsidRPr="007E4348">
              <w:rPr>
                <w:b/>
                <w:lang w:val="uk-UA"/>
              </w:rPr>
              <w:t>4.</w:t>
            </w:r>
          </w:p>
        </w:tc>
        <w:tc>
          <w:tcPr>
            <w:tcW w:w="3149" w:type="dxa"/>
            <w:tcMar>
              <w:left w:w="28" w:type="dxa"/>
              <w:right w:w="28" w:type="dxa"/>
            </w:tcMar>
          </w:tcPr>
          <w:p w:rsidR="00B25A93" w:rsidRPr="007E4348" w:rsidRDefault="00B25A93" w:rsidP="004E6242">
            <w:pPr>
              <w:tabs>
                <w:tab w:val="left" w:pos="2160"/>
                <w:tab w:val="left" w:pos="3600"/>
              </w:tabs>
              <w:rPr>
                <w:rFonts w:ascii="Verdana" w:hAnsi="Verdana"/>
                <w:b/>
                <w:szCs w:val="16"/>
                <w:lang w:val="uk-UA"/>
              </w:rPr>
            </w:pPr>
            <w:r w:rsidRPr="007E4348">
              <w:rPr>
                <w:b/>
                <w:lang w:val="uk-UA"/>
              </w:rPr>
              <w:t>Інформація про предмет закупівлі</w:t>
            </w:r>
          </w:p>
        </w:tc>
        <w:tc>
          <w:tcPr>
            <w:tcW w:w="7341" w:type="dxa"/>
            <w:tcMar>
              <w:left w:w="28" w:type="dxa"/>
              <w:right w:w="28" w:type="dxa"/>
            </w:tcMar>
          </w:tcPr>
          <w:p w:rsidR="00B25A93" w:rsidRPr="007E4348" w:rsidRDefault="00B25A93" w:rsidP="004E6242">
            <w:pPr>
              <w:tabs>
                <w:tab w:val="left" w:pos="2160"/>
                <w:tab w:val="left" w:pos="3600"/>
              </w:tabs>
              <w:ind w:firstLine="252"/>
              <w:rPr>
                <w:rFonts w:ascii="Verdana" w:hAnsi="Verdana"/>
                <w:szCs w:val="16"/>
                <w:lang w:val="uk-UA"/>
              </w:rPr>
            </w:pPr>
          </w:p>
        </w:tc>
      </w:tr>
      <w:tr w:rsidR="00B25A93" w:rsidRPr="007E4348" w:rsidTr="004E6242">
        <w:trPr>
          <w:trHeight w:val="527"/>
        </w:trPr>
        <w:tc>
          <w:tcPr>
            <w:tcW w:w="426" w:type="dxa"/>
            <w:gridSpan w:val="2"/>
            <w:tcMar>
              <w:left w:w="28" w:type="dxa"/>
              <w:right w:w="28" w:type="dxa"/>
            </w:tcMar>
          </w:tcPr>
          <w:p w:rsidR="00B25A93" w:rsidRPr="007E4348" w:rsidRDefault="00B25A93" w:rsidP="004E6242">
            <w:pPr>
              <w:tabs>
                <w:tab w:val="left" w:pos="2160"/>
                <w:tab w:val="left" w:pos="3600"/>
              </w:tabs>
              <w:ind w:left="-142" w:right="-111"/>
              <w:jc w:val="center"/>
              <w:rPr>
                <w:lang w:val="uk-UA"/>
              </w:rPr>
            </w:pPr>
            <w:r w:rsidRPr="007E4348">
              <w:rPr>
                <w:lang w:val="uk-UA"/>
              </w:rPr>
              <w:t>4.1</w:t>
            </w:r>
          </w:p>
        </w:tc>
        <w:tc>
          <w:tcPr>
            <w:tcW w:w="3149" w:type="dxa"/>
            <w:tcMar>
              <w:left w:w="28" w:type="dxa"/>
              <w:right w:w="28" w:type="dxa"/>
            </w:tcMar>
          </w:tcPr>
          <w:p w:rsidR="00B25A93" w:rsidRPr="007E4348" w:rsidRDefault="00B25A93" w:rsidP="004E6242">
            <w:pPr>
              <w:tabs>
                <w:tab w:val="left" w:pos="2160"/>
                <w:tab w:val="left" w:pos="3600"/>
              </w:tabs>
              <w:ind w:left="70"/>
              <w:rPr>
                <w:lang w:val="uk-UA"/>
              </w:rPr>
            </w:pPr>
            <w:r w:rsidRPr="007E4348">
              <w:rPr>
                <w:lang w:val="uk-UA"/>
              </w:rPr>
              <w:t>назва предмета закупівлі</w:t>
            </w:r>
          </w:p>
        </w:tc>
        <w:tc>
          <w:tcPr>
            <w:tcW w:w="7341" w:type="dxa"/>
            <w:tcMar>
              <w:left w:w="28" w:type="dxa"/>
              <w:right w:w="28" w:type="dxa"/>
            </w:tcMar>
          </w:tcPr>
          <w:p w:rsidR="00B25A93" w:rsidRPr="00CD3852" w:rsidRDefault="00B25A93" w:rsidP="00CD3852">
            <w:pPr>
              <w:spacing w:after="160" w:line="259" w:lineRule="auto"/>
              <w:rPr>
                <w:rFonts w:eastAsia="SimSun"/>
              </w:rPr>
            </w:pPr>
            <w:r w:rsidRPr="00CD3852">
              <w:rPr>
                <w:rFonts w:eastAsia="SimSun"/>
              </w:rPr>
              <w:t>Постачання теплової енергії</w:t>
            </w:r>
            <w:r>
              <w:rPr>
                <w:rFonts w:eastAsia="SimSun"/>
                <w:lang w:val="uk-UA"/>
              </w:rPr>
              <w:t xml:space="preserve"> </w:t>
            </w:r>
            <w:r w:rsidRPr="00CD3852">
              <w:rPr>
                <w:rFonts w:eastAsia="SimSun"/>
                <w:lang w:val="uk-UA"/>
              </w:rPr>
              <w:t xml:space="preserve">(код за ЄЗС </w:t>
            </w:r>
            <w:r w:rsidRPr="00CD3852">
              <w:rPr>
                <w:rFonts w:eastAsia="SimSun"/>
              </w:rPr>
              <w:t xml:space="preserve"> ДК 021:2015:09320000-8 - </w:t>
            </w:r>
            <w:r w:rsidRPr="00CD3852">
              <w:rPr>
                <w:rFonts w:eastAsia="SimSun"/>
                <w:lang w:val="uk-UA"/>
              </w:rPr>
              <w:t>П</w:t>
            </w:r>
            <w:r w:rsidRPr="00CD3852">
              <w:rPr>
                <w:rFonts w:eastAsia="SimSun"/>
              </w:rPr>
              <w:t>ара, гаряча вода та пов'язана продукція</w:t>
            </w:r>
            <w:r w:rsidRPr="00CD3852">
              <w:rPr>
                <w:rFonts w:eastAsia="SimSun"/>
                <w:lang w:val="uk-UA"/>
              </w:rPr>
              <w:t>)</w:t>
            </w:r>
            <w:r w:rsidRPr="00CD3852">
              <w:rPr>
                <w:rFonts w:eastAsia="SimSun"/>
              </w:rPr>
              <w:t xml:space="preserve"> </w:t>
            </w:r>
          </w:p>
          <w:p w:rsidR="00B25A93" w:rsidRPr="00CD3852" w:rsidRDefault="00B25A93" w:rsidP="004E6242">
            <w:pPr>
              <w:jc w:val="both"/>
              <w:rPr>
                <w:b/>
                <w:bCs/>
                <w:i/>
                <w:highlight w:val="yellow"/>
              </w:rPr>
            </w:pPr>
          </w:p>
        </w:tc>
      </w:tr>
      <w:tr w:rsidR="00B25A93" w:rsidRPr="007E4348" w:rsidTr="004E6242">
        <w:tc>
          <w:tcPr>
            <w:tcW w:w="426" w:type="dxa"/>
            <w:gridSpan w:val="2"/>
            <w:tcMar>
              <w:left w:w="28" w:type="dxa"/>
              <w:right w:w="28" w:type="dxa"/>
            </w:tcMar>
          </w:tcPr>
          <w:p w:rsidR="00B25A93" w:rsidRPr="007E4348" w:rsidRDefault="00B25A93" w:rsidP="004E6242">
            <w:pPr>
              <w:tabs>
                <w:tab w:val="left" w:pos="2160"/>
                <w:tab w:val="left" w:pos="3600"/>
              </w:tabs>
              <w:ind w:left="-142" w:right="-111"/>
              <w:jc w:val="center"/>
              <w:rPr>
                <w:lang w:val="uk-UA"/>
              </w:rPr>
            </w:pPr>
            <w:r w:rsidRPr="007E4348">
              <w:rPr>
                <w:lang w:val="uk-UA"/>
              </w:rPr>
              <w:t>4.2</w:t>
            </w:r>
          </w:p>
        </w:tc>
        <w:tc>
          <w:tcPr>
            <w:tcW w:w="3149" w:type="dxa"/>
            <w:tcMar>
              <w:left w:w="28" w:type="dxa"/>
              <w:right w:w="28" w:type="dxa"/>
            </w:tcMar>
          </w:tcPr>
          <w:p w:rsidR="00B25A93" w:rsidRPr="007E4348" w:rsidRDefault="00B25A93" w:rsidP="004E6242">
            <w:pPr>
              <w:tabs>
                <w:tab w:val="left" w:pos="2160"/>
                <w:tab w:val="left" w:pos="3600"/>
              </w:tabs>
              <w:ind w:left="70"/>
              <w:rPr>
                <w:lang w:val="uk-UA"/>
              </w:rPr>
            </w:pPr>
            <w:r w:rsidRPr="007E4348">
              <w:rPr>
                <w:lang w:val="uk-UA"/>
              </w:rPr>
              <w:t>опис окремої частини (частин) предмета закупівлі (лота), щодо якої можуть бути подані тендерні пропозиції</w:t>
            </w:r>
          </w:p>
        </w:tc>
        <w:tc>
          <w:tcPr>
            <w:tcW w:w="7341" w:type="dxa"/>
            <w:tcMar>
              <w:left w:w="28" w:type="dxa"/>
              <w:right w:w="28" w:type="dxa"/>
            </w:tcMar>
          </w:tcPr>
          <w:p w:rsidR="00B25A93" w:rsidRPr="007E4348" w:rsidRDefault="00B25A93" w:rsidP="004E6242">
            <w:pPr>
              <w:tabs>
                <w:tab w:val="left" w:pos="1457"/>
              </w:tabs>
              <w:rPr>
                <w:lang w:val="uk-UA"/>
              </w:rPr>
            </w:pPr>
            <w:r w:rsidRPr="007E4348">
              <w:rPr>
                <w:lang w:val="uk-UA"/>
              </w:rPr>
              <w:t>закупівля за лотами не передбачена</w:t>
            </w:r>
          </w:p>
          <w:p w:rsidR="00B25A93" w:rsidRPr="007E4348" w:rsidRDefault="00B25A93" w:rsidP="004E6242">
            <w:pPr>
              <w:tabs>
                <w:tab w:val="left" w:pos="1457"/>
              </w:tabs>
              <w:rPr>
                <w:b/>
                <w:lang w:val="uk-UA"/>
              </w:rPr>
            </w:pPr>
          </w:p>
        </w:tc>
      </w:tr>
      <w:tr w:rsidR="00B25A93" w:rsidRPr="00FA0362" w:rsidTr="004E6242">
        <w:tc>
          <w:tcPr>
            <w:tcW w:w="426" w:type="dxa"/>
            <w:gridSpan w:val="2"/>
            <w:tcMar>
              <w:left w:w="28" w:type="dxa"/>
              <w:right w:w="28" w:type="dxa"/>
            </w:tcMar>
          </w:tcPr>
          <w:p w:rsidR="00B25A93" w:rsidRPr="007E4348" w:rsidRDefault="00B25A93" w:rsidP="004E6242">
            <w:pPr>
              <w:tabs>
                <w:tab w:val="left" w:pos="2160"/>
                <w:tab w:val="left" w:pos="3600"/>
              </w:tabs>
              <w:ind w:left="-142" w:right="-111"/>
              <w:jc w:val="center"/>
              <w:rPr>
                <w:lang w:val="uk-UA"/>
              </w:rPr>
            </w:pPr>
            <w:r w:rsidRPr="007E4348">
              <w:rPr>
                <w:lang w:val="uk-UA"/>
              </w:rPr>
              <w:t>4.3</w:t>
            </w:r>
          </w:p>
        </w:tc>
        <w:tc>
          <w:tcPr>
            <w:tcW w:w="3149" w:type="dxa"/>
            <w:tcMar>
              <w:left w:w="28" w:type="dxa"/>
              <w:right w:w="28" w:type="dxa"/>
            </w:tcMar>
          </w:tcPr>
          <w:p w:rsidR="00B25A93" w:rsidRPr="007E4348" w:rsidRDefault="00B25A93" w:rsidP="004E6242">
            <w:pPr>
              <w:tabs>
                <w:tab w:val="left" w:pos="2160"/>
                <w:tab w:val="left" w:pos="3600"/>
              </w:tabs>
              <w:ind w:left="70"/>
              <w:rPr>
                <w:lang w:val="uk-UA"/>
              </w:rPr>
            </w:pPr>
            <w:r w:rsidRPr="007E4348">
              <w:rPr>
                <w:lang w:val="uk-UA"/>
              </w:rPr>
              <w:t>місце, кількість, обсяг поставки товарів (надання послуг, виконання робіт)</w:t>
            </w:r>
          </w:p>
        </w:tc>
        <w:tc>
          <w:tcPr>
            <w:tcW w:w="7341" w:type="dxa"/>
            <w:tcMar>
              <w:left w:w="28" w:type="dxa"/>
              <w:right w:w="28" w:type="dxa"/>
            </w:tcMar>
          </w:tcPr>
          <w:p w:rsidR="00B25A93" w:rsidRPr="00333A35" w:rsidRDefault="00B25A93" w:rsidP="00326CB3">
            <w:pPr>
              <w:spacing w:line="252" w:lineRule="auto"/>
              <w:rPr>
                <w:kern w:val="3"/>
                <w:lang w:val="uk-UA" w:eastAsia="ja-JP" w:bidi="fa-IR"/>
              </w:rPr>
            </w:pPr>
            <w:r w:rsidRPr="00FA0362">
              <w:t xml:space="preserve">Місце поставки – </w:t>
            </w:r>
            <w:r>
              <w:t xml:space="preserve">16000, Чернігівська область,      м. Новгород-Сіверський, вул. </w:t>
            </w:r>
            <w:r>
              <w:rPr>
                <w:lang w:val="uk-UA"/>
              </w:rPr>
              <w:t>Шевченка, 17</w:t>
            </w:r>
          </w:p>
          <w:p w:rsidR="00B25A93" w:rsidRPr="00E43E21" w:rsidRDefault="00B25A93" w:rsidP="004E6242">
            <w:pPr>
              <w:pStyle w:val="BodyText"/>
              <w:spacing w:after="0"/>
              <w:ind w:firstLine="0"/>
              <w:rPr>
                <w:lang w:val="uk-UA"/>
              </w:rPr>
            </w:pPr>
            <w:r w:rsidRPr="00E43E21">
              <w:rPr>
                <w:lang w:val="uk-UA"/>
              </w:rPr>
              <w:t>Кількість – 1</w:t>
            </w:r>
            <w:r>
              <w:rPr>
                <w:lang w:val="uk-UA"/>
              </w:rPr>
              <w:t>3</w:t>
            </w:r>
            <w:r w:rsidRPr="00E43E21">
              <w:rPr>
                <w:lang w:val="uk-UA"/>
              </w:rPr>
              <w:t>00 Гкал.</w:t>
            </w:r>
          </w:p>
          <w:p w:rsidR="00B25A93" w:rsidRPr="00E43E21" w:rsidRDefault="00B25A93" w:rsidP="004E6242">
            <w:pPr>
              <w:pStyle w:val="BodyText"/>
              <w:spacing w:after="0"/>
              <w:ind w:firstLine="0"/>
              <w:rPr>
                <w:lang w:val="uk-UA"/>
              </w:rPr>
            </w:pPr>
            <w:r w:rsidRPr="00E43E21">
              <w:rPr>
                <w:szCs w:val="20"/>
                <w:lang w:val="uk-UA"/>
              </w:rPr>
              <w:t>Обсяг поставки може бути зменшено, в залежності від реальної потреби та фінансової спроможності Замовника</w:t>
            </w:r>
          </w:p>
        </w:tc>
      </w:tr>
      <w:tr w:rsidR="00B25A93" w:rsidRPr="007E4348" w:rsidTr="004E6242">
        <w:tc>
          <w:tcPr>
            <w:tcW w:w="426" w:type="dxa"/>
            <w:gridSpan w:val="2"/>
            <w:tcMar>
              <w:left w:w="28" w:type="dxa"/>
              <w:right w:w="28" w:type="dxa"/>
            </w:tcMar>
          </w:tcPr>
          <w:p w:rsidR="00B25A93" w:rsidRPr="007E4348" w:rsidRDefault="00B25A93" w:rsidP="004E6242">
            <w:pPr>
              <w:tabs>
                <w:tab w:val="left" w:pos="2160"/>
                <w:tab w:val="left" w:pos="3600"/>
              </w:tabs>
              <w:ind w:left="-142" w:right="-111"/>
              <w:jc w:val="center"/>
              <w:rPr>
                <w:lang w:val="uk-UA"/>
              </w:rPr>
            </w:pPr>
            <w:r w:rsidRPr="007E4348">
              <w:rPr>
                <w:lang w:val="uk-UA"/>
              </w:rPr>
              <w:t>4.4</w:t>
            </w:r>
          </w:p>
        </w:tc>
        <w:tc>
          <w:tcPr>
            <w:tcW w:w="3149" w:type="dxa"/>
            <w:tcMar>
              <w:left w:w="28" w:type="dxa"/>
              <w:right w:w="28" w:type="dxa"/>
            </w:tcMar>
          </w:tcPr>
          <w:p w:rsidR="00B25A93" w:rsidRPr="007E4348" w:rsidRDefault="00B25A93" w:rsidP="004E6242">
            <w:pPr>
              <w:tabs>
                <w:tab w:val="left" w:pos="2160"/>
                <w:tab w:val="left" w:pos="3600"/>
              </w:tabs>
              <w:ind w:left="70"/>
              <w:rPr>
                <w:lang w:val="uk-UA"/>
              </w:rPr>
            </w:pPr>
            <w:r w:rsidRPr="007E4348">
              <w:rPr>
                <w:lang w:val="uk-UA"/>
              </w:rPr>
              <w:t>строк поставки товарів (надання послуг, виконання робіт)</w:t>
            </w:r>
          </w:p>
        </w:tc>
        <w:tc>
          <w:tcPr>
            <w:tcW w:w="7341" w:type="dxa"/>
            <w:tcMar>
              <w:left w:w="28" w:type="dxa"/>
              <w:right w:w="28" w:type="dxa"/>
            </w:tcMar>
          </w:tcPr>
          <w:p w:rsidR="00B25A93" w:rsidRPr="00F65EC2" w:rsidRDefault="00B25A93" w:rsidP="004E6242">
            <w:pPr>
              <w:contextualSpacing/>
              <w:jc w:val="both"/>
              <w:rPr>
                <w:lang w:val="uk-UA"/>
              </w:rPr>
            </w:pPr>
            <w:r w:rsidRPr="00F65EC2">
              <w:rPr>
                <w:b/>
                <w:i/>
                <w:snapToGrid w:val="0"/>
                <w:color w:val="1F497D"/>
                <w:lang w:val="uk-UA"/>
              </w:rPr>
              <w:t xml:space="preserve"> </w:t>
            </w:r>
            <w:r w:rsidRPr="00F65EC2">
              <w:rPr>
                <w:snapToGrid w:val="0"/>
                <w:lang w:val="uk-UA"/>
              </w:rPr>
              <w:t>до 31 грудня 2023 р.</w:t>
            </w:r>
          </w:p>
        </w:tc>
      </w:tr>
      <w:tr w:rsidR="00B25A93" w:rsidRPr="007E4348" w:rsidTr="004E6242">
        <w:tc>
          <w:tcPr>
            <w:tcW w:w="426" w:type="dxa"/>
            <w:gridSpan w:val="2"/>
            <w:tcMar>
              <w:left w:w="28" w:type="dxa"/>
              <w:right w:w="28" w:type="dxa"/>
            </w:tcMar>
          </w:tcPr>
          <w:p w:rsidR="00B25A93" w:rsidRPr="00E43E21" w:rsidRDefault="00B25A93" w:rsidP="004E6242">
            <w:pPr>
              <w:pStyle w:val="Footer"/>
              <w:spacing w:after="0"/>
              <w:ind w:left="-142" w:right="-111" w:firstLine="0"/>
              <w:jc w:val="center"/>
              <w:rPr>
                <w:b/>
                <w:lang w:val="uk-UA"/>
              </w:rPr>
            </w:pPr>
            <w:r w:rsidRPr="00E43E21">
              <w:rPr>
                <w:b/>
                <w:lang w:val="uk-UA"/>
              </w:rPr>
              <w:t>5.</w:t>
            </w:r>
          </w:p>
        </w:tc>
        <w:tc>
          <w:tcPr>
            <w:tcW w:w="3149" w:type="dxa"/>
            <w:tcMar>
              <w:left w:w="28" w:type="dxa"/>
              <w:right w:w="28" w:type="dxa"/>
            </w:tcMar>
          </w:tcPr>
          <w:p w:rsidR="00B25A93" w:rsidRPr="00E43E21" w:rsidRDefault="00B25A93" w:rsidP="004E6242">
            <w:pPr>
              <w:pStyle w:val="Footer"/>
              <w:spacing w:after="0"/>
              <w:ind w:right="-108" w:firstLine="0"/>
              <w:jc w:val="left"/>
              <w:rPr>
                <w:b/>
                <w:lang w:val="uk-UA"/>
              </w:rPr>
            </w:pPr>
            <w:r w:rsidRPr="00E43E21">
              <w:rPr>
                <w:b/>
                <w:lang w:val="uk-UA"/>
              </w:rPr>
              <w:t>Недискримінація учасників</w:t>
            </w:r>
          </w:p>
        </w:tc>
        <w:tc>
          <w:tcPr>
            <w:tcW w:w="7341" w:type="dxa"/>
            <w:tcMar>
              <w:left w:w="28" w:type="dxa"/>
              <w:right w:w="28" w:type="dxa"/>
            </w:tcMar>
          </w:tcPr>
          <w:p w:rsidR="00B25A93" w:rsidRPr="00E43E21" w:rsidRDefault="00B25A93" w:rsidP="004E6242">
            <w:pPr>
              <w:pStyle w:val="BodyText"/>
              <w:spacing w:after="0"/>
              <w:ind w:firstLine="0"/>
              <w:rPr>
                <w:lang w:val="uk-UA"/>
              </w:rPr>
            </w:pPr>
            <w:r w:rsidRPr="00E43E21">
              <w:rPr>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25A93" w:rsidRPr="00B30E84" w:rsidTr="004E6242">
        <w:trPr>
          <w:trHeight w:val="132"/>
        </w:trPr>
        <w:tc>
          <w:tcPr>
            <w:tcW w:w="426" w:type="dxa"/>
            <w:gridSpan w:val="2"/>
            <w:tcMar>
              <w:left w:w="28" w:type="dxa"/>
              <w:right w:w="28" w:type="dxa"/>
            </w:tcMar>
          </w:tcPr>
          <w:p w:rsidR="00B25A93" w:rsidRPr="00E43E21" w:rsidRDefault="00B25A93" w:rsidP="004E6242">
            <w:pPr>
              <w:pStyle w:val="Footer"/>
              <w:spacing w:after="0"/>
              <w:ind w:left="-142" w:right="-111" w:firstLine="0"/>
              <w:jc w:val="center"/>
              <w:rPr>
                <w:rFonts w:ascii="Verdana" w:hAnsi="Verdana"/>
                <w:b/>
                <w:szCs w:val="16"/>
                <w:lang w:val="uk-UA" w:eastAsia="en-US"/>
              </w:rPr>
            </w:pPr>
            <w:r w:rsidRPr="00E43E21">
              <w:rPr>
                <w:b/>
                <w:lang w:val="uk-UA"/>
              </w:rPr>
              <w:t>6.</w:t>
            </w:r>
          </w:p>
        </w:tc>
        <w:tc>
          <w:tcPr>
            <w:tcW w:w="3149" w:type="dxa"/>
            <w:tcMar>
              <w:left w:w="28" w:type="dxa"/>
              <w:right w:w="28" w:type="dxa"/>
            </w:tcMar>
          </w:tcPr>
          <w:p w:rsidR="00B25A93" w:rsidRPr="00E43E21" w:rsidRDefault="00B25A93" w:rsidP="004E6242">
            <w:pPr>
              <w:pStyle w:val="Footer"/>
              <w:spacing w:after="0"/>
              <w:ind w:firstLine="0"/>
              <w:jc w:val="left"/>
              <w:rPr>
                <w:rFonts w:ascii="Verdana" w:hAnsi="Verdana"/>
                <w:b/>
                <w:szCs w:val="16"/>
                <w:lang w:val="uk-UA" w:eastAsia="en-US"/>
              </w:rPr>
            </w:pPr>
            <w:r w:rsidRPr="00E43E21">
              <w:rPr>
                <w:b/>
                <w:lang w:val="uk-UA"/>
              </w:rPr>
              <w:t>Інформація  про  валюту,  у якій повинно бути розраховано і зазначено ціну тендерної пропозиції</w:t>
            </w:r>
          </w:p>
        </w:tc>
        <w:tc>
          <w:tcPr>
            <w:tcW w:w="7341" w:type="dxa"/>
            <w:tcMar>
              <w:left w:w="28" w:type="dxa"/>
              <w:right w:w="28" w:type="dxa"/>
            </w:tcMar>
          </w:tcPr>
          <w:p w:rsidR="00B25A93" w:rsidRPr="007E4348" w:rsidRDefault="00B25A93" w:rsidP="004E6242">
            <w:pPr>
              <w:jc w:val="both"/>
              <w:rPr>
                <w:lang w:val="uk-UA"/>
              </w:rPr>
            </w:pPr>
            <w:r w:rsidRPr="007E4348">
              <w:rPr>
                <w:lang w:val="uk-UA"/>
              </w:rPr>
              <w:t xml:space="preserve">Валютою тендерної пропозиції є </w:t>
            </w:r>
            <w:r w:rsidRPr="007E4348">
              <w:rPr>
                <w:rFonts w:ascii="Times New Roman CYR" w:hAnsi="Times New Roman CYR" w:cs="Times New Roman CYR"/>
                <w:szCs w:val="23"/>
                <w:lang w:val="uk-UA"/>
              </w:rPr>
              <w:t>національна валюта України</w:t>
            </w:r>
            <w:r w:rsidRPr="007E4348">
              <w:rPr>
                <w:lang w:val="uk-UA"/>
              </w:rPr>
              <w:t xml:space="preserve"> – гривня. </w:t>
            </w:r>
          </w:p>
          <w:p w:rsidR="00B25A93" w:rsidRPr="00E43E21" w:rsidRDefault="00B25A93" w:rsidP="004E6242">
            <w:pPr>
              <w:pStyle w:val="HTMLPreformatted"/>
              <w:jc w:val="both"/>
              <w:rPr>
                <w:rFonts w:cs="Courier New"/>
                <w:lang w:val="uk-UA"/>
              </w:rPr>
            </w:pPr>
            <w:r w:rsidRPr="007E4348">
              <w:rPr>
                <w:rFonts w:ascii="Times New Roman" w:hAnsi="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тендерних пропозицій</w:t>
            </w:r>
            <w:r w:rsidRPr="007E4348">
              <w:rPr>
                <w:rFonts w:ascii="Times New Roman" w:hAnsi="Times New Roman"/>
                <w:bCs/>
                <w:sz w:val="24"/>
                <w:szCs w:val="24"/>
                <w:lang w:val="uk-UA"/>
              </w:rPr>
              <w:t>.</w:t>
            </w:r>
          </w:p>
        </w:tc>
      </w:tr>
      <w:tr w:rsidR="00B25A93" w:rsidRPr="007E4348" w:rsidTr="004E6242">
        <w:tc>
          <w:tcPr>
            <w:tcW w:w="426" w:type="dxa"/>
            <w:gridSpan w:val="2"/>
            <w:tcMar>
              <w:left w:w="28" w:type="dxa"/>
              <w:right w:w="28" w:type="dxa"/>
            </w:tcMar>
          </w:tcPr>
          <w:p w:rsidR="00B25A93" w:rsidRPr="007E4348" w:rsidRDefault="00B25A93" w:rsidP="004E6242">
            <w:pPr>
              <w:ind w:left="-142" w:right="-111"/>
              <w:jc w:val="center"/>
              <w:rPr>
                <w:rFonts w:ascii="Verdana" w:hAnsi="Verdana"/>
                <w:b/>
                <w:szCs w:val="16"/>
                <w:lang w:val="uk-UA" w:eastAsia="en-US"/>
              </w:rPr>
            </w:pPr>
            <w:r w:rsidRPr="007E4348">
              <w:rPr>
                <w:b/>
                <w:lang w:val="uk-UA"/>
              </w:rPr>
              <w:t>7.</w:t>
            </w:r>
          </w:p>
        </w:tc>
        <w:tc>
          <w:tcPr>
            <w:tcW w:w="3149" w:type="dxa"/>
            <w:tcMar>
              <w:left w:w="28" w:type="dxa"/>
              <w:right w:w="28" w:type="dxa"/>
            </w:tcMar>
          </w:tcPr>
          <w:p w:rsidR="00B25A93" w:rsidRPr="007E4348" w:rsidRDefault="00B25A93" w:rsidP="004E6242">
            <w:pPr>
              <w:rPr>
                <w:rFonts w:ascii="Verdana" w:hAnsi="Verdana"/>
                <w:b/>
                <w:szCs w:val="16"/>
                <w:lang w:val="uk-UA" w:eastAsia="en-US"/>
              </w:rPr>
            </w:pPr>
            <w:r w:rsidRPr="007E4348">
              <w:rPr>
                <w:b/>
                <w:lang w:val="uk-UA"/>
              </w:rPr>
              <w:t>Інформація про мову (мови),  якою  (якими)  повинно бути складено  тендерні пропозиції</w:t>
            </w:r>
          </w:p>
        </w:tc>
        <w:tc>
          <w:tcPr>
            <w:tcW w:w="7341" w:type="dxa"/>
            <w:tcMar>
              <w:left w:w="28" w:type="dxa"/>
              <w:right w:w="28" w:type="dxa"/>
            </w:tcMar>
          </w:tcPr>
          <w:p w:rsidR="00B25A93" w:rsidRPr="007E4348" w:rsidRDefault="00B25A93" w:rsidP="004E6242">
            <w:pPr>
              <w:jc w:val="both"/>
              <w:rPr>
                <w:lang w:val="uk-UA"/>
              </w:rPr>
            </w:pPr>
            <w:r w:rsidRPr="007E4348">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B25A93" w:rsidRPr="007E4348" w:rsidRDefault="00B25A93" w:rsidP="004E6242">
            <w:pPr>
              <w:jc w:val="both"/>
              <w:rPr>
                <w:lang w:val="uk-UA"/>
              </w:rPr>
            </w:pPr>
            <w:r w:rsidRPr="007E4348">
              <w:rPr>
                <w:lang w:val="uk-UA"/>
              </w:rPr>
              <w:t>Усі документи, що мають відношення до тендерної пропозиції, та підготовлені безпосередньо учасником, повинні бу</w:t>
            </w:r>
            <w:r>
              <w:rPr>
                <w:lang w:val="uk-UA"/>
              </w:rPr>
              <w:t>ти складені українською мовою</w:t>
            </w:r>
            <w:r w:rsidRPr="007E4348">
              <w:rPr>
                <w:lang w:val="uk-UA"/>
              </w:rPr>
              <w:t xml:space="preserve">. </w:t>
            </w:r>
          </w:p>
          <w:p w:rsidR="00B25A93" w:rsidRDefault="00B25A93" w:rsidP="004E6242">
            <w:pPr>
              <w:jc w:val="both"/>
              <w:rPr>
                <w:lang w:val="uk-UA"/>
              </w:rPr>
            </w:pPr>
            <w:r w:rsidRPr="007E4348">
              <w:rPr>
                <w:lang w:val="uk-UA"/>
              </w:rPr>
              <w:t>Якщо учасник торгів є нерезидентом України, він може подавати свою пропозицію іноземною мовою та надати переклад українською мовою, завірений нотаріально.</w:t>
            </w:r>
          </w:p>
          <w:p w:rsidR="00B25A93" w:rsidRPr="007E4348" w:rsidRDefault="00B25A93" w:rsidP="004E6242">
            <w:pPr>
              <w:jc w:val="both"/>
              <w:rPr>
                <w:lang w:val="uk-UA"/>
              </w:rPr>
            </w:pPr>
          </w:p>
        </w:tc>
      </w:tr>
      <w:tr w:rsidR="00B25A93" w:rsidRPr="007E4348" w:rsidTr="004E6242">
        <w:trPr>
          <w:trHeight w:val="291"/>
        </w:trPr>
        <w:tc>
          <w:tcPr>
            <w:tcW w:w="10916" w:type="dxa"/>
            <w:gridSpan w:val="4"/>
            <w:tcMar>
              <w:left w:w="28" w:type="dxa"/>
              <w:right w:w="28" w:type="dxa"/>
            </w:tcMar>
          </w:tcPr>
          <w:p w:rsidR="00B25A93" w:rsidRPr="007E4348" w:rsidRDefault="00B25A93" w:rsidP="004E6242">
            <w:pPr>
              <w:ind w:left="-142" w:right="-111"/>
              <w:jc w:val="center"/>
              <w:rPr>
                <w:b/>
                <w:lang w:val="uk-UA"/>
              </w:rPr>
            </w:pPr>
            <w:r w:rsidRPr="007E4348">
              <w:rPr>
                <w:b/>
                <w:lang w:val="uk-UA"/>
              </w:rPr>
              <w:t>Розділ ІІ. Порядок унесення змін та надання роз’яснень до тендерної документації</w:t>
            </w:r>
          </w:p>
        </w:tc>
      </w:tr>
      <w:tr w:rsidR="00B25A93" w:rsidRPr="007E4348" w:rsidTr="004E6242">
        <w:tc>
          <w:tcPr>
            <w:tcW w:w="236" w:type="dxa"/>
            <w:tcMar>
              <w:left w:w="28" w:type="dxa"/>
              <w:right w:w="28" w:type="dxa"/>
            </w:tcMar>
          </w:tcPr>
          <w:p w:rsidR="00B25A93" w:rsidRPr="00E43E21" w:rsidRDefault="00B25A93" w:rsidP="004E6242">
            <w:pPr>
              <w:pStyle w:val="BodyText"/>
              <w:spacing w:after="0"/>
              <w:ind w:left="-142" w:right="-111" w:firstLine="0"/>
              <w:jc w:val="center"/>
              <w:rPr>
                <w:b/>
                <w:lang w:val="uk-UA"/>
              </w:rPr>
            </w:pPr>
            <w:r w:rsidRPr="00E43E21">
              <w:rPr>
                <w:b/>
                <w:lang w:val="uk-UA"/>
              </w:rPr>
              <w:t>1.</w:t>
            </w:r>
          </w:p>
        </w:tc>
        <w:tc>
          <w:tcPr>
            <w:tcW w:w="3339" w:type="dxa"/>
            <w:gridSpan w:val="2"/>
            <w:tcMar>
              <w:left w:w="28" w:type="dxa"/>
              <w:right w:w="28" w:type="dxa"/>
            </w:tcMar>
          </w:tcPr>
          <w:p w:rsidR="00B25A93" w:rsidRPr="00E43E21" w:rsidRDefault="00B25A93" w:rsidP="004E6242">
            <w:pPr>
              <w:pStyle w:val="BodyText"/>
              <w:spacing w:after="0"/>
              <w:ind w:firstLine="0"/>
              <w:jc w:val="left"/>
              <w:rPr>
                <w:b/>
                <w:lang w:val="uk-UA"/>
              </w:rPr>
            </w:pPr>
            <w:r w:rsidRPr="00E43E21">
              <w:rPr>
                <w:b/>
                <w:lang w:val="uk-UA"/>
              </w:rPr>
              <w:t xml:space="preserve">Процедура </w:t>
            </w:r>
            <w:r w:rsidRPr="00E43E21">
              <w:rPr>
                <w:b/>
                <w:szCs w:val="20"/>
                <w:lang w:val="uk-UA"/>
              </w:rPr>
              <w:t>надання роз’яснень щодо тендерної документації</w:t>
            </w:r>
          </w:p>
        </w:tc>
        <w:tc>
          <w:tcPr>
            <w:tcW w:w="7341" w:type="dxa"/>
            <w:tcMar>
              <w:left w:w="28" w:type="dxa"/>
              <w:right w:w="28" w:type="dxa"/>
            </w:tcMar>
          </w:tcPr>
          <w:p w:rsidR="00B25A93" w:rsidRPr="007E4348" w:rsidRDefault="00B25A93" w:rsidP="004E6242">
            <w:pPr>
              <w:widowControl w:val="0"/>
              <w:ind w:firstLine="266"/>
              <w:jc w:val="both"/>
              <w:rPr>
                <w:lang w:val="uk-UA" w:eastAsia="uk-UA"/>
              </w:rPr>
            </w:pPr>
            <w:r w:rsidRPr="007E4348">
              <w:rPr>
                <w:lang w:val="uk-UA" w:eastAsia="uk-UA"/>
              </w:rPr>
              <w:t xml:space="preserve">Фізична/юридична особа має право не пізніше ніж за </w:t>
            </w:r>
            <w:r>
              <w:rPr>
                <w:lang w:val="uk-UA" w:eastAsia="uk-UA"/>
              </w:rPr>
              <w:t>три дні</w:t>
            </w:r>
            <w:r w:rsidRPr="007E4348">
              <w:rPr>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B25A93" w:rsidRPr="007E4348" w:rsidRDefault="00B25A93" w:rsidP="004E6242">
            <w:pPr>
              <w:widowControl w:val="0"/>
              <w:ind w:firstLine="266"/>
              <w:jc w:val="both"/>
              <w:rPr>
                <w:lang w:val="uk-UA" w:eastAsia="uk-UA"/>
              </w:rPr>
            </w:pPr>
            <w:r w:rsidRPr="007E4348">
              <w:rPr>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25A93" w:rsidRPr="007E4348" w:rsidRDefault="00B25A93" w:rsidP="004E6242">
            <w:pPr>
              <w:widowControl w:val="0"/>
              <w:ind w:firstLine="266"/>
              <w:jc w:val="both"/>
              <w:rPr>
                <w:lang w:val="uk-UA" w:eastAsia="uk-UA"/>
              </w:rPr>
            </w:pPr>
            <w:r w:rsidRPr="007E4348">
              <w:rPr>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B25A93" w:rsidRPr="007E4348" w:rsidRDefault="00B25A93" w:rsidP="004E6242">
            <w:pPr>
              <w:pStyle w:val="NormalWeb"/>
              <w:spacing w:before="0" w:beforeAutospacing="0" w:after="0" w:afterAutospacing="0"/>
              <w:ind w:firstLine="266"/>
              <w:jc w:val="both"/>
              <w:rPr>
                <w:szCs w:val="24"/>
                <w:lang w:val="uk-UA"/>
              </w:rPr>
            </w:pPr>
            <w:r w:rsidRPr="007E4348">
              <w:rPr>
                <w:szCs w:val="24"/>
                <w:lang w:val="uk-UA" w:eastAsia="uk-UA"/>
              </w:rPr>
              <w:t>Зазначена у цій частині інформація оприлюднюється замовником відповідно до статті 10 Закону.</w:t>
            </w:r>
          </w:p>
        </w:tc>
      </w:tr>
      <w:tr w:rsidR="00B25A93" w:rsidRPr="007E4348" w:rsidTr="004E6242">
        <w:tc>
          <w:tcPr>
            <w:tcW w:w="236" w:type="dxa"/>
            <w:tcMar>
              <w:left w:w="28" w:type="dxa"/>
              <w:right w:w="28" w:type="dxa"/>
            </w:tcMar>
          </w:tcPr>
          <w:p w:rsidR="00B25A93" w:rsidRPr="00E43E21" w:rsidRDefault="00B25A93" w:rsidP="004E6242">
            <w:pPr>
              <w:pStyle w:val="BodyText"/>
              <w:spacing w:after="0"/>
              <w:ind w:left="-142" w:right="-111" w:firstLine="0"/>
              <w:jc w:val="center"/>
              <w:rPr>
                <w:b/>
                <w:lang w:val="uk-UA"/>
              </w:rPr>
            </w:pPr>
            <w:r w:rsidRPr="00E43E21">
              <w:rPr>
                <w:b/>
                <w:lang w:val="uk-UA"/>
              </w:rPr>
              <w:t>2.</w:t>
            </w:r>
          </w:p>
        </w:tc>
        <w:tc>
          <w:tcPr>
            <w:tcW w:w="3339" w:type="dxa"/>
            <w:gridSpan w:val="2"/>
            <w:tcMar>
              <w:left w:w="28" w:type="dxa"/>
              <w:right w:w="28" w:type="dxa"/>
            </w:tcMar>
          </w:tcPr>
          <w:p w:rsidR="00B25A93" w:rsidRPr="00E43E21" w:rsidRDefault="00B25A93" w:rsidP="004E6242">
            <w:pPr>
              <w:pStyle w:val="BodyText"/>
              <w:spacing w:after="0"/>
              <w:ind w:firstLine="0"/>
              <w:jc w:val="left"/>
              <w:rPr>
                <w:b/>
                <w:lang w:val="uk-UA"/>
              </w:rPr>
            </w:pPr>
            <w:r>
              <w:rPr>
                <w:b/>
                <w:lang w:val="uk-UA"/>
              </w:rPr>
              <w:t>В</w:t>
            </w:r>
            <w:r w:rsidRPr="00E43E21">
              <w:rPr>
                <w:b/>
                <w:lang w:val="uk-UA"/>
              </w:rPr>
              <w:t>несення змін до тендерної документації</w:t>
            </w:r>
          </w:p>
        </w:tc>
        <w:tc>
          <w:tcPr>
            <w:tcW w:w="7341" w:type="dxa"/>
            <w:tcMar>
              <w:left w:w="28" w:type="dxa"/>
              <w:right w:w="28" w:type="dxa"/>
            </w:tcMar>
          </w:tcPr>
          <w:p w:rsidR="00B25A93" w:rsidRPr="007E4348" w:rsidRDefault="00B25A93" w:rsidP="004E6242">
            <w:pPr>
              <w:widowControl w:val="0"/>
              <w:ind w:firstLine="407"/>
              <w:jc w:val="both"/>
              <w:rPr>
                <w:lang w:val="uk-UA" w:eastAsia="uk-UA"/>
              </w:rPr>
            </w:pPr>
            <w:r w:rsidRPr="007E4348">
              <w:rPr>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25A93" w:rsidRPr="007E4348" w:rsidRDefault="00B25A93" w:rsidP="004E6242">
            <w:pPr>
              <w:widowControl w:val="0"/>
              <w:ind w:firstLine="407"/>
              <w:jc w:val="both"/>
              <w:rPr>
                <w:lang w:val="uk-UA" w:eastAsia="uk-UA"/>
              </w:rPr>
            </w:pPr>
            <w:r w:rsidRPr="007E4348">
              <w:rPr>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25A93" w:rsidRPr="007E4348" w:rsidRDefault="00B25A93" w:rsidP="004E6242">
            <w:pPr>
              <w:pStyle w:val="NormalWeb"/>
              <w:spacing w:before="0" w:beforeAutospacing="0" w:after="0" w:afterAutospacing="0"/>
              <w:jc w:val="both"/>
              <w:rPr>
                <w:szCs w:val="24"/>
                <w:lang w:val="uk-UA"/>
              </w:rPr>
            </w:pPr>
            <w:r w:rsidRPr="007E4348">
              <w:rPr>
                <w:szCs w:val="24"/>
                <w:lang w:val="uk-UA" w:eastAsia="uk-UA"/>
              </w:rPr>
              <w:t>Зазначена у цій частині інформація оприлюднюється замовником відповідно до статті 10 Закону.</w:t>
            </w:r>
          </w:p>
        </w:tc>
      </w:tr>
      <w:tr w:rsidR="00B25A93" w:rsidRPr="007E4348" w:rsidTr="004E6242">
        <w:trPr>
          <w:trHeight w:val="282"/>
        </w:trPr>
        <w:tc>
          <w:tcPr>
            <w:tcW w:w="10916" w:type="dxa"/>
            <w:gridSpan w:val="4"/>
            <w:tcMar>
              <w:left w:w="28" w:type="dxa"/>
              <w:right w:w="28" w:type="dxa"/>
            </w:tcMar>
          </w:tcPr>
          <w:p w:rsidR="00B25A93" w:rsidRPr="00E43E21" w:rsidRDefault="00B25A93" w:rsidP="004E6242">
            <w:pPr>
              <w:pStyle w:val="Heading1"/>
              <w:ind w:left="-142" w:right="-111"/>
              <w:rPr>
                <w:rFonts w:ascii="Times New Roman" w:hAnsi="Times New Roman"/>
                <w:bCs w:val="0"/>
                <w:kern w:val="0"/>
                <w:sz w:val="24"/>
                <w:szCs w:val="24"/>
                <w:lang w:val="uk-UA"/>
              </w:rPr>
            </w:pPr>
            <w:r w:rsidRPr="00E43E21">
              <w:rPr>
                <w:rFonts w:ascii="Times New Roman" w:hAnsi="Times New Roman"/>
                <w:bCs w:val="0"/>
                <w:kern w:val="0"/>
                <w:sz w:val="24"/>
                <w:szCs w:val="24"/>
                <w:lang w:val="uk-UA"/>
              </w:rPr>
              <w:t>Розділ ІІІ. Інструкція з підготовки тендерної пропозиції</w:t>
            </w:r>
          </w:p>
        </w:tc>
      </w:tr>
      <w:tr w:rsidR="00B25A93" w:rsidRPr="003A5754" w:rsidTr="004E6242">
        <w:tc>
          <w:tcPr>
            <w:tcW w:w="236" w:type="dxa"/>
            <w:tcMar>
              <w:left w:w="28" w:type="dxa"/>
              <w:right w:w="28" w:type="dxa"/>
            </w:tcMar>
          </w:tcPr>
          <w:p w:rsidR="00B25A93" w:rsidRPr="00E43E21" w:rsidRDefault="00B25A93" w:rsidP="004E6242">
            <w:pPr>
              <w:pStyle w:val="BodyText"/>
              <w:spacing w:after="0"/>
              <w:ind w:left="-142" w:right="-111" w:firstLine="0"/>
              <w:jc w:val="center"/>
              <w:rPr>
                <w:b/>
                <w:lang w:val="uk-UA"/>
              </w:rPr>
            </w:pPr>
            <w:r w:rsidRPr="00E43E21">
              <w:rPr>
                <w:b/>
                <w:lang w:val="uk-UA"/>
              </w:rPr>
              <w:t>1.</w:t>
            </w:r>
          </w:p>
          <w:p w:rsidR="00B25A93" w:rsidRPr="00E43E21" w:rsidRDefault="00B25A93" w:rsidP="004E6242">
            <w:pPr>
              <w:pStyle w:val="BodyText"/>
              <w:spacing w:after="0"/>
              <w:ind w:left="-142" w:right="-111" w:firstLine="181"/>
              <w:jc w:val="center"/>
              <w:rPr>
                <w:b/>
                <w:sz w:val="20"/>
                <w:lang w:val="uk-UA"/>
              </w:rPr>
            </w:pPr>
          </w:p>
          <w:p w:rsidR="00B25A93" w:rsidRPr="007E4348" w:rsidRDefault="00B25A93" w:rsidP="004E6242">
            <w:pPr>
              <w:ind w:left="-142" w:right="-111"/>
              <w:jc w:val="center"/>
              <w:rPr>
                <w:rFonts w:ascii="Verdana" w:hAnsi="Verdana"/>
                <w:b/>
                <w:szCs w:val="16"/>
                <w:lang w:val="uk-UA"/>
              </w:rPr>
            </w:pPr>
          </w:p>
          <w:p w:rsidR="00B25A93" w:rsidRPr="007E4348" w:rsidRDefault="00B25A93" w:rsidP="004E6242">
            <w:pPr>
              <w:ind w:left="-142" w:right="-111"/>
              <w:jc w:val="center"/>
              <w:rPr>
                <w:rFonts w:ascii="Verdana" w:hAnsi="Verdana"/>
                <w:b/>
                <w:szCs w:val="16"/>
                <w:lang w:val="uk-UA"/>
              </w:rPr>
            </w:pPr>
          </w:p>
        </w:tc>
        <w:tc>
          <w:tcPr>
            <w:tcW w:w="3339" w:type="dxa"/>
            <w:gridSpan w:val="2"/>
            <w:tcMar>
              <w:left w:w="28" w:type="dxa"/>
              <w:right w:w="28" w:type="dxa"/>
            </w:tcMar>
          </w:tcPr>
          <w:p w:rsidR="00B25A93" w:rsidRPr="007E4348" w:rsidRDefault="00B25A93" w:rsidP="004E6242">
            <w:pPr>
              <w:rPr>
                <w:rFonts w:ascii="Verdana" w:hAnsi="Verdana"/>
                <w:b/>
                <w:szCs w:val="16"/>
                <w:lang w:val="uk-UA"/>
              </w:rPr>
            </w:pPr>
            <w:r w:rsidRPr="007E4348">
              <w:rPr>
                <w:b/>
                <w:lang w:val="uk-UA"/>
              </w:rPr>
              <w:t>Зміст і спосіб подання тендерної пропозиції</w:t>
            </w:r>
          </w:p>
          <w:p w:rsidR="00B25A93" w:rsidRPr="007E4348" w:rsidRDefault="00B25A93" w:rsidP="004E6242">
            <w:pPr>
              <w:rPr>
                <w:rFonts w:ascii="Verdana" w:hAnsi="Verdana"/>
                <w:b/>
                <w:szCs w:val="16"/>
                <w:lang w:val="uk-UA"/>
              </w:rPr>
            </w:pPr>
          </w:p>
        </w:tc>
        <w:tc>
          <w:tcPr>
            <w:tcW w:w="7341" w:type="dxa"/>
            <w:tcMar>
              <w:left w:w="28" w:type="dxa"/>
              <w:right w:w="28" w:type="dxa"/>
            </w:tcMar>
          </w:tcPr>
          <w:p w:rsidR="00B25A93" w:rsidRPr="00C6628A" w:rsidRDefault="00B25A93" w:rsidP="00C6628A">
            <w:pPr>
              <w:pStyle w:val="NormalWeb"/>
              <w:spacing w:before="0" w:beforeAutospacing="0" w:after="0" w:afterAutospacing="0"/>
              <w:ind w:left="-21" w:hanging="21"/>
              <w:jc w:val="both"/>
              <w:rPr>
                <w:szCs w:val="24"/>
                <w:lang w:val="uk-UA" w:eastAsia="uk-UA"/>
              </w:rPr>
            </w:pPr>
            <w:r w:rsidRPr="00C6628A">
              <w:rPr>
                <w:color w:val="000000"/>
                <w:szCs w:val="24"/>
                <w:lang w:val="uk-UA"/>
              </w:rPr>
              <w:t xml:space="preserve">1.1. </w:t>
            </w:r>
            <w:r w:rsidRPr="00C6628A">
              <w:rPr>
                <w:color w:val="000000"/>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B25A93" w:rsidRPr="00CD3166" w:rsidRDefault="00B25A93" w:rsidP="00C6628A">
            <w:pPr>
              <w:ind w:left="-21" w:hanging="21"/>
              <w:jc w:val="both"/>
              <w:rPr>
                <w:lang w:val="uk-UA" w:eastAsia="uk-UA"/>
              </w:rPr>
            </w:pPr>
            <w:r w:rsidRPr="00CD3166">
              <w:rPr>
                <w:color w:val="000000"/>
                <w:lang w:val="uk-UA" w:eastAsia="uk-UA"/>
              </w:rPr>
              <w:t xml:space="preserve">- інформації та документів, що підтверджують відповідність учасника кваліфікаційним критеріям, </w:t>
            </w:r>
            <w:r w:rsidRPr="00CD3166">
              <w:rPr>
                <w:color w:val="000000"/>
                <w:lang w:val="uk-UA" w:eastAsia="zh-CN"/>
              </w:rPr>
              <w:t xml:space="preserve">у відповідності до </w:t>
            </w:r>
            <w:r w:rsidRPr="00CD3166">
              <w:rPr>
                <w:b/>
                <w:color w:val="000000"/>
                <w:lang w:val="uk-UA" w:eastAsia="zh-CN"/>
              </w:rPr>
              <w:t>Додатка 2</w:t>
            </w:r>
            <w:r w:rsidRPr="00CD3166">
              <w:rPr>
                <w:color w:val="000000"/>
                <w:lang w:val="uk-UA" w:eastAsia="zh-CN"/>
              </w:rPr>
              <w:t xml:space="preserve"> цієї тендерної документації</w:t>
            </w:r>
            <w:r w:rsidRPr="00CD3166">
              <w:rPr>
                <w:color w:val="000000"/>
                <w:lang w:val="uk-UA" w:eastAsia="uk-UA"/>
              </w:rPr>
              <w:t>; </w:t>
            </w:r>
          </w:p>
          <w:p w:rsidR="00B25A93" w:rsidRPr="00CD3166" w:rsidRDefault="00B25A93" w:rsidP="00C6628A">
            <w:pPr>
              <w:ind w:left="-21" w:hanging="21"/>
              <w:jc w:val="both"/>
              <w:rPr>
                <w:color w:val="000000"/>
                <w:lang w:val="uk-UA" w:eastAsia="uk-UA"/>
              </w:rPr>
            </w:pPr>
            <w:r w:rsidRPr="00CD3166">
              <w:rPr>
                <w:color w:val="000000"/>
                <w:lang w:val="uk-UA" w:eastAsia="uk-UA"/>
              </w:rPr>
              <w:t xml:space="preserve">- інформації щодо відповідності учасника вимогам, визначеним у статті 17 Закону, </w:t>
            </w:r>
            <w:r w:rsidRPr="00CD3166">
              <w:rPr>
                <w:color w:val="000000"/>
                <w:lang w:val="uk-UA" w:eastAsia="zh-CN"/>
              </w:rPr>
              <w:t xml:space="preserve">згідно з </w:t>
            </w:r>
            <w:r w:rsidRPr="00CD3166">
              <w:rPr>
                <w:b/>
                <w:color w:val="000000"/>
                <w:lang w:val="uk-UA" w:eastAsia="zh-CN"/>
              </w:rPr>
              <w:t>Додатком 3</w:t>
            </w:r>
            <w:r w:rsidRPr="00CD3166">
              <w:rPr>
                <w:color w:val="000000"/>
                <w:lang w:val="uk-UA" w:eastAsia="zh-CN"/>
              </w:rPr>
              <w:t xml:space="preserve"> цієї тендерної документації</w:t>
            </w:r>
            <w:r w:rsidRPr="00CD3166">
              <w:rPr>
                <w:color w:val="000000"/>
                <w:lang w:val="uk-UA" w:eastAsia="uk-UA"/>
              </w:rPr>
              <w:t>;</w:t>
            </w:r>
          </w:p>
          <w:p w:rsidR="00B25A93" w:rsidRPr="00CD3166" w:rsidRDefault="00B25A93" w:rsidP="00C6628A">
            <w:pPr>
              <w:ind w:left="-21" w:hanging="21"/>
              <w:jc w:val="both"/>
              <w:rPr>
                <w:lang w:val="uk-UA" w:eastAsia="uk-UA"/>
              </w:rPr>
            </w:pPr>
            <w:r w:rsidRPr="00CD3166">
              <w:rPr>
                <w:color w:val="000000"/>
                <w:lang w:val="uk-UA" w:eastAsia="uk-UA"/>
              </w:rPr>
              <w:t>- документів, що підтверджують відповідність тендерної пропозиції учасника іншим вимогам;</w:t>
            </w:r>
          </w:p>
          <w:p w:rsidR="00B25A93" w:rsidRPr="00CD3166" w:rsidRDefault="00B25A93" w:rsidP="00C6628A">
            <w:pPr>
              <w:ind w:left="-21" w:hanging="21"/>
              <w:jc w:val="both"/>
              <w:rPr>
                <w:color w:val="000000"/>
                <w:lang w:val="uk-UA" w:eastAsia="uk-UA"/>
              </w:rPr>
            </w:pPr>
            <w:r w:rsidRPr="00CD3166">
              <w:rPr>
                <w:color w:val="000000"/>
                <w:lang w:val="uk-UA" w:eastAsia="uk-UA"/>
              </w:rPr>
              <w:t xml:space="preserve">- інформації про необхідні технічні, якісні та кількісні характеристики предмета закупівлі, </w:t>
            </w:r>
            <w:r w:rsidRPr="00CD3166">
              <w:rPr>
                <w:color w:val="000000"/>
                <w:lang w:val="uk-UA"/>
              </w:rPr>
              <w:t>а саме технічну специфікацію, що повинна складатись з документів, зазначених у цієї документації,</w:t>
            </w:r>
            <w:r w:rsidRPr="00CD3166">
              <w:rPr>
                <w:color w:val="000000"/>
                <w:lang w:val="uk-UA" w:eastAsia="zh-CN"/>
              </w:rPr>
              <w:t xml:space="preserve"> згідно з </w:t>
            </w:r>
            <w:r w:rsidRPr="00CD3166">
              <w:rPr>
                <w:b/>
                <w:color w:val="000000"/>
                <w:lang w:val="uk-UA" w:eastAsia="zh-CN"/>
              </w:rPr>
              <w:t>Додатком 1</w:t>
            </w:r>
            <w:r w:rsidRPr="00CD3166">
              <w:rPr>
                <w:color w:val="000000"/>
                <w:lang w:val="uk-UA" w:eastAsia="zh-CN"/>
              </w:rPr>
              <w:t xml:space="preserve"> цієї тендерної документації</w:t>
            </w:r>
            <w:r w:rsidRPr="00CD3166">
              <w:rPr>
                <w:color w:val="000000"/>
                <w:lang w:val="uk-UA" w:eastAsia="uk-UA"/>
              </w:rPr>
              <w:t>;</w:t>
            </w:r>
          </w:p>
          <w:p w:rsidR="00B25A93" w:rsidRPr="00CD3166" w:rsidRDefault="00B25A93" w:rsidP="00C6628A">
            <w:pPr>
              <w:ind w:left="-21" w:hanging="21"/>
              <w:jc w:val="both"/>
              <w:rPr>
                <w:color w:val="000000"/>
                <w:lang w:val="uk-UA" w:eastAsia="uk-UA"/>
              </w:rPr>
            </w:pPr>
            <w:bookmarkStart w:id="2" w:name="_GoBack"/>
            <w:bookmarkEnd w:id="2"/>
            <w:r w:rsidRPr="00CD3166">
              <w:rPr>
                <w:color w:val="000000"/>
                <w:lang w:val="uk-UA" w:eastAsia="uk-UA"/>
              </w:rPr>
              <w:t>- 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w:t>
            </w:r>
          </w:p>
          <w:p w:rsidR="00B25A93" w:rsidRPr="00C6628A" w:rsidRDefault="00B25A93" w:rsidP="00C6628A">
            <w:pPr>
              <w:ind w:left="-21" w:hanging="21"/>
              <w:jc w:val="both"/>
              <w:rPr>
                <w:lang w:val="uk-UA" w:eastAsia="uk-UA"/>
              </w:rPr>
            </w:pPr>
            <w:r w:rsidRPr="00CD3166">
              <w:rPr>
                <w:color w:val="000000"/>
                <w:lang w:val="uk-UA" w:eastAsia="uk-UA"/>
              </w:rPr>
              <w:t>- інших документів, необхідність подання яких у складі тендерної пропозиції передбачена умовами цієї документації.</w:t>
            </w:r>
          </w:p>
          <w:p w:rsidR="00B25A93" w:rsidRPr="00C6628A" w:rsidRDefault="00B25A93" w:rsidP="00C6628A">
            <w:pPr>
              <w:ind w:left="-21" w:hanging="21"/>
              <w:jc w:val="both"/>
              <w:rPr>
                <w:lang w:val="uk-UA" w:eastAsia="uk-UA"/>
              </w:rPr>
            </w:pPr>
            <w:r w:rsidRPr="00C6628A">
              <w:rPr>
                <w:color w:val="000000"/>
                <w:lang w:val="uk-UA" w:eastAsia="uk-UA"/>
              </w:rPr>
              <w:t>1.2. Кожен учасник має право подати тільки одну тендерну пропозицію.</w:t>
            </w:r>
          </w:p>
          <w:p w:rsidR="00B25A93" w:rsidRPr="00C6628A" w:rsidRDefault="00B25A93" w:rsidP="00C6628A">
            <w:pPr>
              <w:pStyle w:val="5"/>
              <w:shd w:val="clear" w:color="auto" w:fill="auto"/>
              <w:spacing w:after="0" w:line="240" w:lineRule="auto"/>
              <w:ind w:right="113"/>
              <w:jc w:val="both"/>
              <w:rPr>
                <w:rFonts w:ascii="Times New Roman" w:hAnsi="Times New Roman"/>
                <w:color w:val="000000"/>
                <w:sz w:val="24"/>
                <w:szCs w:val="24"/>
                <w:lang w:val="uk-UA" w:eastAsia="zh-CN"/>
              </w:rPr>
            </w:pPr>
            <w:r w:rsidRPr="00C6628A">
              <w:rPr>
                <w:rFonts w:ascii="Times New Roman" w:hAnsi="Times New Roman"/>
                <w:color w:val="000000"/>
                <w:sz w:val="24"/>
                <w:szCs w:val="24"/>
                <w:lang w:val="uk-UA" w:eastAsia="uk-UA"/>
              </w:rPr>
              <w:t xml:space="preserve">1.3. </w:t>
            </w:r>
            <w:r w:rsidRPr="00C6628A">
              <w:rPr>
                <w:rFonts w:ascii="Times New Roman" w:hAnsi="Times New Roman"/>
                <w:color w:val="000000"/>
                <w:sz w:val="24"/>
                <w:szCs w:val="24"/>
                <w:lang w:val="uk-UA" w:eastAsia="zh-CN"/>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кольорової копії оригіналу документа / нотаріально завіреної копії документа / копії документа, завіреної підписом уповноваженої особи учасника, у форматі: .pdf / .jpeg / .png. Забороняється обмежувати перегляд файлів шляхом встановлення на них паролів або у будь-який інший</w:t>
            </w:r>
            <w:r w:rsidRPr="00C6628A">
              <w:rPr>
                <w:color w:val="000000"/>
                <w:sz w:val="24"/>
                <w:szCs w:val="24"/>
                <w:lang w:val="uk-UA" w:eastAsia="zh-CN"/>
              </w:rPr>
              <w:t xml:space="preserve"> </w:t>
            </w:r>
            <w:r w:rsidRPr="00C6628A">
              <w:rPr>
                <w:rFonts w:ascii="Times New Roman" w:hAnsi="Times New Roman"/>
                <w:color w:val="000000"/>
                <w:sz w:val="24"/>
                <w:szCs w:val="24"/>
                <w:lang w:val="uk-UA" w:eastAsia="zh-CN"/>
              </w:rPr>
              <w:t>спосіб. Скановані копії документів тендерної пропозиції не повинні містити будь-яких накладень на них.</w:t>
            </w:r>
          </w:p>
          <w:p w:rsidR="00B25A93" w:rsidRPr="00C6628A" w:rsidRDefault="00B25A93" w:rsidP="00C6628A">
            <w:pPr>
              <w:ind w:left="-21" w:hanging="21"/>
              <w:jc w:val="both"/>
              <w:rPr>
                <w:color w:val="000000"/>
                <w:lang w:val="uk-UA" w:eastAsia="uk-UA"/>
              </w:rPr>
            </w:pPr>
            <w:r w:rsidRPr="00C6628A">
              <w:rPr>
                <w:color w:val="000000"/>
                <w:lang w:val="uk-UA" w:eastAsia="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B03834">
              <w:rPr>
                <w:color w:val="000000"/>
                <w:lang w:val="uk-UA" w:eastAsia="uk-UA"/>
              </w:rPr>
              <w:t>накладанням кваліфікованого електронного підпису на</w:t>
            </w:r>
            <w:r w:rsidRPr="00C6628A">
              <w:rPr>
                <w:color w:val="000000"/>
                <w:lang w:val="uk-UA" w:eastAsia="uk-UA"/>
              </w:rPr>
              <w:t xml:space="preserve"> кожен з таких документів (матеріал чи інформацію). Дана вимога також розповсюджується на документи переможця, що підтверджують відсутність підстав, визначених статтею 17 Закону.</w:t>
            </w:r>
          </w:p>
          <w:p w:rsidR="00B25A93" w:rsidRPr="00C6628A" w:rsidRDefault="00B25A93" w:rsidP="00C6628A">
            <w:pPr>
              <w:ind w:left="-21" w:hanging="21"/>
              <w:jc w:val="both"/>
              <w:rPr>
                <w:color w:val="000000"/>
                <w:lang w:val="uk-UA" w:eastAsia="uk-UA"/>
              </w:rPr>
            </w:pPr>
            <w:r w:rsidRPr="00C6628A">
              <w:rPr>
                <w:color w:val="000000"/>
                <w:lang w:val="uk-UA" w:eastAsia="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B03834">
              <w:rPr>
                <w:color w:val="000000"/>
                <w:lang w:val="uk-UA" w:eastAsia="uk-UA"/>
              </w:rPr>
              <w:t>накладений кваліфікований електронний підпис уповноваженої особи учасника процедури закупівлі,</w:t>
            </w:r>
            <w:r w:rsidRPr="00C6628A">
              <w:rPr>
                <w:color w:val="000000"/>
                <w:lang w:val="uk-UA" w:eastAsia="uk-UA"/>
              </w:rPr>
              <w:t xml:space="preserve"> повноваження якої щодо підпису документів тендерної пропозиції підтверджуються відповідно до поданих документів, які вимагаються згідно п. 1.5. цієї документації.</w:t>
            </w:r>
          </w:p>
          <w:p w:rsidR="00B25A93" w:rsidRPr="00C6628A" w:rsidRDefault="00B25A93" w:rsidP="00C6628A">
            <w:pPr>
              <w:ind w:left="-21" w:hanging="21"/>
              <w:jc w:val="both"/>
              <w:rPr>
                <w:lang w:val="uk-UA"/>
              </w:rPr>
            </w:pPr>
            <w:r w:rsidRPr="00C6628A">
              <w:rPr>
                <w:color w:val="000000"/>
                <w:lang w:val="uk-UA" w:eastAsia="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w:t>
            </w:r>
            <w:r w:rsidRPr="00CD3166">
              <w:rPr>
                <w:color w:val="000000"/>
                <w:lang w:val="uk-UA" w:eastAsia="uk-UA"/>
              </w:rPr>
              <w:t>документ про призначення (обрання) на посаду відповідної особи (наказ про призначення та/ або протокол зборів засновників, тощо); для осіб,</w:t>
            </w:r>
            <w:r w:rsidRPr="00C6628A">
              <w:rPr>
                <w:color w:val="000000"/>
                <w:lang w:val="uk-UA" w:eastAsia="uk-UA"/>
              </w:rPr>
              <w:t xml:space="preserve">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B25A93" w:rsidRPr="00C6628A" w:rsidRDefault="00B25A93" w:rsidP="00C6628A">
            <w:pPr>
              <w:ind w:left="-21" w:hanging="21"/>
              <w:jc w:val="both"/>
              <w:rPr>
                <w:lang w:val="uk-UA" w:eastAsia="uk-UA"/>
              </w:rPr>
            </w:pPr>
            <w:r w:rsidRPr="00C6628A">
              <w:t>Якщо особою, яка уповноважена на підписання пропозиції та договору, є одна й та ж особа Учасника, повторно вказані документи не подаються.</w:t>
            </w:r>
          </w:p>
          <w:p w:rsidR="00B25A93" w:rsidRPr="00C6628A" w:rsidRDefault="00B25A93" w:rsidP="00C6628A">
            <w:pPr>
              <w:ind w:left="-21" w:hanging="21"/>
              <w:jc w:val="both"/>
              <w:rPr>
                <w:lang w:val="uk-UA" w:eastAsia="uk-UA"/>
              </w:rPr>
            </w:pPr>
            <w:r w:rsidRPr="00C6628A">
              <w:rPr>
                <w:color w:val="000000"/>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rsidR="00B25A93" w:rsidRPr="00C6628A" w:rsidRDefault="00B25A93" w:rsidP="00C6628A">
            <w:pPr>
              <w:ind w:left="-21" w:hanging="21"/>
              <w:jc w:val="both"/>
              <w:rPr>
                <w:lang w:val="uk-UA" w:eastAsia="uk-UA"/>
              </w:rPr>
            </w:pPr>
            <w:r w:rsidRPr="00C6628A">
              <w:rPr>
                <w:color w:val="000000"/>
                <w:lang w:val="uk-UA" w:eastAsia="uk-UA"/>
              </w:rPr>
              <w:t xml:space="preserve">1.6. Документи, що не передбачені законодавством для учасників, не подаються ними у складі тендерної пропозиції. </w:t>
            </w:r>
            <w:r w:rsidRPr="00C6628A">
              <w:rPr>
                <w:lang w:val="uk-UA"/>
              </w:rPr>
              <w:t xml:space="preserve">У разі, якщо учасник або переможець не зобов’язаний складати якийсь із вказаних в положеннях документації документ (відповідно до норм чинного законодавства), то він надає лист-роз’яснення в довільній формі, за підписом уповноваженої особи учасника/переможця й завірений печаткою (у разі використання), в якому зазначає законодавчі підстави ненадання  відповідних документів або копію/ії роз`яснення/нь державних органів.  </w:t>
            </w:r>
            <w:r w:rsidRPr="00C6628A">
              <w:rPr>
                <w:color w:val="000000"/>
                <w:lang w:val="uk-UA"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25A93" w:rsidRPr="00C6628A" w:rsidRDefault="00B25A93" w:rsidP="00C6628A">
            <w:pPr>
              <w:ind w:left="-21" w:hanging="21"/>
              <w:jc w:val="both"/>
              <w:rPr>
                <w:lang w:val="uk-UA" w:eastAsia="uk-UA"/>
              </w:rPr>
            </w:pPr>
            <w:r w:rsidRPr="00C6628A">
              <w:rPr>
                <w:color w:val="000000"/>
                <w:lang w:val="uk-UA"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25A93" w:rsidRPr="00C6628A" w:rsidRDefault="00B25A93" w:rsidP="00C6628A">
            <w:pPr>
              <w:pStyle w:val="15"/>
              <w:widowControl w:val="0"/>
              <w:spacing w:line="240" w:lineRule="auto"/>
              <w:ind w:right="113"/>
              <w:jc w:val="both"/>
              <w:rPr>
                <w:rFonts w:ascii="Times New Roman" w:hAnsi="Times New Roman"/>
                <w:sz w:val="24"/>
                <w:szCs w:val="24"/>
              </w:rPr>
            </w:pPr>
            <w:r w:rsidRPr="00C6628A">
              <w:rPr>
                <w:rFonts w:ascii="Times New Roman" w:hAnsi="Times New Roman" w:cs="Times New Roman"/>
                <w:sz w:val="24"/>
                <w:szCs w:val="24"/>
                <w:lang w:val="uk-UA"/>
              </w:rPr>
              <w:t xml:space="preserve">1.8 </w:t>
            </w:r>
            <w:r w:rsidRPr="00C6628A">
              <w:rPr>
                <w:rFonts w:ascii="Times New Roman" w:hAnsi="Times New Roman"/>
                <w:sz w:val="24"/>
                <w:szCs w:val="24"/>
              </w:rPr>
              <w:t>Рекомендується документи у складі пропозиції</w:t>
            </w:r>
            <w:r w:rsidRPr="00C6628A">
              <w:rPr>
                <w:rFonts w:ascii="Times New Roman" w:hAnsi="Times New Roman"/>
                <w:sz w:val="24"/>
                <w:szCs w:val="24"/>
                <w:lang w:val="uk-UA"/>
              </w:rPr>
              <w:t xml:space="preserve"> </w:t>
            </w:r>
            <w:r w:rsidRPr="00C6628A">
              <w:rPr>
                <w:rFonts w:ascii="Times New Roman" w:hAnsi="Times New Roman"/>
                <w:sz w:val="24"/>
                <w:szCs w:val="24"/>
              </w:rPr>
              <w:t xml:space="preserve">Учасника надавати у тій послідовності, в якій вони наведені у тендерній документації Замовника, а також надавати кожний документ окремим файлом, що іменується відповідно змісту документа. </w:t>
            </w:r>
          </w:p>
          <w:p w:rsidR="00B25A93" w:rsidRPr="00E43E21" w:rsidRDefault="00B25A93" w:rsidP="00C6628A">
            <w:pPr>
              <w:pStyle w:val="NoSpacing"/>
              <w:jc w:val="both"/>
              <w:rPr>
                <w:rFonts w:ascii="Times New Roman" w:hAnsi="Times New Roman"/>
                <w:sz w:val="24"/>
                <w:szCs w:val="24"/>
              </w:rPr>
            </w:pPr>
            <w:r w:rsidRPr="00E43E21">
              <w:rPr>
                <w:rFonts w:ascii="Times New Roman" w:hAnsi="Times New Roman"/>
                <w:sz w:val="24"/>
                <w:szCs w:val="24"/>
              </w:rPr>
              <w:t>1.</w:t>
            </w:r>
            <w:r w:rsidRPr="00E43E21">
              <w:rPr>
                <w:rFonts w:ascii="Times New Roman" w:hAnsi="Times New Roman"/>
                <w:sz w:val="24"/>
                <w:szCs w:val="24"/>
                <w:lang w:val="uk-UA"/>
              </w:rPr>
              <w:t>9</w:t>
            </w:r>
            <w:r w:rsidRPr="00E43E21">
              <w:rPr>
                <w:rFonts w:ascii="Times New Roman" w:hAnsi="Times New Roman"/>
                <w:sz w:val="24"/>
                <w:szCs w:val="24"/>
              </w:rPr>
              <w:t xml:space="preserve"> Документи мають бути належного рівня зображення (чіткими та розбірливими для читання).</w:t>
            </w:r>
          </w:p>
          <w:p w:rsidR="00B25A93" w:rsidRPr="00E43E21" w:rsidRDefault="00B25A93" w:rsidP="00C6628A">
            <w:pPr>
              <w:pStyle w:val="NoSpacing"/>
              <w:jc w:val="both"/>
              <w:rPr>
                <w:rFonts w:ascii="Times New Roman" w:hAnsi="Times New Roman"/>
                <w:sz w:val="24"/>
                <w:szCs w:val="24"/>
                <w:lang w:val="uk-UA"/>
              </w:rPr>
            </w:pPr>
            <w:r w:rsidRPr="00E43E21">
              <w:rPr>
                <w:rFonts w:ascii="Times New Roman" w:hAnsi="Times New Roman"/>
                <w:sz w:val="24"/>
                <w:szCs w:val="24"/>
              </w:rPr>
              <w:t xml:space="preserve">1.10 </w:t>
            </w:r>
            <w:r w:rsidRPr="00E23178">
              <w:rPr>
                <w:rFonts w:ascii="Times New Roman" w:hAnsi="Times New Roman"/>
                <w:sz w:val="24"/>
                <w:szCs w:val="24"/>
                <w:lang w:val="uk-UA"/>
              </w:rPr>
              <w:t>Усі сторінки тендерної пропозиції учасника, що містять інформацію, повинні містити підпис уповноваженої особи учасника, у тому числі документи, отримані учасником в електронній формі відповідно до діючого законодавства та роздруковані учасником; крім оригіналів документів, виданих учаснику іншими організаціями (підприємствами, установами) та нотаріально завірених копій документів (у разі наявності такої вимоги у даній тендерній документації).</w:t>
            </w:r>
          </w:p>
          <w:p w:rsidR="00B25A93" w:rsidRPr="00E43E21" w:rsidRDefault="00B25A93" w:rsidP="00C6628A">
            <w:pPr>
              <w:pStyle w:val="NoSpacing"/>
              <w:jc w:val="both"/>
              <w:rPr>
                <w:rFonts w:ascii="Times New Roman" w:hAnsi="Times New Roman"/>
                <w:sz w:val="24"/>
                <w:szCs w:val="24"/>
              </w:rPr>
            </w:pPr>
            <w:r w:rsidRPr="00E43E21">
              <w:rPr>
                <w:rFonts w:ascii="Times New Roman" w:hAnsi="Times New Roman"/>
                <w:sz w:val="24"/>
                <w:szCs w:val="24"/>
                <w:lang w:val="uk-UA"/>
              </w:rPr>
              <w:t xml:space="preserve">1.11 Документи, складені учасником у довільній формі, що подаються відповідно до умов цієї тендерної документації, повинні </w:t>
            </w:r>
            <w:r w:rsidRPr="00E43E21">
              <w:rPr>
                <w:rFonts w:ascii="Times New Roman" w:hAnsi="Times New Roman"/>
                <w:sz w:val="24"/>
                <w:szCs w:val="24"/>
              </w:rPr>
              <w:t xml:space="preserve">також бути на фірмовому бланку (у разі наявності). </w:t>
            </w:r>
          </w:p>
          <w:p w:rsidR="00B25A93" w:rsidRPr="00C6628A" w:rsidRDefault="00B25A93" w:rsidP="00C6628A">
            <w:pPr>
              <w:pStyle w:val="NormalWeb"/>
              <w:numPr>
                <w:ilvl w:val="0"/>
                <w:numId w:val="9"/>
              </w:numPr>
              <w:tabs>
                <w:tab w:val="left" w:pos="245"/>
              </w:tabs>
              <w:spacing w:before="0" w:beforeAutospacing="0" w:after="0" w:afterAutospacing="0"/>
              <w:ind w:left="0" w:firstLine="0"/>
              <w:jc w:val="both"/>
              <w:rPr>
                <w:szCs w:val="24"/>
                <w:lang w:val="uk-UA"/>
              </w:rPr>
            </w:pPr>
            <w:r w:rsidRPr="00BA352C">
              <w:rPr>
                <w:szCs w:val="24"/>
              </w:rPr>
              <w:t>1.12 Замовник не заперечує щодо надання учасником за його бажанням будь-яких додаткових документів про досвід учасника, його технічні можливості тощо, щодо виконання робіт, які є предметом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Додаткові документи завантажуються файлом вільним для ознайомлення у форматі вказаному для основних документів. Учасник на свій розсуд визначає перелік додаткових документів які він надає. Оцінка додатково наданих документів не передбачається і не проводиться.</w:t>
            </w:r>
          </w:p>
          <w:p w:rsidR="00B25A93" w:rsidRDefault="00B25A93" w:rsidP="004E6242">
            <w:pPr>
              <w:pStyle w:val="NormalWeb"/>
              <w:spacing w:before="0" w:beforeAutospacing="0" w:after="0" w:afterAutospacing="0"/>
              <w:ind w:firstLine="391"/>
              <w:jc w:val="both"/>
              <w:rPr>
                <w:b/>
                <w:szCs w:val="24"/>
                <w:lang w:val="uk-UA"/>
              </w:rPr>
            </w:pPr>
          </w:p>
          <w:p w:rsidR="00B25A93" w:rsidRPr="00394D7F" w:rsidRDefault="00B25A93" w:rsidP="004E6242">
            <w:pPr>
              <w:pStyle w:val="NormalWeb"/>
              <w:spacing w:before="0" w:beforeAutospacing="0" w:after="0" w:afterAutospacing="0"/>
              <w:ind w:firstLine="391"/>
              <w:jc w:val="both"/>
              <w:rPr>
                <w:b/>
                <w:lang w:val="uk-UA"/>
              </w:rPr>
            </w:pPr>
          </w:p>
        </w:tc>
      </w:tr>
      <w:tr w:rsidR="00B25A93" w:rsidRPr="007E4348" w:rsidTr="004E6242">
        <w:trPr>
          <w:trHeight w:val="707"/>
        </w:trPr>
        <w:tc>
          <w:tcPr>
            <w:tcW w:w="236" w:type="dxa"/>
            <w:tcMar>
              <w:left w:w="28" w:type="dxa"/>
              <w:right w:w="28" w:type="dxa"/>
            </w:tcMar>
          </w:tcPr>
          <w:p w:rsidR="00B25A93" w:rsidRPr="00E43E21" w:rsidRDefault="00B25A93" w:rsidP="004E6242">
            <w:pPr>
              <w:pStyle w:val="BodyText"/>
              <w:spacing w:after="0"/>
              <w:ind w:left="-142" w:right="-111" w:firstLine="0"/>
              <w:jc w:val="center"/>
              <w:rPr>
                <w:b/>
                <w:lang w:val="uk-UA"/>
              </w:rPr>
            </w:pPr>
            <w:r w:rsidRPr="00E43E21">
              <w:rPr>
                <w:b/>
                <w:lang w:val="uk-UA"/>
              </w:rPr>
              <w:t>2.</w:t>
            </w:r>
          </w:p>
        </w:tc>
        <w:tc>
          <w:tcPr>
            <w:tcW w:w="3339" w:type="dxa"/>
            <w:gridSpan w:val="2"/>
            <w:tcMar>
              <w:left w:w="28" w:type="dxa"/>
              <w:right w:w="28" w:type="dxa"/>
            </w:tcMar>
          </w:tcPr>
          <w:p w:rsidR="00B25A93" w:rsidRPr="00E43E21" w:rsidRDefault="00B25A93" w:rsidP="004E6242">
            <w:pPr>
              <w:pStyle w:val="BodyText"/>
              <w:spacing w:after="0"/>
              <w:ind w:firstLine="0"/>
              <w:jc w:val="left"/>
              <w:rPr>
                <w:b/>
                <w:lang w:val="uk-UA"/>
              </w:rPr>
            </w:pPr>
            <w:r w:rsidRPr="00E43E21">
              <w:rPr>
                <w:b/>
                <w:lang w:val="uk-UA"/>
              </w:rPr>
              <w:t>Забезпечення тендерної пропозиції</w:t>
            </w:r>
          </w:p>
        </w:tc>
        <w:tc>
          <w:tcPr>
            <w:tcW w:w="7341" w:type="dxa"/>
            <w:tcMar>
              <w:left w:w="28" w:type="dxa"/>
              <w:right w:w="28" w:type="dxa"/>
            </w:tcMar>
          </w:tcPr>
          <w:p w:rsidR="00B25A93" w:rsidRPr="007E4348" w:rsidRDefault="00B25A93" w:rsidP="004E6242">
            <w:pPr>
              <w:pStyle w:val="NormalWeb"/>
              <w:spacing w:before="0" w:beforeAutospacing="0" w:after="0" w:afterAutospacing="0"/>
              <w:jc w:val="both"/>
              <w:rPr>
                <w:szCs w:val="24"/>
                <w:lang w:val="uk-UA"/>
              </w:rPr>
            </w:pPr>
            <w:r w:rsidRPr="007E4348">
              <w:rPr>
                <w:rFonts w:cs="Verdana"/>
                <w:color w:val="000000"/>
                <w:szCs w:val="24"/>
                <w:lang w:val="uk-UA" w:eastAsia="en-US"/>
              </w:rPr>
              <w:t xml:space="preserve">Надання забезпечення тендерної пропозиції </w:t>
            </w:r>
            <w:r w:rsidRPr="007E4348">
              <w:rPr>
                <w:rFonts w:cs="Verdana"/>
                <w:color w:val="000000"/>
                <w:szCs w:val="24"/>
                <w:u w:val="single"/>
                <w:lang w:val="uk-UA" w:eastAsia="en-US"/>
              </w:rPr>
              <w:t>не передбачається</w:t>
            </w:r>
          </w:p>
        </w:tc>
      </w:tr>
      <w:tr w:rsidR="00B25A93" w:rsidRPr="007E4348" w:rsidTr="004E6242">
        <w:tc>
          <w:tcPr>
            <w:tcW w:w="236" w:type="dxa"/>
            <w:tcMar>
              <w:left w:w="28" w:type="dxa"/>
              <w:right w:w="28" w:type="dxa"/>
            </w:tcMar>
          </w:tcPr>
          <w:p w:rsidR="00B25A93" w:rsidRPr="00E43E21" w:rsidRDefault="00B25A93" w:rsidP="004E6242">
            <w:pPr>
              <w:pStyle w:val="Footer"/>
              <w:spacing w:after="0"/>
              <w:ind w:left="-142" w:right="-111" w:firstLine="0"/>
              <w:jc w:val="center"/>
              <w:rPr>
                <w:b/>
                <w:lang w:val="uk-UA"/>
              </w:rPr>
            </w:pPr>
            <w:r w:rsidRPr="00E43E21">
              <w:rPr>
                <w:b/>
                <w:lang w:val="uk-UA"/>
              </w:rPr>
              <w:t>3.</w:t>
            </w:r>
          </w:p>
        </w:tc>
        <w:tc>
          <w:tcPr>
            <w:tcW w:w="3339" w:type="dxa"/>
            <w:gridSpan w:val="2"/>
            <w:tcMar>
              <w:left w:w="28" w:type="dxa"/>
              <w:right w:w="28" w:type="dxa"/>
            </w:tcMar>
          </w:tcPr>
          <w:p w:rsidR="00B25A93" w:rsidRPr="00E43E21" w:rsidRDefault="00B25A93" w:rsidP="004E6242">
            <w:pPr>
              <w:pStyle w:val="Footer"/>
              <w:spacing w:after="0"/>
              <w:ind w:firstLine="0"/>
              <w:jc w:val="left"/>
              <w:rPr>
                <w:b/>
                <w:lang w:val="uk-UA"/>
              </w:rPr>
            </w:pPr>
            <w:r w:rsidRPr="00E43E21">
              <w:rPr>
                <w:b/>
                <w:lang w:val="uk-UA"/>
              </w:rPr>
              <w:t>Умови повернення чи неповернення забезпечення тендерної пропозиції</w:t>
            </w:r>
          </w:p>
        </w:tc>
        <w:tc>
          <w:tcPr>
            <w:tcW w:w="7341" w:type="dxa"/>
            <w:tcMar>
              <w:left w:w="28" w:type="dxa"/>
              <w:right w:w="28" w:type="dxa"/>
            </w:tcMar>
          </w:tcPr>
          <w:p w:rsidR="00B25A93" w:rsidRPr="007E4348" w:rsidRDefault="00B25A93" w:rsidP="004E6242">
            <w:pPr>
              <w:ind w:left="-38"/>
              <w:jc w:val="both"/>
              <w:rPr>
                <w:lang w:val="uk-UA"/>
              </w:rPr>
            </w:pPr>
            <w:r w:rsidRPr="007E4348">
              <w:rPr>
                <w:szCs w:val="20"/>
                <w:lang w:val="uk-UA"/>
              </w:rPr>
              <w:t xml:space="preserve">Надання забезпечення тендерної пропозиції </w:t>
            </w:r>
            <w:r w:rsidRPr="007E4348">
              <w:rPr>
                <w:szCs w:val="20"/>
                <w:u w:val="single"/>
                <w:lang w:val="uk-UA"/>
              </w:rPr>
              <w:t>не передбачається</w:t>
            </w:r>
          </w:p>
          <w:p w:rsidR="00B25A93" w:rsidRPr="007E4348" w:rsidRDefault="00B25A93" w:rsidP="004E6242">
            <w:pPr>
              <w:pStyle w:val="15"/>
              <w:widowControl w:val="0"/>
              <w:spacing w:line="240" w:lineRule="auto"/>
              <w:ind w:left="34" w:right="113"/>
              <w:jc w:val="both"/>
              <w:rPr>
                <w:rFonts w:ascii="Times New Roman" w:hAnsi="Times New Roman" w:cs="Times New Roman"/>
                <w:sz w:val="24"/>
                <w:szCs w:val="24"/>
                <w:lang w:val="uk-UA"/>
              </w:rPr>
            </w:pPr>
          </w:p>
        </w:tc>
      </w:tr>
      <w:tr w:rsidR="00B25A93" w:rsidRPr="007E4348" w:rsidTr="004E6242">
        <w:tc>
          <w:tcPr>
            <w:tcW w:w="236" w:type="dxa"/>
            <w:tcMar>
              <w:left w:w="28" w:type="dxa"/>
              <w:right w:w="28" w:type="dxa"/>
            </w:tcMar>
          </w:tcPr>
          <w:p w:rsidR="00B25A93" w:rsidRPr="00E43E21" w:rsidRDefault="00B25A93" w:rsidP="004E6242">
            <w:pPr>
              <w:pStyle w:val="Footer"/>
              <w:spacing w:after="0"/>
              <w:ind w:left="-142" w:right="-111" w:firstLine="0"/>
              <w:jc w:val="center"/>
              <w:rPr>
                <w:b/>
                <w:lang w:val="uk-UA"/>
              </w:rPr>
            </w:pPr>
            <w:r w:rsidRPr="00E43E21">
              <w:rPr>
                <w:b/>
                <w:lang w:val="uk-UA"/>
              </w:rPr>
              <w:t>4.</w:t>
            </w:r>
          </w:p>
        </w:tc>
        <w:tc>
          <w:tcPr>
            <w:tcW w:w="3339" w:type="dxa"/>
            <w:gridSpan w:val="2"/>
            <w:tcMar>
              <w:left w:w="28" w:type="dxa"/>
              <w:right w:w="28" w:type="dxa"/>
            </w:tcMar>
          </w:tcPr>
          <w:p w:rsidR="00B25A93" w:rsidRPr="00E43E21" w:rsidRDefault="00B25A93" w:rsidP="004E6242">
            <w:pPr>
              <w:pStyle w:val="Footer"/>
              <w:spacing w:after="0"/>
              <w:ind w:firstLine="0"/>
              <w:jc w:val="left"/>
              <w:rPr>
                <w:b/>
                <w:lang w:val="uk-UA"/>
              </w:rPr>
            </w:pPr>
            <w:r w:rsidRPr="00E43E21">
              <w:rPr>
                <w:b/>
                <w:lang w:val="uk-UA"/>
              </w:rPr>
              <w:t>Строк дії тендерної пропозиції, протягом якого тендерні пропозиції вважаються дійсними</w:t>
            </w:r>
          </w:p>
        </w:tc>
        <w:tc>
          <w:tcPr>
            <w:tcW w:w="7341" w:type="dxa"/>
            <w:tcMar>
              <w:left w:w="28" w:type="dxa"/>
              <w:right w:w="28" w:type="dxa"/>
            </w:tcMar>
          </w:tcPr>
          <w:p w:rsidR="00B25A93" w:rsidRDefault="00B25A93" w:rsidP="004E6242">
            <w:pPr>
              <w:pStyle w:val="NormalWeb"/>
              <w:spacing w:before="0" w:beforeAutospacing="0" w:after="0" w:afterAutospacing="0"/>
              <w:jc w:val="both"/>
              <w:rPr>
                <w:lang w:val="uk-UA"/>
              </w:rPr>
            </w:pPr>
            <w:r w:rsidRPr="00BA5089">
              <w:rPr>
                <w:lang w:val="uk-UA"/>
              </w:rPr>
              <w:t xml:space="preserve">Тендерні пропозиції вважаються дійсними, </w:t>
            </w:r>
            <w:r w:rsidRPr="002871B8">
              <w:rPr>
                <w:lang w:val="uk-UA"/>
              </w:rPr>
              <w:t xml:space="preserve">але не менше </w:t>
            </w:r>
            <w:r w:rsidRPr="002871B8">
              <w:rPr>
                <w:b/>
                <w:lang w:val="uk-UA"/>
              </w:rPr>
              <w:t xml:space="preserve">90  днів </w:t>
            </w:r>
            <w:r w:rsidRPr="002871B8">
              <w:rPr>
                <w:lang w:val="uk-UA"/>
              </w:rPr>
              <w:t>із дати кінцевого строку подання тендерних пропозицій.</w:t>
            </w:r>
          </w:p>
          <w:p w:rsidR="00B25A93" w:rsidRPr="007E4348" w:rsidRDefault="00B25A93" w:rsidP="004E6242">
            <w:pPr>
              <w:pStyle w:val="NormalWeb"/>
              <w:spacing w:before="0" w:beforeAutospacing="0" w:after="0" w:afterAutospacing="0"/>
              <w:jc w:val="both"/>
              <w:rPr>
                <w:szCs w:val="24"/>
                <w:lang w:val="uk-UA"/>
              </w:rPr>
            </w:pPr>
            <w:r w:rsidRPr="007E4348">
              <w:rPr>
                <w:szCs w:val="24"/>
                <w:lang w:val="uk-UA"/>
              </w:rPr>
              <w:t>До закінчення цього строку замовник має право вимагати від учасників продовження строку дії тендерних пропозицій.</w:t>
            </w:r>
          </w:p>
          <w:p w:rsidR="00B25A93" w:rsidRPr="007E4348" w:rsidRDefault="00B25A93" w:rsidP="004E6242">
            <w:pPr>
              <w:pStyle w:val="NormalWeb"/>
              <w:spacing w:before="0" w:beforeAutospacing="0" w:after="0" w:afterAutospacing="0"/>
              <w:jc w:val="both"/>
              <w:rPr>
                <w:szCs w:val="24"/>
                <w:lang w:val="uk-UA"/>
              </w:rPr>
            </w:pPr>
            <w:r w:rsidRPr="007E4348">
              <w:rPr>
                <w:szCs w:val="24"/>
                <w:lang w:val="uk-UA"/>
              </w:rPr>
              <w:t>Учасник має право:</w:t>
            </w:r>
          </w:p>
          <w:p w:rsidR="00B25A93" w:rsidRPr="007E4348" w:rsidRDefault="00B25A93" w:rsidP="004E6242">
            <w:pPr>
              <w:pStyle w:val="NormalWeb"/>
              <w:numPr>
                <w:ilvl w:val="0"/>
                <w:numId w:val="8"/>
              </w:numPr>
              <w:tabs>
                <w:tab w:val="left" w:pos="372"/>
              </w:tabs>
              <w:spacing w:before="0" w:beforeAutospacing="0" w:after="0" w:afterAutospacing="0"/>
              <w:ind w:left="0" w:firstLine="175"/>
              <w:jc w:val="both"/>
              <w:rPr>
                <w:szCs w:val="24"/>
                <w:lang w:val="uk-UA"/>
              </w:rPr>
            </w:pPr>
            <w:r w:rsidRPr="007E4348">
              <w:rPr>
                <w:szCs w:val="24"/>
                <w:lang w:val="uk-UA"/>
              </w:rPr>
              <w:t>відхилити таку вимогу, не втрачаючи при цьому наданого ним забезпечення тендерної пропозиції;</w:t>
            </w:r>
          </w:p>
          <w:p w:rsidR="00B25A93" w:rsidRPr="007E4348" w:rsidRDefault="00B25A93" w:rsidP="004E6242">
            <w:pPr>
              <w:pStyle w:val="NormalWeb"/>
              <w:numPr>
                <w:ilvl w:val="0"/>
                <w:numId w:val="8"/>
              </w:numPr>
              <w:tabs>
                <w:tab w:val="left" w:pos="372"/>
              </w:tabs>
              <w:spacing w:before="0" w:beforeAutospacing="0" w:after="0" w:afterAutospacing="0"/>
              <w:ind w:left="0" w:firstLine="175"/>
              <w:jc w:val="both"/>
              <w:rPr>
                <w:szCs w:val="24"/>
                <w:lang w:val="uk-UA"/>
              </w:rPr>
            </w:pPr>
            <w:r w:rsidRPr="007E4348">
              <w:rPr>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B25A93" w:rsidRPr="00B30E84" w:rsidTr="004E6242">
        <w:tc>
          <w:tcPr>
            <w:tcW w:w="236" w:type="dxa"/>
            <w:tcMar>
              <w:left w:w="28" w:type="dxa"/>
              <w:right w:w="28" w:type="dxa"/>
            </w:tcMar>
          </w:tcPr>
          <w:p w:rsidR="00B25A93" w:rsidRPr="00E43E21" w:rsidRDefault="00B25A93" w:rsidP="004E6242">
            <w:pPr>
              <w:pStyle w:val="Footer"/>
              <w:spacing w:after="0"/>
              <w:ind w:left="-142" w:right="-111" w:firstLine="0"/>
              <w:jc w:val="center"/>
              <w:rPr>
                <w:b/>
                <w:lang w:val="uk-UA"/>
              </w:rPr>
            </w:pPr>
            <w:r w:rsidRPr="00E43E21">
              <w:rPr>
                <w:b/>
                <w:lang w:val="uk-UA"/>
              </w:rPr>
              <w:t>5.</w:t>
            </w:r>
          </w:p>
          <w:p w:rsidR="00B25A93" w:rsidRPr="00E43E21" w:rsidRDefault="00B25A93" w:rsidP="004E6242">
            <w:pPr>
              <w:pStyle w:val="BodyText"/>
              <w:spacing w:after="0"/>
              <w:ind w:left="-142" w:right="-111" w:firstLine="181"/>
              <w:jc w:val="center"/>
              <w:rPr>
                <w:b/>
                <w:sz w:val="20"/>
                <w:lang w:val="uk-UA"/>
              </w:rPr>
            </w:pPr>
          </w:p>
          <w:p w:rsidR="00B25A93" w:rsidRPr="00E43E21" w:rsidRDefault="00B25A93" w:rsidP="004E6242">
            <w:pPr>
              <w:pStyle w:val="BodyText"/>
              <w:spacing w:after="0"/>
              <w:ind w:left="-142" w:right="-111" w:firstLine="181"/>
              <w:jc w:val="center"/>
              <w:rPr>
                <w:b/>
                <w:sz w:val="20"/>
                <w:lang w:val="uk-UA"/>
              </w:rPr>
            </w:pPr>
          </w:p>
        </w:tc>
        <w:tc>
          <w:tcPr>
            <w:tcW w:w="3339" w:type="dxa"/>
            <w:gridSpan w:val="2"/>
            <w:tcMar>
              <w:left w:w="28" w:type="dxa"/>
              <w:right w:w="28" w:type="dxa"/>
            </w:tcMar>
          </w:tcPr>
          <w:p w:rsidR="00B25A93" w:rsidRPr="007E4348" w:rsidRDefault="00B25A93" w:rsidP="004E6242">
            <w:pPr>
              <w:widowControl w:val="0"/>
              <w:contextualSpacing/>
              <w:rPr>
                <w:b/>
                <w:lang w:val="uk-UA"/>
              </w:rPr>
            </w:pPr>
            <w:r w:rsidRPr="007E4348">
              <w:rPr>
                <w:b/>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25A93" w:rsidRPr="00E43E21" w:rsidRDefault="00B25A93" w:rsidP="004E6242">
            <w:pPr>
              <w:pStyle w:val="BodyText"/>
              <w:spacing w:after="0"/>
              <w:ind w:firstLine="181"/>
              <w:jc w:val="left"/>
              <w:rPr>
                <w:b/>
                <w:sz w:val="20"/>
                <w:lang w:val="uk-UA"/>
              </w:rPr>
            </w:pPr>
          </w:p>
          <w:p w:rsidR="00B25A93" w:rsidRPr="00E43E21" w:rsidRDefault="00B25A93" w:rsidP="004E6242">
            <w:pPr>
              <w:pStyle w:val="BodyText"/>
              <w:spacing w:after="0"/>
              <w:ind w:firstLine="0"/>
              <w:jc w:val="left"/>
              <w:rPr>
                <w:rFonts w:ascii="Verdana" w:hAnsi="Verdana"/>
                <w:b/>
                <w:szCs w:val="16"/>
                <w:lang w:val="uk-UA"/>
              </w:rPr>
            </w:pPr>
          </w:p>
        </w:tc>
        <w:tc>
          <w:tcPr>
            <w:tcW w:w="7341" w:type="dxa"/>
            <w:tcMar>
              <w:left w:w="28" w:type="dxa"/>
              <w:right w:w="28" w:type="dxa"/>
            </w:tcMar>
          </w:tcPr>
          <w:p w:rsidR="00B25A93" w:rsidRPr="00D1037D" w:rsidRDefault="00B25A93" w:rsidP="004E6242">
            <w:pPr>
              <w:widowControl w:val="0"/>
              <w:ind w:right="120" w:firstLine="284"/>
              <w:jc w:val="both"/>
            </w:pPr>
            <w:bookmarkStart w:id="3" w:name="n292"/>
            <w:bookmarkEnd w:id="3"/>
            <w:r w:rsidRPr="00D1037D">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w:t>
            </w:r>
            <w:r w:rsidRPr="00B03834">
              <w:t xml:space="preserve">інформацію учасників про відповідність їх таким критеріям, зазначені в </w:t>
            </w:r>
            <w:r w:rsidRPr="00B03834">
              <w:rPr>
                <w:i/>
              </w:rPr>
              <w:t xml:space="preserve">Додатку </w:t>
            </w:r>
            <w:r w:rsidRPr="00B03834">
              <w:rPr>
                <w:i/>
                <w:lang w:val="uk-UA"/>
              </w:rPr>
              <w:t>2</w:t>
            </w:r>
            <w:r w:rsidRPr="00D1037D">
              <w:t xml:space="preserve"> до цієї тендерної документації.</w:t>
            </w:r>
          </w:p>
          <w:p w:rsidR="00B25A93" w:rsidRPr="00D1037D" w:rsidRDefault="00B25A93" w:rsidP="004E6242">
            <w:pPr>
              <w:pStyle w:val="15"/>
              <w:widowControl w:val="0"/>
              <w:spacing w:line="240" w:lineRule="auto"/>
              <w:ind w:right="113" w:firstLine="284"/>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B25A93" w:rsidRPr="00D1037D" w:rsidRDefault="00B25A93" w:rsidP="004E6242">
            <w:pPr>
              <w:pStyle w:val="15"/>
              <w:widowControl w:val="0"/>
              <w:spacing w:line="240" w:lineRule="auto"/>
              <w:ind w:right="113" w:firstLine="284"/>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B25A93" w:rsidRPr="00D1037D" w:rsidRDefault="00B25A93" w:rsidP="004E6242">
            <w:pPr>
              <w:pStyle w:val="15"/>
              <w:widowControl w:val="0"/>
              <w:spacing w:line="240" w:lineRule="auto"/>
              <w:ind w:right="113"/>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25A93" w:rsidRPr="00E23178" w:rsidRDefault="00B25A93" w:rsidP="004E6242">
            <w:pPr>
              <w:pStyle w:val="15"/>
              <w:widowControl w:val="0"/>
              <w:spacing w:line="240" w:lineRule="auto"/>
              <w:ind w:right="113" w:firstLine="284"/>
              <w:jc w:val="both"/>
              <w:rPr>
                <w:rFonts w:ascii="Times New Roman" w:hAnsi="Times New Roman" w:cs="Times New Roman"/>
                <w:sz w:val="24"/>
                <w:szCs w:val="24"/>
                <w:lang w:val="uk-UA"/>
              </w:rPr>
            </w:pPr>
            <w:r w:rsidRPr="00E23178">
              <w:rPr>
                <w:rFonts w:ascii="Times New Roman" w:hAnsi="Times New Roman" w:cs="Times New Roman"/>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
          <w:p w:rsidR="00B25A93" w:rsidRPr="00D1037D" w:rsidRDefault="00B25A93" w:rsidP="004E6242">
            <w:pPr>
              <w:ind w:right="174" w:firstLine="284"/>
              <w:contextualSpacing/>
              <w:jc w:val="both"/>
              <w:rPr>
                <w:lang w:val="uk-UA"/>
              </w:rPr>
            </w:pPr>
            <w:r w:rsidRPr="00E23178">
              <w:rPr>
                <w:shd w:val="clear" w:color="auto" w:fill="FFFFFF"/>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w:t>
            </w:r>
            <w:r w:rsidRPr="00E23178">
              <w:rPr>
                <w:lang w:val="uk-UA"/>
              </w:rPr>
              <w:t>17 Закону, а саме:</w:t>
            </w:r>
          </w:p>
          <w:p w:rsidR="00B25A93" w:rsidRPr="00D1037D" w:rsidRDefault="00B25A93" w:rsidP="004E6242">
            <w:pPr>
              <w:ind w:right="174"/>
              <w:contextualSpacing/>
              <w:jc w:val="both"/>
              <w:rPr>
                <w:lang w:val="uk-UA"/>
              </w:rPr>
            </w:pPr>
            <w:r w:rsidRPr="00D1037D">
              <w:rPr>
                <w:lang w:val="uk-UA"/>
              </w:rPr>
              <w:t>1) по пункту 2 частини 1 статті 17 Закону надається інформація в довільній формі (інформація п</w:t>
            </w:r>
            <w:r w:rsidRPr="00D1037D">
              <w:rPr>
                <w:bCs/>
                <w:lang w:val="uk-UA"/>
              </w:rPr>
              <w:t>еревіряється Замовником у Єдиному державному реєстрі осіб, які вчинили корупційні або пов’язані з корупцією правопорушення</w:t>
            </w:r>
            <w:r w:rsidRPr="00D1037D">
              <w:rPr>
                <w:lang w:val="uk-UA"/>
              </w:rPr>
              <w:t>);</w:t>
            </w:r>
          </w:p>
          <w:p w:rsidR="00B25A93" w:rsidRPr="00D1037D" w:rsidRDefault="00B25A93" w:rsidP="004E6242">
            <w:pPr>
              <w:ind w:right="174"/>
              <w:contextualSpacing/>
              <w:jc w:val="both"/>
              <w:rPr>
                <w:lang w:val="uk-UA"/>
              </w:rPr>
            </w:pPr>
            <w:r w:rsidRPr="00D1037D">
              <w:rPr>
                <w:lang w:val="uk-UA"/>
              </w:rPr>
              <w:t>2) по пункту 3 частини 1 статті 17 Закону надається інформація в довільній формі (Інформація п</w:t>
            </w:r>
            <w:r w:rsidRPr="00D1037D">
              <w:rPr>
                <w:bCs/>
                <w:lang w:val="uk-UA"/>
              </w:rPr>
              <w:t>еревіряється Замовником у Єдиному державному реєстрі осіб, які вчинили корупційні або пов’язані з корупцією правопорушення</w:t>
            </w:r>
            <w:r w:rsidRPr="00D1037D">
              <w:rPr>
                <w:lang w:val="uk-UA"/>
              </w:rPr>
              <w:t>);</w:t>
            </w:r>
          </w:p>
          <w:p w:rsidR="00B25A93" w:rsidRPr="00D1037D" w:rsidRDefault="00B25A93" w:rsidP="004E6242">
            <w:pPr>
              <w:ind w:right="174"/>
              <w:contextualSpacing/>
              <w:jc w:val="both"/>
              <w:rPr>
                <w:lang w:val="uk-UA"/>
              </w:rPr>
            </w:pPr>
            <w:r w:rsidRPr="00D1037D">
              <w:rPr>
                <w:lang w:val="uk-UA"/>
              </w:rPr>
              <w:t xml:space="preserve">3) по пункту 5 частини 1 статті 17 Закону надається Витяг Департаменту інформатизації МВС України (територіального органу з надання сервісних послуг МВС України), виданий у вигляді електронного документу із КЕП особи, яка уповноважена на підписання або сканкопія паперового Витягу або сканкопія нотаріально завіреного Витягу,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r w:rsidRPr="00D1037D">
              <w:rPr>
                <w:lang w:val="uk-UA" w:eastAsia="uk-UA"/>
              </w:rPr>
              <w:t>Документ повинен бути не більше 30-денної давнини (д</w:t>
            </w:r>
            <w:r w:rsidRPr="00D1037D">
              <w:rPr>
                <w:lang w:val="uk-UA"/>
              </w:rPr>
              <w:t xml:space="preserve">одатково замовник перевіряє достовірність Витягу на офіційному сайті МВС за посиланням </w:t>
            </w:r>
            <w:hyperlink r:id="rId7" w:history="1">
              <w:r w:rsidRPr="007E1CDF">
                <w:rPr>
                  <w:rStyle w:val="Hyperlink"/>
                  <w:lang w:val="uk-UA"/>
                </w:rPr>
                <w:t>http://wanted.mvs.gov.ua/test/</w:t>
              </w:r>
            </w:hyperlink>
            <w:r w:rsidRPr="00D1037D">
              <w:rPr>
                <w:lang w:val="uk-UA" w:eastAsia="uk-UA"/>
              </w:rPr>
              <w:t>)</w:t>
            </w:r>
            <w:r w:rsidRPr="00D1037D">
              <w:rPr>
                <w:lang w:val="uk-UA"/>
              </w:rPr>
              <w:t>;</w:t>
            </w:r>
          </w:p>
          <w:p w:rsidR="00B25A93" w:rsidRPr="00D1037D" w:rsidRDefault="00B25A93" w:rsidP="004E6242">
            <w:pPr>
              <w:ind w:right="174"/>
              <w:contextualSpacing/>
              <w:jc w:val="both"/>
              <w:rPr>
                <w:lang w:val="uk-UA"/>
              </w:rPr>
            </w:pPr>
            <w:r w:rsidRPr="00D1037D">
              <w:rPr>
                <w:lang w:val="uk-UA"/>
              </w:rPr>
              <w:t xml:space="preserve">4) по пункту 6 частини 1 статті 17 Закону надається Витяг Департаменту інформатизації МВС України (територіального органу з надання сервісних послуг МВС України), виданий у вигляді електронного документу із КЕП особи, яка уповноважена на підписання або сканкопія паперового Витягу або сканкопія нотаріально завіреного Витягу,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r w:rsidRPr="00D1037D">
              <w:rPr>
                <w:lang w:val="uk-UA" w:eastAsia="uk-UA"/>
              </w:rPr>
              <w:t>Документ повинен бути не більше 30-денної давнини (д</w:t>
            </w:r>
            <w:r w:rsidRPr="00D1037D">
              <w:rPr>
                <w:lang w:val="uk-UA"/>
              </w:rPr>
              <w:t xml:space="preserve">одатково замовник перевіряє достовірність довідки на офіційному сайті МВС за посиланням </w:t>
            </w:r>
            <w:hyperlink r:id="rId8" w:history="1">
              <w:r w:rsidRPr="00D1037D">
                <w:rPr>
                  <w:u w:val="single"/>
                  <w:lang w:val="uk-UA"/>
                </w:rPr>
                <w:t>http://wanted.mvs.gov.ua/test/</w:t>
              </w:r>
            </w:hyperlink>
            <w:r w:rsidRPr="00D1037D">
              <w:rPr>
                <w:lang w:val="uk-UA" w:eastAsia="uk-UA"/>
              </w:rPr>
              <w:t>)</w:t>
            </w:r>
            <w:r w:rsidRPr="00D1037D">
              <w:rPr>
                <w:lang w:val="uk-UA"/>
              </w:rPr>
              <w:t>;</w:t>
            </w:r>
          </w:p>
          <w:p w:rsidR="00B25A93" w:rsidRPr="00D1037D" w:rsidRDefault="00B25A93" w:rsidP="004E6242">
            <w:pPr>
              <w:ind w:right="174"/>
              <w:jc w:val="both"/>
              <w:rPr>
                <w:bCs/>
                <w:lang w:val="uk-UA" w:eastAsia="uk-UA"/>
              </w:rPr>
            </w:pPr>
            <w:r w:rsidRPr="00D1037D">
              <w:rPr>
                <w:lang w:val="uk-UA"/>
              </w:rPr>
              <w:t>5) по пункту 8 частини 1 статті 17 Закону надається інформація в довільній формі (</w:t>
            </w:r>
            <w:r w:rsidRPr="00D1037D">
              <w:rPr>
                <w:bCs/>
                <w:lang w:val="uk-UA" w:eastAsia="uk-UA"/>
              </w:rPr>
              <w:t xml:space="preserve">Замовник також перевіряє інформацію, що міститься у відкритому реєстрі за посиланням </w:t>
            </w:r>
            <w:hyperlink r:id="rId9" w:history="1">
              <w:r w:rsidRPr="00D1037D">
                <w:rPr>
                  <w:rStyle w:val="Hyperlink"/>
                  <w:lang w:val="uk-UA"/>
                </w:rPr>
                <w:t>https://kap.minjust.gov.ua/services/registry</w:t>
              </w:r>
            </w:hyperlink>
            <w:r w:rsidRPr="00D1037D">
              <w:rPr>
                <w:lang w:val="uk-UA" w:eastAsia="uk-UA"/>
              </w:rPr>
              <w:t xml:space="preserve"> (знаходиться на офіційному сайті Мін’юсту);</w:t>
            </w:r>
          </w:p>
          <w:p w:rsidR="00B25A93" w:rsidRPr="00D1037D" w:rsidRDefault="00B25A93" w:rsidP="004E6242">
            <w:pPr>
              <w:ind w:right="174"/>
              <w:contextualSpacing/>
              <w:jc w:val="both"/>
              <w:rPr>
                <w:lang w:val="uk-UA"/>
              </w:rPr>
            </w:pPr>
            <w:r w:rsidRPr="00D1037D">
              <w:rPr>
                <w:lang w:val="uk-UA"/>
              </w:rPr>
              <w:t xml:space="preserve">6) по пункту 12 частини 1 статті 17 Закону надається інформація в довільній формі та Витяг Департаменту інформатизації МВС України (територіального органу з надання сервісних послуг МВС України), виданий у вигляді електронного документу із КЕП особи, яка уповноважена на підписання або сканкопія паперового Витягу або сканкопія нотаріально завіреного Витягу,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r w:rsidRPr="00D1037D">
              <w:rPr>
                <w:lang w:val="uk-UA" w:eastAsia="uk-UA"/>
              </w:rPr>
              <w:t>Документ повинен бути не більше 30-денної давнини (д</w:t>
            </w:r>
            <w:r w:rsidRPr="00D1037D">
              <w:rPr>
                <w:lang w:val="uk-UA"/>
              </w:rPr>
              <w:t xml:space="preserve">одатково замовник перевіряє достовірність довідки на офіційному сайті МВС за посиланням </w:t>
            </w:r>
            <w:hyperlink r:id="rId10" w:history="1">
              <w:r w:rsidRPr="00D1037D">
                <w:rPr>
                  <w:u w:val="single"/>
                  <w:lang w:val="uk-UA"/>
                </w:rPr>
                <w:t>http://wanted.mvs.gov.ua/test/</w:t>
              </w:r>
            </w:hyperlink>
            <w:r w:rsidRPr="00D1037D">
              <w:rPr>
                <w:lang w:val="uk-UA" w:eastAsia="uk-UA"/>
              </w:rPr>
              <w:t>)</w:t>
            </w:r>
            <w:r w:rsidRPr="00D1037D">
              <w:rPr>
                <w:lang w:val="uk-UA"/>
              </w:rPr>
              <w:t>;</w:t>
            </w:r>
          </w:p>
          <w:p w:rsidR="00B25A93" w:rsidRPr="00D1037D" w:rsidRDefault="00B25A93" w:rsidP="004E6242">
            <w:pPr>
              <w:pStyle w:val="rvps2"/>
              <w:shd w:val="clear" w:color="auto" w:fill="FFFFFF"/>
              <w:spacing w:before="0" w:beforeAutospacing="0" w:after="0" w:afterAutospacing="0"/>
              <w:ind w:right="174"/>
              <w:contextualSpacing/>
              <w:jc w:val="both"/>
              <w:rPr>
                <w:lang w:val="uk-UA"/>
              </w:rPr>
            </w:pPr>
            <w:r w:rsidRPr="00D1037D">
              <w:rPr>
                <w:lang w:val="uk-UA"/>
              </w:rPr>
              <w:t>7) по пункту 13 частини 1 статті 17 Закону надається інформація в довільній формі;</w:t>
            </w:r>
          </w:p>
          <w:p w:rsidR="00B25A93" w:rsidRPr="00D1037D" w:rsidRDefault="00B25A93" w:rsidP="004E6242">
            <w:pPr>
              <w:pStyle w:val="15"/>
              <w:widowControl w:val="0"/>
              <w:spacing w:line="240" w:lineRule="auto"/>
              <w:ind w:right="174"/>
              <w:jc w:val="both"/>
              <w:rPr>
                <w:rFonts w:ascii="Times New Roman" w:hAnsi="Times New Roman" w:cs="Times New Roman"/>
                <w:strike/>
                <w:color w:val="FF0000"/>
                <w:sz w:val="24"/>
                <w:szCs w:val="24"/>
                <w:lang w:val="uk-UA"/>
              </w:rPr>
            </w:pPr>
            <w:r w:rsidRPr="00D1037D">
              <w:rPr>
                <w:rFonts w:ascii="Times New Roman" w:hAnsi="Times New Roman" w:cs="Times New Roman"/>
                <w:color w:val="auto"/>
                <w:sz w:val="24"/>
                <w:szCs w:val="24"/>
                <w:lang w:val="uk-UA"/>
              </w:rPr>
              <w:t>8) по частині 2 статті 17 Закону надається інформація в довільній формі.Переможець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25A93" w:rsidRPr="00D1037D" w:rsidRDefault="00B25A93" w:rsidP="004E6242">
            <w:pPr>
              <w:pStyle w:val="15"/>
              <w:widowControl w:val="0"/>
              <w:spacing w:line="240" w:lineRule="auto"/>
              <w:ind w:right="113" w:firstLine="284"/>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B25A93" w:rsidRPr="00D1037D" w:rsidRDefault="00B25A93" w:rsidP="004E6242">
            <w:pPr>
              <w:pStyle w:val="15"/>
              <w:widowControl w:val="0"/>
              <w:spacing w:line="240" w:lineRule="auto"/>
              <w:ind w:right="113" w:firstLine="284"/>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B25A93" w:rsidRPr="00D1037D" w:rsidRDefault="00B25A93" w:rsidP="004E6242">
            <w:pPr>
              <w:pStyle w:val="15"/>
              <w:widowControl w:val="0"/>
              <w:spacing w:line="240" w:lineRule="auto"/>
              <w:ind w:right="113" w:firstLine="284"/>
              <w:jc w:val="both"/>
              <w:rPr>
                <w:rFonts w:ascii="Times New Roman" w:hAnsi="Times New Roman" w:cs="Times New Roman"/>
                <w:sz w:val="24"/>
                <w:szCs w:val="24"/>
                <w:lang w:val="uk-UA"/>
              </w:rPr>
            </w:pPr>
            <w:r w:rsidRPr="00D1037D">
              <w:rPr>
                <w:rFonts w:ascii="Times New Roman"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25A93" w:rsidRPr="00D1037D" w:rsidRDefault="00B25A93" w:rsidP="004E6242">
            <w:pPr>
              <w:pStyle w:val="NormalWeb"/>
              <w:spacing w:before="0" w:beforeAutospacing="0" w:after="0" w:afterAutospacing="0"/>
              <w:ind w:firstLine="391"/>
              <w:jc w:val="both"/>
              <w:rPr>
                <w:szCs w:val="24"/>
                <w:lang w:val="uk-UA"/>
              </w:rPr>
            </w:pPr>
            <w:r w:rsidRPr="00D1037D">
              <w:rPr>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його відповідності кваліфікаційним критеріям відповідно до частини третьої статті 16 цього Закону, підтвердження відсутності підстав для відмови в участі у процедурі закупівлі встановленими статтею 17 Закону подається по кожному з учасників, які  залучаються в обсязі не менше ніж 20 відсотків від вартості договору про закупівлю у вигляді довідок (зведеної довідки, тощо), складених у довільній формі, зміст яких підтверджує відсутність підстав для відмови в участі у процедурі закупівлі передбачених пунктами 5, 6, 12 і 13 частини першої статті 17 Закону.</w:t>
            </w:r>
          </w:p>
          <w:p w:rsidR="00B25A93" w:rsidRPr="00D1037D" w:rsidRDefault="00B25A93" w:rsidP="004E6242">
            <w:pPr>
              <w:pStyle w:val="NormalWeb"/>
              <w:spacing w:before="0" w:beforeAutospacing="0" w:after="0" w:afterAutospacing="0"/>
              <w:ind w:firstLine="391"/>
              <w:jc w:val="both"/>
              <w:rPr>
                <w:color w:val="000000"/>
                <w:shd w:val="clear" w:color="auto" w:fill="FFFFFF"/>
                <w:lang w:val="uk-UA"/>
              </w:rPr>
            </w:pPr>
            <w:r w:rsidRPr="00D1037D">
              <w:rPr>
                <w:color w:val="000000"/>
                <w:shd w:val="clear" w:color="auto" w:fill="FFFFFF"/>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 але виконання вимог Закону України «Про забезпечення прав і свобод громадян та правовий режим на тимчасово окупованій території України» від 15.04.2014 № 1207-VII, Постанов Кабінету Міністрів України №187 від 03.03.2022 р. та №426 від 09.04.2022 р. є обов'язковим.</w:t>
            </w:r>
          </w:p>
        </w:tc>
      </w:tr>
      <w:tr w:rsidR="00B25A93" w:rsidRPr="00B30E84" w:rsidTr="004E6242">
        <w:tc>
          <w:tcPr>
            <w:tcW w:w="236" w:type="dxa"/>
            <w:tcMar>
              <w:left w:w="28" w:type="dxa"/>
              <w:right w:w="28" w:type="dxa"/>
            </w:tcMar>
          </w:tcPr>
          <w:p w:rsidR="00B25A93" w:rsidRPr="00E43E21" w:rsidRDefault="00B25A93" w:rsidP="004E6242">
            <w:pPr>
              <w:pStyle w:val="Footer"/>
              <w:spacing w:after="0"/>
              <w:ind w:left="-142" w:right="-111" w:firstLine="0"/>
              <w:jc w:val="center"/>
              <w:rPr>
                <w:b/>
                <w:lang w:val="uk-UA"/>
              </w:rPr>
            </w:pPr>
            <w:r w:rsidRPr="00E43E21">
              <w:rPr>
                <w:b/>
                <w:lang w:val="uk-UA"/>
              </w:rPr>
              <w:t>6.</w:t>
            </w:r>
          </w:p>
        </w:tc>
        <w:tc>
          <w:tcPr>
            <w:tcW w:w="3339" w:type="dxa"/>
            <w:gridSpan w:val="2"/>
            <w:tcMar>
              <w:left w:w="28" w:type="dxa"/>
              <w:right w:w="28" w:type="dxa"/>
            </w:tcMar>
          </w:tcPr>
          <w:p w:rsidR="00B25A93" w:rsidRPr="00E43E21" w:rsidRDefault="00B25A93" w:rsidP="004E6242">
            <w:pPr>
              <w:pStyle w:val="Footer"/>
              <w:spacing w:after="0"/>
              <w:ind w:firstLine="0"/>
              <w:jc w:val="left"/>
              <w:rPr>
                <w:b/>
                <w:lang w:val="uk-UA"/>
              </w:rPr>
            </w:pPr>
            <w:r w:rsidRPr="00E43E21">
              <w:rPr>
                <w:b/>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341" w:type="dxa"/>
            <w:tcMar>
              <w:left w:w="28" w:type="dxa"/>
              <w:right w:w="28" w:type="dxa"/>
            </w:tcMar>
          </w:tcPr>
          <w:p w:rsidR="00B25A93" w:rsidRPr="00E23178" w:rsidRDefault="00B25A93" w:rsidP="004E6242">
            <w:pPr>
              <w:jc w:val="center"/>
              <w:rPr>
                <w:b/>
                <w:sz w:val="20"/>
                <w:szCs w:val="20"/>
                <w:lang w:val="uk-UA"/>
              </w:rPr>
            </w:pPr>
            <w:r w:rsidRPr="00E23178">
              <w:rPr>
                <w:b/>
                <w:sz w:val="20"/>
                <w:szCs w:val="20"/>
                <w:lang w:val="uk-UA"/>
              </w:rPr>
              <w:t>Технічне  завдання щодо закупівлі:</w:t>
            </w:r>
          </w:p>
          <w:p w:rsidR="00B25A93" w:rsidRPr="00E23178" w:rsidRDefault="00B25A93" w:rsidP="00CD3852">
            <w:pPr>
              <w:spacing w:after="160" w:line="259" w:lineRule="auto"/>
              <w:rPr>
                <w:rFonts w:eastAsia="SimSun"/>
              </w:rPr>
            </w:pPr>
            <w:r w:rsidRPr="00E23178">
              <w:rPr>
                <w:rFonts w:eastAsia="SimSun"/>
                <w:sz w:val="22"/>
                <w:szCs w:val="22"/>
              </w:rPr>
              <w:t>Постачання теплової енергії</w:t>
            </w:r>
            <w:r w:rsidRPr="00E23178">
              <w:rPr>
                <w:rFonts w:eastAsia="SimSun"/>
                <w:sz w:val="22"/>
                <w:szCs w:val="22"/>
                <w:lang w:val="uk-UA"/>
              </w:rPr>
              <w:t xml:space="preserve">(код за ЄЗС </w:t>
            </w:r>
            <w:r w:rsidRPr="00E23178">
              <w:rPr>
                <w:rFonts w:eastAsia="SimSun"/>
                <w:sz w:val="22"/>
                <w:szCs w:val="22"/>
              </w:rPr>
              <w:t xml:space="preserve"> ДК 021:2015:09320000-8 - </w:t>
            </w:r>
            <w:r w:rsidRPr="00E23178">
              <w:rPr>
                <w:rFonts w:eastAsia="SimSun"/>
                <w:sz w:val="22"/>
                <w:szCs w:val="22"/>
                <w:lang w:val="uk-UA"/>
              </w:rPr>
              <w:t>П</w:t>
            </w:r>
            <w:r w:rsidRPr="00E23178">
              <w:rPr>
                <w:rFonts w:eastAsia="SimSun"/>
                <w:sz w:val="22"/>
                <w:szCs w:val="22"/>
              </w:rPr>
              <w:t>ара, гаряча вода та пов'язана продукція</w:t>
            </w:r>
            <w:r w:rsidRPr="00E23178">
              <w:rPr>
                <w:rFonts w:eastAsia="SimSun"/>
                <w:sz w:val="22"/>
                <w:szCs w:val="22"/>
                <w:lang w:val="uk-UA"/>
              </w:rPr>
              <w:t>)</w:t>
            </w:r>
            <w:r w:rsidRPr="00E23178">
              <w:rPr>
                <w:rFonts w:eastAsia="SimSun"/>
                <w:sz w:val="22"/>
                <w:szCs w:val="22"/>
              </w:rPr>
              <w:t xml:space="preserve"> </w:t>
            </w:r>
            <w:r w:rsidRPr="00E23178">
              <w:rPr>
                <w:sz w:val="20"/>
                <w:szCs w:val="20"/>
                <w:lang w:val="uk-UA"/>
              </w:rPr>
              <w:t>до:</w:t>
            </w:r>
          </w:p>
          <w:tbl>
            <w:tblPr>
              <w:tblW w:w="7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
              <w:gridCol w:w="4111"/>
              <w:gridCol w:w="1642"/>
              <w:gridCol w:w="1080"/>
            </w:tblGrid>
            <w:tr w:rsidR="00B25A93" w:rsidRPr="00E23178" w:rsidTr="00CD3166">
              <w:trPr>
                <w:trHeight w:val="268"/>
              </w:trPr>
              <w:tc>
                <w:tcPr>
                  <w:tcW w:w="362" w:type="dxa"/>
                  <w:tcBorders>
                    <w:top w:val="single" w:sz="4" w:space="0" w:color="auto"/>
                    <w:left w:val="single" w:sz="4" w:space="0" w:color="auto"/>
                    <w:bottom w:val="single" w:sz="4" w:space="0" w:color="auto"/>
                    <w:right w:val="single" w:sz="4" w:space="0" w:color="auto"/>
                  </w:tcBorders>
                  <w:tcMar>
                    <w:left w:w="28" w:type="dxa"/>
                    <w:right w:w="28" w:type="dxa"/>
                  </w:tcMar>
                </w:tcPr>
                <w:p w:rsidR="00B25A93" w:rsidRPr="00E23178" w:rsidRDefault="00B25A93" w:rsidP="00E43E21">
                  <w:pPr>
                    <w:pStyle w:val="BodyText"/>
                    <w:framePr w:hSpace="180" w:wrap="around" w:vAnchor="text" w:hAnchor="margin" w:xAlign="center" w:y="-537"/>
                    <w:spacing w:after="0"/>
                    <w:ind w:firstLine="0"/>
                    <w:jc w:val="center"/>
                    <w:rPr>
                      <w:sz w:val="20"/>
                      <w:szCs w:val="20"/>
                      <w:lang w:val="uk-UA"/>
                    </w:rPr>
                  </w:pPr>
                  <w:r w:rsidRPr="00E23178">
                    <w:rPr>
                      <w:sz w:val="20"/>
                      <w:szCs w:val="20"/>
                      <w:lang w:val="uk-UA"/>
                    </w:rPr>
                    <w:t>№</w:t>
                  </w:r>
                </w:p>
              </w:tc>
              <w:tc>
                <w:tcPr>
                  <w:tcW w:w="4111" w:type="dxa"/>
                  <w:tcBorders>
                    <w:top w:val="single" w:sz="4" w:space="0" w:color="auto"/>
                    <w:left w:val="single" w:sz="4" w:space="0" w:color="auto"/>
                    <w:bottom w:val="single" w:sz="4" w:space="0" w:color="auto"/>
                    <w:right w:val="single" w:sz="4" w:space="0" w:color="auto"/>
                  </w:tcBorders>
                  <w:tcMar>
                    <w:left w:w="28" w:type="dxa"/>
                    <w:right w:w="28" w:type="dxa"/>
                  </w:tcMar>
                </w:tcPr>
                <w:p w:rsidR="00B25A93" w:rsidRPr="00E23178" w:rsidRDefault="00B25A93" w:rsidP="00E43E21">
                  <w:pPr>
                    <w:framePr w:hSpace="180" w:wrap="around" w:vAnchor="text" w:hAnchor="margin" w:xAlign="center" w:y="-537"/>
                    <w:jc w:val="center"/>
                    <w:rPr>
                      <w:sz w:val="20"/>
                      <w:szCs w:val="20"/>
                      <w:lang w:val="uk-UA"/>
                    </w:rPr>
                  </w:pPr>
                  <w:r w:rsidRPr="00E23178">
                    <w:rPr>
                      <w:sz w:val="20"/>
                      <w:szCs w:val="20"/>
                      <w:lang w:val="uk-UA"/>
                    </w:rPr>
                    <w:t>Назва та адреса опалювального об’єкту</w:t>
                  </w:r>
                </w:p>
              </w:tc>
              <w:tc>
                <w:tcPr>
                  <w:tcW w:w="1642" w:type="dxa"/>
                  <w:tcBorders>
                    <w:top w:val="single" w:sz="4" w:space="0" w:color="auto"/>
                    <w:left w:val="single" w:sz="4" w:space="0" w:color="auto"/>
                    <w:bottom w:val="single" w:sz="4" w:space="0" w:color="auto"/>
                    <w:right w:val="single" w:sz="4" w:space="0" w:color="auto"/>
                  </w:tcBorders>
                </w:tcPr>
                <w:p w:rsidR="00B25A93" w:rsidRPr="00E23178" w:rsidRDefault="00B25A93" w:rsidP="00E43E21">
                  <w:pPr>
                    <w:framePr w:hSpace="180" w:wrap="around" w:vAnchor="text" w:hAnchor="margin" w:xAlign="center" w:y="-537"/>
                    <w:jc w:val="center"/>
                    <w:rPr>
                      <w:sz w:val="20"/>
                      <w:szCs w:val="20"/>
                      <w:lang w:val="uk-UA"/>
                    </w:rPr>
                  </w:pPr>
                  <w:r w:rsidRPr="00E23178">
                    <w:rPr>
                      <w:sz w:val="20"/>
                      <w:szCs w:val="20"/>
                      <w:lang w:val="uk-UA"/>
                    </w:rPr>
                    <w:t>Площа, м2</w:t>
                  </w:r>
                </w:p>
              </w:tc>
              <w:tc>
                <w:tcPr>
                  <w:tcW w:w="1080" w:type="dxa"/>
                  <w:tcBorders>
                    <w:top w:val="single" w:sz="4" w:space="0" w:color="auto"/>
                    <w:left w:val="single" w:sz="4" w:space="0" w:color="auto"/>
                    <w:bottom w:val="single" w:sz="4" w:space="0" w:color="auto"/>
                    <w:right w:val="single" w:sz="4" w:space="0" w:color="auto"/>
                  </w:tcBorders>
                </w:tcPr>
                <w:p w:rsidR="00B25A93" w:rsidRPr="00E23178" w:rsidRDefault="00B25A93" w:rsidP="00E43E21">
                  <w:pPr>
                    <w:framePr w:hSpace="180" w:wrap="around" w:vAnchor="text" w:hAnchor="margin" w:xAlign="center" w:y="-537"/>
                    <w:ind w:left="-29" w:hanging="79"/>
                    <w:jc w:val="center"/>
                    <w:rPr>
                      <w:sz w:val="20"/>
                      <w:szCs w:val="20"/>
                      <w:lang w:val="uk-UA"/>
                    </w:rPr>
                  </w:pPr>
                  <w:r w:rsidRPr="00E23178">
                    <w:rPr>
                      <w:sz w:val="20"/>
                      <w:szCs w:val="20"/>
                      <w:lang w:val="uk-UA"/>
                    </w:rPr>
                    <w:t>Навантаження на опаленняГкал/год</w:t>
                  </w:r>
                </w:p>
              </w:tc>
            </w:tr>
            <w:tr w:rsidR="00B25A93" w:rsidRPr="00E23178" w:rsidTr="00CD3166">
              <w:trPr>
                <w:trHeight w:val="311"/>
              </w:trPr>
              <w:tc>
                <w:tcPr>
                  <w:tcW w:w="3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25A93" w:rsidRPr="00E23178" w:rsidRDefault="00B25A93" w:rsidP="00E43E21">
                  <w:pPr>
                    <w:pStyle w:val="BodyText"/>
                    <w:framePr w:hSpace="180" w:wrap="around" w:vAnchor="text" w:hAnchor="margin" w:xAlign="center" w:y="-537"/>
                    <w:spacing w:after="0"/>
                    <w:ind w:firstLine="0"/>
                    <w:jc w:val="center"/>
                    <w:rPr>
                      <w:sz w:val="20"/>
                      <w:szCs w:val="20"/>
                      <w:lang w:val="uk-UA"/>
                    </w:rPr>
                  </w:pPr>
                  <w:r w:rsidRPr="00E23178">
                    <w:rPr>
                      <w:sz w:val="20"/>
                      <w:szCs w:val="20"/>
                      <w:lang w:val="uk-UA"/>
                    </w:rPr>
                    <w:t>1</w:t>
                  </w:r>
                </w:p>
              </w:tc>
              <w:tc>
                <w:tcPr>
                  <w:tcW w:w="4111" w:type="dxa"/>
                  <w:tcBorders>
                    <w:top w:val="single" w:sz="4" w:space="0" w:color="auto"/>
                    <w:left w:val="single" w:sz="4" w:space="0" w:color="auto"/>
                    <w:bottom w:val="single" w:sz="4" w:space="0" w:color="auto"/>
                    <w:right w:val="single" w:sz="4" w:space="0" w:color="auto"/>
                  </w:tcBorders>
                  <w:tcMar>
                    <w:left w:w="28" w:type="dxa"/>
                    <w:right w:w="28" w:type="dxa"/>
                  </w:tcMar>
                </w:tcPr>
                <w:p w:rsidR="00B25A93" w:rsidRPr="00E23178" w:rsidRDefault="00B25A93" w:rsidP="00E43E21">
                  <w:pPr>
                    <w:framePr w:hSpace="180" w:wrap="around" w:vAnchor="text" w:hAnchor="margin" w:xAlign="center" w:y="-537"/>
                    <w:rPr>
                      <w:sz w:val="20"/>
                      <w:szCs w:val="20"/>
                      <w:lang w:val="uk-UA"/>
                    </w:rPr>
                  </w:pPr>
                </w:p>
              </w:tc>
              <w:tc>
                <w:tcPr>
                  <w:tcW w:w="1642" w:type="dxa"/>
                  <w:tcBorders>
                    <w:top w:val="single" w:sz="4" w:space="0" w:color="auto"/>
                    <w:left w:val="single" w:sz="4" w:space="0" w:color="auto"/>
                    <w:bottom w:val="single" w:sz="4" w:space="0" w:color="auto"/>
                    <w:right w:val="single" w:sz="4" w:space="0" w:color="auto"/>
                  </w:tcBorders>
                </w:tcPr>
                <w:p w:rsidR="00B25A93" w:rsidRPr="00E23178" w:rsidRDefault="00B25A93" w:rsidP="00E43E21">
                  <w:pPr>
                    <w:framePr w:hSpace="180" w:wrap="around" w:vAnchor="text" w:hAnchor="margin" w:xAlign="center" w:y="-537"/>
                    <w:jc w:val="center"/>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B25A93" w:rsidRPr="00E23178" w:rsidRDefault="00B25A93" w:rsidP="00E43E21">
                  <w:pPr>
                    <w:framePr w:hSpace="180" w:wrap="around" w:vAnchor="text" w:hAnchor="margin" w:xAlign="center" w:y="-537"/>
                    <w:jc w:val="center"/>
                    <w:rPr>
                      <w:sz w:val="20"/>
                      <w:szCs w:val="20"/>
                      <w:lang w:val="uk-UA"/>
                    </w:rPr>
                  </w:pPr>
                </w:p>
              </w:tc>
            </w:tr>
            <w:tr w:rsidR="00B25A93" w:rsidRPr="00CD3852" w:rsidTr="00CD3166">
              <w:trPr>
                <w:trHeight w:val="279"/>
              </w:trPr>
              <w:tc>
                <w:tcPr>
                  <w:tcW w:w="3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25A93" w:rsidRPr="00E43E21" w:rsidRDefault="00B25A93" w:rsidP="00E43E21">
                  <w:pPr>
                    <w:pStyle w:val="BodyText"/>
                    <w:framePr w:hSpace="180" w:wrap="around" w:vAnchor="text" w:hAnchor="margin" w:xAlign="center" w:y="-537"/>
                    <w:spacing w:after="0"/>
                    <w:ind w:firstLine="0"/>
                    <w:jc w:val="center"/>
                    <w:rPr>
                      <w:sz w:val="20"/>
                      <w:szCs w:val="20"/>
                      <w:lang w:val="uk-UA"/>
                    </w:rPr>
                  </w:pPr>
                  <w:r w:rsidRPr="00E23178">
                    <w:rPr>
                      <w:sz w:val="20"/>
                      <w:szCs w:val="20"/>
                      <w:lang w:val="uk-UA"/>
                    </w:rPr>
                    <w:t>2</w:t>
                  </w:r>
                </w:p>
              </w:tc>
              <w:tc>
                <w:tcPr>
                  <w:tcW w:w="4111" w:type="dxa"/>
                  <w:tcBorders>
                    <w:top w:val="single" w:sz="4" w:space="0" w:color="auto"/>
                    <w:left w:val="single" w:sz="4" w:space="0" w:color="auto"/>
                    <w:bottom w:val="single" w:sz="4" w:space="0" w:color="auto"/>
                    <w:right w:val="single" w:sz="4" w:space="0" w:color="auto"/>
                  </w:tcBorders>
                  <w:tcMar>
                    <w:left w:w="28" w:type="dxa"/>
                    <w:right w:w="28" w:type="dxa"/>
                  </w:tcMar>
                </w:tcPr>
                <w:p w:rsidR="00B25A93" w:rsidRPr="00E43E21" w:rsidRDefault="00B25A93" w:rsidP="00E43E21">
                  <w:pPr>
                    <w:framePr w:hSpace="180" w:wrap="around" w:vAnchor="text" w:hAnchor="margin" w:xAlign="center" w:y="-537"/>
                    <w:rPr>
                      <w:sz w:val="20"/>
                      <w:szCs w:val="20"/>
                      <w:lang w:val="uk-UA"/>
                    </w:rPr>
                  </w:pPr>
                </w:p>
              </w:tc>
              <w:tc>
                <w:tcPr>
                  <w:tcW w:w="1642" w:type="dxa"/>
                  <w:tcBorders>
                    <w:top w:val="single" w:sz="4" w:space="0" w:color="auto"/>
                    <w:left w:val="single" w:sz="4" w:space="0" w:color="auto"/>
                    <w:bottom w:val="single" w:sz="4" w:space="0" w:color="auto"/>
                    <w:right w:val="single" w:sz="4" w:space="0" w:color="auto"/>
                  </w:tcBorders>
                </w:tcPr>
                <w:p w:rsidR="00B25A93" w:rsidRPr="00E43E21" w:rsidRDefault="00B25A93" w:rsidP="00E43E21">
                  <w:pPr>
                    <w:framePr w:hSpace="180" w:wrap="around" w:vAnchor="text" w:hAnchor="margin" w:xAlign="center" w:y="-537"/>
                    <w:jc w:val="center"/>
                    <w:rPr>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B25A93" w:rsidRPr="00E43E21" w:rsidRDefault="00B25A93" w:rsidP="00E43E21">
                  <w:pPr>
                    <w:framePr w:hSpace="180" w:wrap="around" w:vAnchor="text" w:hAnchor="margin" w:xAlign="center" w:y="-537"/>
                    <w:jc w:val="center"/>
                    <w:rPr>
                      <w:sz w:val="20"/>
                      <w:szCs w:val="20"/>
                      <w:lang w:val="uk-UA"/>
                    </w:rPr>
                  </w:pPr>
                </w:p>
              </w:tc>
            </w:tr>
          </w:tbl>
          <w:p w:rsidR="00B25A93" w:rsidRPr="00CD3852" w:rsidRDefault="00B25A93" w:rsidP="00CD3852">
            <w:pPr>
              <w:spacing w:after="160" w:line="259" w:lineRule="auto"/>
              <w:rPr>
                <w:rFonts w:eastAsia="SimSun"/>
                <w:b/>
                <w:lang w:val="uk-UA"/>
              </w:rPr>
            </w:pPr>
            <w:bookmarkStart w:id="4" w:name="n60"/>
            <w:bookmarkEnd w:id="4"/>
            <w:r w:rsidRPr="000B63D5">
              <w:rPr>
                <w:lang w:val="uk-UA"/>
              </w:rPr>
              <w:t xml:space="preserve">          </w:t>
            </w:r>
            <w:r w:rsidRPr="000B63D5">
              <w:rPr>
                <w:b/>
                <w:lang w:val="uk-UA"/>
              </w:rPr>
              <w:t xml:space="preserve">Предметом закупівлі є </w:t>
            </w:r>
            <w:r>
              <w:rPr>
                <w:lang w:val="uk-UA"/>
              </w:rPr>
              <w:t xml:space="preserve"> </w:t>
            </w:r>
            <w:r w:rsidRPr="00CD3852">
              <w:rPr>
                <w:rFonts w:eastAsia="SimSun"/>
                <w:lang w:val="uk-UA"/>
              </w:rPr>
              <w:t xml:space="preserve"> </w:t>
            </w:r>
            <w:r w:rsidRPr="00CD3852">
              <w:rPr>
                <w:rFonts w:eastAsia="SimSun"/>
                <w:b/>
                <w:lang w:val="uk-UA"/>
              </w:rPr>
              <w:t>Постачання теплової енергії(код за ЄЗС  ДК 021:2015:09320000-8 - Пара, гаряча вода та пов'язана продукція)</w:t>
            </w:r>
            <w:r w:rsidRPr="000B63D5">
              <w:rPr>
                <w:b/>
                <w:lang w:val="uk-UA"/>
              </w:rPr>
              <w:t>, що передбачає виробництво та постачання теплової енергії Учасником до Замовника</w:t>
            </w:r>
            <w:r>
              <w:rPr>
                <w:b/>
                <w:lang w:val="uk-UA"/>
              </w:rPr>
              <w:t xml:space="preserve"> у 2023 році в </w:t>
            </w:r>
            <w:r w:rsidRPr="00B03834">
              <w:rPr>
                <w:b/>
                <w:lang w:val="uk-UA"/>
              </w:rPr>
              <w:t>загальному обсязі  1400 Гкал.</w:t>
            </w:r>
          </w:p>
          <w:p w:rsidR="00B25A93" w:rsidRPr="0056429E" w:rsidRDefault="00B25A93" w:rsidP="004E6242">
            <w:pPr>
              <w:jc w:val="both"/>
              <w:rPr>
                <w:b/>
                <w:lang w:val="uk-UA"/>
              </w:rPr>
            </w:pPr>
            <w:r>
              <w:rPr>
                <w:b/>
                <w:lang w:val="uk-UA"/>
              </w:rPr>
              <w:t xml:space="preserve">          Виробництво </w:t>
            </w:r>
            <w:r w:rsidRPr="0056429E">
              <w:rPr>
                <w:b/>
                <w:lang w:val="uk-UA"/>
              </w:rPr>
              <w:t xml:space="preserve">теплової енергії </w:t>
            </w:r>
            <w:r>
              <w:rPr>
                <w:b/>
                <w:lang w:val="uk-UA"/>
              </w:rPr>
              <w:t xml:space="preserve">повинно здійснюватися </w:t>
            </w:r>
            <w:r w:rsidRPr="0056429E">
              <w:rPr>
                <w:b/>
                <w:lang w:val="uk-UA"/>
              </w:rPr>
              <w:t>за допомо</w:t>
            </w:r>
            <w:r>
              <w:rPr>
                <w:b/>
                <w:lang w:val="uk-UA"/>
              </w:rPr>
              <w:t>гою обладнання та устаткування У</w:t>
            </w:r>
            <w:r w:rsidRPr="0056429E">
              <w:rPr>
                <w:b/>
                <w:lang w:val="uk-UA"/>
              </w:rPr>
              <w:t>часника</w:t>
            </w:r>
            <w:r>
              <w:rPr>
                <w:b/>
                <w:lang w:val="uk-UA"/>
              </w:rPr>
              <w:t>.</w:t>
            </w:r>
          </w:p>
          <w:p w:rsidR="00B25A93" w:rsidRPr="007E4348" w:rsidRDefault="00B25A93" w:rsidP="004E6242">
            <w:pPr>
              <w:autoSpaceDE w:val="0"/>
              <w:autoSpaceDN w:val="0"/>
              <w:adjustRightInd w:val="0"/>
              <w:ind w:firstLine="691"/>
              <w:jc w:val="both"/>
              <w:rPr>
                <w:lang w:val="uk-UA"/>
              </w:rPr>
            </w:pPr>
            <w:r w:rsidRPr="007E4348">
              <w:rPr>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B25A93" w:rsidRPr="007E4348" w:rsidRDefault="00B25A93" w:rsidP="004E6242">
            <w:pPr>
              <w:ind w:firstLine="690"/>
              <w:jc w:val="both"/>
              <w:rPr>
                <w:lang w:val="uk-UA"/>
              </w:rPr>
            </w:pPr>
            <w:r w:rsidRPr="007E4348">
              <w:rPr>
                <w:lang w:val="uk-UA"/>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тендерна пропозиція учасника відхиляється.</w:t>
            </w:r>
          </w:p>
        </w:tc>
      </w:tr>
      <w:tr w:rsidR="00B25A93" w:rsidRPr="00B30E84" w:rsidTr="004E6242">
        <w:tc>
          <w:tcPr>
            <w:tcW w:w="236" w:type="dxa"/>
            <w:tcMar>
              <w:left w:w="28" w:type="dxa"/>
              <w:right w:w="28" w:type="dxa"/>
            </w:tcMar>
          </w:tcPr>
          <w:p w:rsidR="00B25A93" w:rsidRPr="007E4348" w:rsidRDefault="00B25A93" w:rsidP="004E6242">
            <w:pPr>
              <w:pStyle w:val="rvps14"/>
              <w:spacing w:before="0" w:beforeAutospacing="0" w:after="0" w:afterAutospacing="0"/>
              <w:ind w:left="-142" w:right="-111"/>
              <w:jc w:val="center"/>
              <w:textAlignment w:val="baseline"/>
              <w:rPr>
                <w:b/>
                <w:lang w:val="uk-UA"/>
              </w:rPr>
            </w:pPr>
            <w:r w:rsidRPr="007E4348">
              <w:rPr>
                <w:b/>
                <w:lang w:val="uk-UA"/>
              </w:rPr>
              <w:t>7.</w:t>
            </w:r>
          </w:p>
        </w:tc>
        <w:tc>
          <w:tcPr>
            <w:tcW w:w="3339" w:type="dxa"/>
            <w:gridSpan w:val="2"/>
            <w:tcMar>
              <w:left w:w="28" w:type="dxa"/>
              <w:right w:w="28" w:type="dxa"/>
            </w:tcMar>
          </w:tcPr>
          <w:p w:rsidR="00B25A93" w:rsidRPr="007E4348" w:rsidRDefault="00B25A93" w:rsidP="004E6242">
            <w:pPr>
              <w:pStyle w:val="rvps14"/>
              <w:spacing w:before="0" w:beforeAutospacing="0" w:after="0" w:afterAutospacing="0"/>
              <w:textAlignment w:val="baseline"/>
              <w:rPr>
                <w:lang w:val="uk-UA"/>
              </w:rPr>
            </w:pPr>
            <w:r w:rsidRPr="007E4348">
              <w:rPr>
                <w:b/>
                <w:lang w:val="uk-UA"/>
              </w:rPr>
              <w:t>Інформація про субпідрядника/співвиконавця (у випадку закупівлі робіт чи послуг)</w:t>
            </w:r>
          </w:p>
        </w:tc>
        <w:tc>
          <w:tcPr>
            <w:tcW w:w="7341" w:type="dxa"/>
            <w:tcMar>
              <w:left w:w="28" w:type="dxa"/>
              <w:right w:w="28" w:type="dxa"/>
            </w:tcMar>
          </w:tcPr>
          <w:p w:rsidR="00B25A93" w:rsidRPr="007E4348" w:rsidRDefault="00B25A93" w:rsidP="004E6242">
            <w:pPr>
              <w:jc w:val="both"/>
              <w:rPr>
                <w:lang w:val="uk-UA"/>
              </w:rPr>
            </w:pPr>
            <w:r w:rsidRPr="007E4348">
              <w:rPr>
                <w:lang w:val="uk-UA"/>
              </w:rPr>
              <w:t>У разі закупівлі робіт або послуг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або надання послуг у обсязі не менше ніж 20 відсотків від вартості договору про закупівлю.</w:t>
            </w:r>
          </w:p>
        </w:tc>
      </w:tr>
      <w:tr w:rsidR="00B25A93" w:rsidRPr="00B30E84" w:rsidTr="004E6242">
        <w:tc>
          <w:tcPr>
            <w:tcW w:w="236" w:type="dxa"/>
            <w:tcMar>
              <w:left w:w="28" w:type="dxa"/>
              <w:right w:w="28" w:type="dxa"/>
            </w:tcMar>
          </w:tcPr>
          <w:p w:rsidR="00B25A93" w:rsidRPr="007E4348" w:rsidRDefault="00B25A93" w:rsidP="004E6242">
            <w:pPr>
              <w:ind w:left="-142" w:right="-111"/>
              <w:jc w:val="center"/>
              <w:rPr>
                <w:b/>
                <w:lang w:val="uk-UA"/>
              </w:rPr>
            </w:pPr>
            <w:r w:rsidRPr="007E4348">
              <w:rPr>
                <w:b/>
                <w:lang w:val="uk-UA"/>
              </w:rPr>
              <w:t>8.</w:t>
            </w:r>
          </w:p>
        </w:tc>
        <w:tc>
          <w:tcPr>
            <w:tcW w:w="3339" w:type="dxa"/>
            <w:gridSpan w:val="2"/>
            <w:tcMar>
              <w:left w:w="28" w:type="dxa"/>
              <w:right w:w="28" w:type="dxa"/>
            </w:tcMar>
          </w:tcPr>
          <w:p w:rsidR="00B25A93" w:rsidRPr="007E4348" w:rsidRDefault="00B25A93" w:rsidP="004E6242">
            <w:pPr>
              <w:rPr>
                <w:b/>
                <w:lang w:val="uk-UA"/>
              </w:rPr>
            </w:pPr>
            <w:r w:rsidRPr="007E4348">
              <w:rPr>
                <w:b/>
                <w:lang w:val="uk-UA"/>
              </w:rPr>
              <w:t>Унесення змін або відкликання тендерної пропозиції учасником</w:t>
            </w:r>
          </w:p>
        </w:tc>
        <w:tc>
          <w:tcPr>
            <w:tcW w:w="7341" w:type="dxa"/>
            <w:tcMar>
              <w:left w:w="28" w:type="dxa"/>
              <w:right w:w="28" w:type="dxa"/>
            </w:tcMar>
          </w:tcPr>
          <w:p w:rsidR="00B25A93" w:rsidRPr="007E4348" w:rsidRDefault="00B25A93" w:rsidP="004E6242">
            <w:pPr>
              <w:pStyle w:val="NormalWeb"/>
              <w:spacing w:before="0" w:beforeAutospacing="0" w:after="0" w:afterAutospacing="0"/>
              <w:jc w:val="both"/>
              <w:rPr>
                <w:szCs w:val="24"/>
                <w:lang w:val="uk-UA"/>
              </w:rPr>
            </w:pPr>
            <w:r w:rsidRPr="007E4348">
              <w:rPr>
                <w:color w:val="000000"/>
                <w:szCs w:val="24"/>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7E4348">
              <w:rPr>
                <w:szCs w:val="24"/>
                <w:lang w:val="uk-UA"/>
              </w:rPr>
              <w:t>.</w:t>
            </w:r>
          </w:p>
        </w:tc>
      </w:tr>
      <w:tr w:rsidR="00B25A93" w:rsidRPr="007E4348" w:rsidTr="004E6242">
        <w:trPr>
          <w:trHeight w:val="311"/>
        </w:trPr>
        <w:tc>
          <w:tcPr>
            <w:tcW w:w="10916" w:type="dxa"/>
            <w:gridSpan w:val="4"/>
            <w:tcMar>
              <w:left w:w="28" w:type="dxa"/>
              <w:right w:w="28" w:type="dxa"/>
            </w:tcMar>
          </w:tcPr>
          <w:p w:rsidR="00B25A93" w:rsidRPr="007E4348" w:rsidRDefault="00B25A93" w:rsidP="004E6242">
            <w:pPr>
              <w:ind w:left="-142" w:right="-111"/>
              <w:jc w:val="center"/>
              <w:rPr>
                <w:b/>
                <w:lang w:val="uk-UA"/>
              </w:rPr>
            </w:pPr>
            <w:r w:rsidRPr="007E4348">
              <w:rPr>
                <w:b/>
                <w:lang w:val="uk-UA"/>
              </w:rPr>
              <w:t>Розділ IV. Подання та розкриття тендерної пропозиції</w:t>
            </w:r>
          </w:p>
        </w:tc>
      </w:tr>
      <w:tr w:rsidR="00B25A93" w:rsidRPr="007E4348" w:rsidTr="004E6242">
        <w:trPr>
          <w:trHeight w:val="976"/>
        </w:trPr>
        <w:tc>
          <w:tcPr>
            <w:tcW w:w="236" w:type="dxa"/>
            <w:tcMar>
              <w:left w:w="28" w:type="dxa"/>
              <w:right w:w="28" w:type="dxa"/>
            </w:tcMar>
          </w:tcPr>
          <w:p w:rsidR="00B25A93" w:rsidRPr="007E4348" w:rsidRDefault="00B25A93" w:rsidP="004E6242">
            <w:pPr>
              <w:spacing w:line="240" w:lineRule="exact"/>
              <w:ind w:left="-142" w:right="-111"/>
              <w:jc w:val="center"/>
              <w:rPr>
                <w:b/>
                <w:bCs/>
                <w:lang w:val="uk-UA"/>
              </w:rPr>
            </w:pPr>
            <w:r w:rsidRPr="007E4348">
              <w:rPr>
                <w:b/>
                <w:bCs/>
                <w:lang w:val="uk-UA"/>
              </w:rPr>
              <w:t>1.</w:t>
            </w:r>
          </w:p>
        </w:tc>
        <w:tc>
          <w:tcPr>
            <w:tcW w:w="3339" w:type="dxa"/>
            <w:gridSpan w:val="2"/>
            <w:tcMar>
              <w:left w:w="28" w:type="dxa"/>
              <w:right w:w="28" w:type="dxa"/>
            </w:tcMar>
          </w:tcPr>
          <w:p w:rsidR="00B25A93" w:rsidRPr="007E4348" w:rsidRDefault="00B25A93" w:rsidP="004E6242">
            <w:pPr>
              <w:spacing w:line="240" w:lineRule="exact"/>
              <w:rPr>
                <w:b/>
                <w:bCs/>
                <w:lang w:val="uk-UA"/>
              </w:rPr>
            </w:pPr>
            <w:r w:rsidRPr="007E4348">
              <w:rPr>
                <w:b/>
                <w:bCs/>
                <w:lang w:val="uk-UA"/>
              </w:rPr>
              <w:t>Кінцевий строк подання тендерної пропозиції</w:t>
            </w:r>
          </w:p>
        </w:tc>
        <w:tc>
          <w:tcPr>
            <w:tcW w:w="7341" w:type="dxa"/>
            <w:tcMar>
              <w:left w:w="28" w:type="dxa"/>
              <w:right w:w="28" w:type="dxa"/>
            </w:tcMar>
          </w:tcPr>
          <w:p w:rsidR="00B25A93" w:rsidRPr="00327AA4" w:rsidRDefault="00B25A93" w:rsidP="004E6242">
            <w:pPr>
              <w:spacing w:line="240" w:lineRule="exact"/>
              <w:jc w:val="both"/>
              <w:rPr>
                <w:shd w:val="clear" w:color="auto" w:fill="FFFFFF"/>
                <w:lang w:val="uk-UA"/>
              </w:rPr>
            </w:pPr>
            <w:r w:rsidRPr="00B02ABB">
              <w:rPr>
                <w:shd w:val="clear" w:color="auto" w:fill="FFFFFF"/>
                <w:lang w:val="uk-UA"/>
              </w:rPr>
              <w:t>Кінцевий строк подання тендерних пропозицій</w:t>
            </w:r>
            <w:r w:rsidRPr="00B02ABB">
              <w:rPr>
                <w:lang w:val="uk-UA"/>
              </w:rPr>
              <w:t xml:space="preserve"> </w:t>
            </w:r>
            <w:r w:rsidRPr="00F5522D">
              <w:rPr>
                <w:lang w:val="uk-UA"/>
              </w:rPr>
              <w:t xml:space="preserve">– </w:t>
            </w:r>
            <w:r w:rsidRPr="00F5522D">
              <w:rPr>
                <w:color w:val="000000"/>
                <w:lang w:val="uk-UA"/>
              </w:rPr>
              <w:t>03 листопада 2022 11:00</w:t>
            </w:r>
          </w:p>
          <w:p w:rsidR="00B25A93" w:rsidRPr="007E4348" w:rsidRDefault="00B25A93" w:rsidP="004E6242">
            <w:pPr>
              <w:pStyle w:val="NormalWeb"/>
              <w:spacing w:before="0" w:beforeAutospacing="0" w:after="0" w:afterAutospacing="0"/>
              <w:jc w:val="both"/>
              <w:rPr>
                <w:szCs w:val="24"/>
                <w:lang w:val="uk-UA"/>
              </w:rPr>
            </w:pPr>
            <w:r w:rsidRPr="007E4348">
              <w:rPr>
                <w:szCs w:val="24"/>
                <w:lang w:val="uk-UA"/>
              </w:rPr>
              <w:t>Отримана тендерна пропозиція вноситься автоматично до реєстру.</w:t>
            </w:r>
          </w:p>
          <w:p w:rsidR="00B25A93" w:rsidRPr="007E4348" w:rsidRDefault="00B25A93" w:rsidP="004E6242">
            <w:pPr>
              <w:pStyle w:val="NormalWeb"/>
              <w:spacing w:before="0" w:beforeAutospacing="0" w:after="0" w:afterAutospacing="0"/>
              <w:jc w:val="both"/>
              <w:rPr>
                <w:szCs w:val="24"/>
                <w:lang w:val="uk-UA"/>
              </w:rPr>
            </w:pPr>
            <w:r w:rsidRPr="007E4348">
              <w:rPr>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25A93" w:rsidRPr="007E4348" w:rsidRDefault="00B25A93" w:rsidP="004E6242">
            <w:pPr>
              <w:pStyle w:val="NormalWeb"/>
              <w:spacing w:before="0" w:beforeAutospacing="0" w:after="0" w:afterAutospacing="0"/>
              <w:jc w:val="both"/>
              <w:rPr>
                <w:szCs w:val="24"/>
                <w:shd w:val="clear" w:color="auto" w:fill="FFFFFF"/>
                <w:lang w:val="uk-UA"/>
              </w:rPr>
            </w:pPr>
            <w:r w:rsidRPr="007E4348">
              <w:rPr>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B25A93" w:rsidRPr="007E4348" w:rsidTr="004E6242">
        <w:trPr>
          <w:trHeight w:val="966"/>
        </w:trPr>
        <w:tc>
          <w:tcPr>
            <w:tcW w:w="236" w:type="dxa"/>
            <w:tcMar>
              <w:left w:w="28" w:type="dxa"/>
              <w:right w:w="28" w:type="dxa"/>
            </w:tcMar>
          </w:tcPr>
          <w:p w:rsidR="00B25A93" w:rsidRPr="007E4348" w:rsidRDefault="00B25A93" w:rsidP="004E6242">
            <w:pPr>
              <w:spacing w:line="240" w:lineRule="exact"/>
              <w:ind w:left="-142" w:right="-111"/>
              <w:jc w:val="center"/>
              <w:rPr>
                <w:b/>
                <w:bCs/>
                <w:lang w:val="uk-UA"/>
              </w:rPr>
            </w:pPr>
            <w:r w:rsidRPr="007E4348">
              <w:rPr>
                <w:b/>
                <w:bCs/>
                <w:lang w:val="uk-UA"/>
              </w:rPr>
              <w:t>2.</w:t>
            </w:r>
          </w:p>
        </w:tc>
        <w:tc>
          <w:tcPr>
            <w:tcW w:w="3339" w:type="dxa"/>
            <w:gridSpan w:val="2"/>
            <w:tcMar>
              <w:left w:w="28" w:type="dxa"/>
              <w:right w:w="28" w:type="dxa"/>
            </w:tcMar>
          </w:tcPr>
          <w:p w:rsidR="00B25A93" w:rsidRPr="007E4348" w:rsidRDefault="00B25A93" w:rsidP="004E6242">
            <w:pPr>
              <w:spacing w:line="240" w:lineRule="exact"/>
              <w:rPr>
                <w:b/>
                <w:bCs/>
                <w:lang w:val="uk-UA"/>
              </w:rPr>
            </w:pPr>
            <w:r w:rsidRPr="007E4348">
              <w:rPr>
                <w:b/>
                <w:bCs/>
                <w:lang w:val="uk-UA"/>
              </w:rPr>
              <w:t>Дата та час розкриття тендерної пропозиції</w:t>
            </w:r>
          </w:p>
        </w:tc>
        <w:tc>
          <w:tcPr>
            <w:tcW w:w="7341" w:type="dxa"/>
            <w:tcMar>
              <w:left w:w="28" w:type="dxa"/>
              <w:right w:w="28" w:type="dxa"/>
            </w:tcMar>
          </w:tcPr>
          <w:p w:rsidR="00B25A93" w:rsidRPr="007E4348" w:rsidRDefault="00B25A93" w:rsidP="004E6242">
            <w:pPr>
              <w:ind w:firstLine="284"/>
              <w:jc w:val="both"/>
              <w:rPr>
                <w:lang w:val="uk-UA"/>
              </w:rPr>
            </w:pPr>
            <w:r w:rsidRPr="007E4348">
              <w:rPr>
                <w:lang w:val="uk-U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B25A93" w:rsidRPr="007E4348" w:rsidRDefault="00B25A93" w:rsidP="004E6242">
            <w:pPr>
              <w:widowControl w:val="0"/>
              <w:ind w:firstLine="284"/>
              <w:contextualSpacing/>
              <w:jc w:val="both"/>
              <w:rPr>
                <w:lang w:val="uk-UA"/>
              </w:rPr>
            </w:pPr>
            <w:r w:rsidRPr="007E4348">
              <w:rPr>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25A93" w:rsidRPr="007E4348" w:rsidRDefault="00B25A93" w:rsidP="004E6242">
            <w:pPr>
              <w:jc w:val="both"/>
              <w:rPr>
                <w:lang w:val="uk-UA"/>
              </w:rPr>
            </w:pPr>
            <w:r w:rsidRPr="007E4348">
              <w:rPr>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B25A93" w:rsidRPr="007E4348" w:rsidTr="004E6242">
        <w:trPr>
          <w:trHeight w:val="184"/>
        </w:trPr>
        <w:tc>
          <w:tcPr>
            <w:tcW w:w="10916" w:type="dxa"/>
            <w:gridSpan w:val="4"/>
            <w:tcMar>
              <w:left w:w="28" w:type="dxa"/>
              <w:right w:w="28" w:type="dxa"/>
            </w:tcMar>
          </w:tcPr>
          <w:p w:rsidR="00B25A93" w:rsidRPr="007E4348" w:rsidRDefault="00B25A93" w:rsidP="004E6242">
            <w:pPr>
              <w:ind w:left="-142" w:right="-111"/>
              <w:jc w:val="center"/>
              <w:rPr>
                <w:b/>
                <w:lang w:val="uk-UA"/>
              </w:rPr>
            </w:pPr>
            <w:r w:rsidRPr="007E4348">
              <w:rPr>
                <w:b/>
                <w:lang w:val="uk-UA"/>
              </w:rPr>
              <w:t>Розділ V. Оцінка тендерної пропозиції</w:t>
            </w:r>
          </w:p>
        </w:tc>
      </w:tr>
      <w:tr w:rsidR="00B25A93" w:rsidRPr="007E4348" w:rsidTr="004E6242">
        <w:tc>
          <w:tcPr>
            <w:tcW w:w="236" w:type="dxa"/>
            <w:tcMar>
              <w:left w:w="28" w:type="dxa"/>
              <w:right w:w="28" w:type="dxa"/>
            </w:tcMar>
          </w:tcPr>
          <w:p w:rsidR="00B25A93" w:rsidRPr="007E4348" w:rsidRDefault="00B25A93" w:rsidP="004E6242">
            <w:pPr>
              <w:ind w:left="-142" w:right="-111"/>
              <w:jc w:val="center"/>
              <w:rPr>
                <w:lang w:val="uk-UA"/>
              </w:rPr>
            </w:pPr>
            <w:r w:rsidRPr="007E4348">
              <w:rPr>
                <w:b/>
                <w:lang w:val="uk-UA"/>
              </w:rPr>
              <w:t>1.</w:t>
            </w:r>
          </w:p>
        </w:tc>
        <w:tc>
          <w:tcPr>
            <w:tcW w:w="3339" w:type="dxa"/>
            <w:gridSpan w:val="2"/>
            <w:tcMar>
              <w:left w:w="28" w:type="dxa"/>
              <w:right w:w="28" w:type="dxa"/>
            </w:tcMar>
          </w:tcPr>
          <w:p w:rsidR="00B25A93" w:rsidRPr="007E4348" w:rsidRDefault="00B25A93" w:rsidP="004E6242">
            <w:pPr>
              <w:rPr>
                <w:lang w:val="uk-UA"/>
              </w:rPr>
            </w:pPr>
            <w:r w:rsidRPr="007E4348">
              <w:rPr>
                <w:b/>
                <w:lang w:val="uk-UA"/>
              </w:rPr>
              <w:t>Перелік критеріїв та методика оцінки тендерної пропозиції із зазначенням питомої ваги кожного критерію</w:t>
            </w:r>
          </w:p>
        </w:tc>
        <w:tc>
          <w:tcPr>
            <w:tcW w:w="7341" w:type="dxa"/>
            <w:tcMar>
              <w:left w:w="28" w:type="dxa"/>
              <w:right w:w="28" w:type="dxa"/>
            </w:tcMar>
          </w:tcPr>
          <w:p w:rsidR="00B25A93" w:rsidRPr="007E4348" w:rsidRDefault="00B25A93" w:rsidP="004E6242">
            <w:pPr>
              <w:pStyle w:val="NormalWeb"/>
              <w:spacing w:before="0" w:beforeAutospacing="0" w:after="0" w:afterAutospacing="0"/>
              <w:jc w:val="both"/>
              <w:rPr>
                <w:szCs w:val="24"/>
                <w:lang w:val="uk-UA"/>
              </w:rPr>
            </w:pPr>
            <w:r w:rsidRPr="007E4348">
              <w:rPr>
                <w:szCs w:val="24"/>
                <w:lang w:val="uk-UA"/>
              </w:rPr>
              <w:t xml:space="preserve">Оцінка тендерних пропозицій проводиться </w:t>
            </w:r>
            <w:r w:rsidRPr="007E4348">
              <w:rPr>
                <w:szCs w:val="24"/>
                <w:u w:val="single"/>
                <w:lang w:val="uk-UA"/>
              </w:rPr>
              <w:t xml:space="preserve">автоматично </w:t>
            </w:r>
            <w:r w:rsidRPr="007E4348">
              <w:rPr>
                <w:szCs w:val="24"/>
                <w:lang w:val="uk-UA"/>
              </w:rPr>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25A93" w:rsidRPr="007E4348" w:rsidRDefault="00B25A93" w:rsidP="004E6242">
            <w:pPr>
              <w:pStyle w:val="NormalWeb"/>
              <w:spacing w:before="0" w:beforeAutospacing="0" w:after="0" w:afterAutospacing="0"/>
              <w:jc w:val="both"/>
              <w:rPr>
                <w:szCs w:val="24"/>
                <w:u w:val="single"/>
                <w:lang w:val="uk-UA"/>
              </w:rPr>
            </w:pPr>
            <w:r w:rsidRPr="007E4348">
              <w:rPr>
                <w:szCs w:val="24"/>
                <w:lang w:val="uk-UA"/>
              </w:rPr>
              <w:t xml:space="preserve">Єдиним критерієм оцінки тендерних пропозиції є </w:t>
            </w:r>
            <w:r w:rsidRPr="007E4348">
              <w:rPr>
                <w:szCs w:val="24"/>
                <w:u w:val="single"/>
                <w:lang w:val="uk-UA"/>
              </w:rPr>
              <w:t>ціна з ПДВ (</w:t>
            </w:r>
            <w:r w:rsidRPr="007E4348">
              <w:rPr>
                <w:szCs w:val="24"/>
                <w:lang w:val="uk-UA"/>
              </w:rPr>
              <w:t>питома вага критерію – 100%).</w:t>
            </w:r>
          </w:p>
        </w:tc>
      </w:tr>
      <w:tr w:rsidR="00B25A93" w:rsidRPr="007E4348" w:rsidTr="004E6242">
        <w:tc>
          <w:tcPr>
            <w:tcW w:w="236" w:type="dxa"/>
            <w:tcMar>
              <w:left w:w="28" w:type="dxa"/>
              <w:right w:w="28" w:type="dxa"/>
            </w:tcMar>
          </w:tcPr>
          <w:p w:rsidR="00B25A93" w:rsidRPr="00E43E21" w:rsidRDefault="00B25A93" w:rsidP="004E6242">
            <w:pPr>
              <w:pStyle w:val="BodyText"/>
              <w:spacing w:after="0"/>
              <w:ind w:left="-142" w:right="-111" w:firstLine="0"/>
              <w:jc w:val="center"/>
              <w:rPr>
                <w:b/>
                <w:lang w:val="uk-UA"/>
              </w:rPr>
            </w:pPr>
            <w:r w:rsidRPr="00E43E21">
              <w:rPr>
                <w:b/>
                <w:lang w:val="uk-UA"/>
              </w:rPr>
              <w:t>2.</w:t>
            </w:r>
          </w:p>
        </w:tc>
        <w:tc>
          <w:tcPr>
            <w:tcW w:w="3339" w:type="dxa"/>
            <w:gridSpan w:val="2"/>
            <w:tcMar>
              <w:left w:w="28" w:type="dxa"/>
              <w:right w:w="28" w:type="dxa"/>
            </w:tcMar>
          </w:tcPr>
          <w:p w:rsidR="00B25A93" w:rsidRPr="00E43E21" w:rsidRDefault="00B25A93" w:rsidP="004E6242">
            <w:pPr>
              <w:pStyle w:val="BodyText"/>
              <w:spacing w:after="0"/>
              <w:ind w:firstLine="0"/>
              <w:jc w:val="left"/>
              <w:rPr>
                <w:b/>
                <w:lang w:val="uk-UA"/>
              </w:rPr>
            </w:pPr>
            <w:r w:rsidRPr="00E43E21">
              <w:rPr>
                <w:b/>
                <w:bCs/>
                <w:szCs w:val="20"/>
                <w:lang w:val="uk-UA"/>
              </w:rPr>
              <w:t>Інша інформація</w:t>
            </w:r>
          </w:p>
        </w:tc>
        <w:tc>
          <w:tcPr>
            <w:tcW w:w="7341" w:type="dxa"/>
            <w:tcMar>
              <w:left w:w="28" w:type="dxa"/>
              <w:right w:w="28" w:type="dxa"/>
            </w:tcMar>
          </w:tcPr>
          <w:p w:rsidR="00B25A93" w:rsidRPr="007E4348" w:rsidRDefault="00B25A93" w:rsidP="004E6242">
            <w:pPr>
              <w:pStyle w:val="NormalWeb"/>
              <w:spacing w:before="0" w:beforeAutospacing="0" w:after="0" w:afterAutospacing="0"/>
              <w:ind w:firstLine="284"/>
              <w:jc w:val="both"/>
              <w:rPr>
                <w:szCs w:val="24"/>
                <w:lang w:val="uk-UA"/>
              </w:rPr>
            </w:pPr>
            <w:r w:rsidRPr="007E4348">
              <w:rPr>
                <w:szCs w:val="24"/>
                <w:lang w:val="uk-UA"/>
              </w:rPr>
              <w:t>Перед початком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B25A93" w:rsidRPr="007E4348" w:rsidRDefault="00B25A93" w:rsidP="004E6242">
            <w:pPr>
              <w:pStyle w:val="NormalWeb"/>
              <w:spacing w:before="0" w:beforeAutospacing="0" w:after="0" w:afterAutospacing="0"/>
              <w:ind w:firstLine="284"/>
              <w:jc w:val="both"/>
              <w:rPr>
                <w:szCs w:val="24"/>
                <w:lang w:val="uk-UA"/>
              </w:rPr>
            </w:pPr>
            <w:r w:rsidRPr="007E4348">
              <w:rPr>
                <w:szCs w:val="24"/>
                <w:lang w:val="uk-UA"/>
              </w:rPr>
              <w:t>Під час проведення електронного аукціону в електронній системі відображаються значення ціни пропозиції учасника та приведеної ціни.</w:t>
            </w:r>
          </w:p>
          <w:p w:rsidR="00B25A93" w:rsidRPr="007E4348" w:rsidRDefault="00B25A93" w:rsidP="004E6242">
            <w:pPr>
              <w:pStyle w:val="NormalWeb"/>
              <w:spacing w:before="0" w:beforeAutospacing="0" w:after="0" w:afterAutospacing="0"/>
              <w:ind w:firstLine="284"/>
              <w:jc w:val="both"/>
              <w:rPr>
                <w:szCs w:val="24"/>
                <w:lang w:val="uk-UA"/>
              </w:rPr>
            </w:pPr>
            <w:r w:rsidRPr="007E4348">
              <w:rPr>
                <w:color w:val="000000"/>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7E4348">
              <w:rPr>
                <w:szCs w:val="24"/>
                <w:lang w:val="uk-UA"/>
              </w:rPr>
              <w:t xml:space="preserve">. </w:t>
            </w:r>
          </w:p>
          <w:p w:rsidR="00B25A93" w:rsidRPr="007E4348" w:rsidRDefault="00B25A93" w:rsidP="004E6242">
            <w:pPr>
              <w:pStyle w:val="NormalWeb"/>
              <w:spacing w:before="0" w:beforeAutospacing="0" w:after="0" w:afterAutospacing="0"/>
              <w:ind w:firstLine="284"/>
              <w:jc w:val="both"/>
              <w:rPr>
                <w:szCs w:val="24"/>
                <w:lang w:val="uk-UA"/>
              </w:rPr>
            </w:pPr>
            <w:r w:rsidRPr="007E4348">
              <w:rPr>
                <w:szCs w:val="24"/>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25A93" w:rsidRPr="007E4348" w:rsidRDefault="00B25A93" w:rsidP="004E6242">
            <w:pPr>
              <w:pStyle w:val="NormalWeb"/>
              <w:spacing w:before="0" w:beforeAutospacing="0" w:after="0" w:afterAutospacing="0"/>
              <w:ind w:firstLine="284"/>
              <w:jc w:val="both"/>
              <w:rPr>
                <w:szCs w:val="24"/>
                <w:lang w:val="uk-UA"/>
              </w:rPr>
            </w:pPr>
            <w:r w:rsidRPr="007E4348">
              <w:rPr>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7E4348">
              <w:rPr>
                <w:color w:val="000000"/>
                <w:szCs w:val="24"/>
                <w:shd w:val="clear" w:color="auto" w:fill="FFFFFF"/>
                <w:lang w:val="uk-UA"/>
              </w:rPr>
              <w:t>розташованих за результатами їх оцінки, починаючи з найкращої, у порядку та строки, визначені частиною 10 статті 29 Закону</w:t>
            </w:r>
            <w:r w:rsidRPr="007E4348">
              <w:rPr>
                <w:szCs w:val="24"/>
                <w:lang w:val="uk-UA"/>
              </w:rPr>
              <w:t>.</w:t>
            </w:r>
          </w:p>
          <w:p w:rsidR="00B25A93" w:rsidRPr="007E4348" w:rsidRDefault="00B25A93" w:rsidP="004E6242">
            <w:pPr>
              <w:pStyle w:val="NormalWeb"/>
              <w:spacing w:before="0" w:beforeAutospacing="0" w:after="0" w:afterAutospacing="0"/>
              <w:ind w:firstLine="284"/>
              <w:jc w:val="both"/>
              <w:rPr>
                <w:szCs w:val="24"/>
                <w:lang w:val="uk-UA"/>
              </w:rPr>
            </w:pPr>
            <w:r w:rsidRPr="007E4348">
              <w:rPr>
                <w:szCs w:val="24"/>
                <w:shd w:val="clear" w:color="auto" w:fill="FFFFFF"/>
                <w:lang w:val="uk-UA"/>
              </w:rPr>
              <w:t>Якщо оголошення про проведення конкурентної процедури закупівлі оприлюднюється відповідно до </w:t>
            </w:r>
            <w:hyperlink r:id="rId11" w:anchor="n1059" w:history="1">
              <w:r w:rsidRPr="007E4348">
                <w:rPr>
                  <w:rStyle w:val="Hyperlink"/>
                  <w:color w:val="auto"/>
                  <w:szCs w:val="24"/>
                  <w:u w:val="none"/>
                  <w:shd w:val="clear" w:color="auto" w:fill="FFFFFF"/>
                  <w:lang w:val="uk-UA"/>
                </w:rPr>
                <w:t>частини третьої</w:t>
              </w:r>
            </w:hyperlink>
            <w:r w:rsidRPr="007E4348">
              <w:rPr>
                <w:szCs w:val="24"/>
                <w:shd w:val="clear" w:color="auto" w:fill="FFFFFF"/>
                <w:lang w:val="uk-UA"/>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r w:rsidRPr="007E4348">
              <w:rPr>
                <w:szCs w:val="24"/>
                <w:lang w:val="uk-UA"/>
              </w:rPr>
              <w:t>. З</w:t>
            </w:r>
            <w:r w:rsidRPr="007E4348">
              <w:rPr>
                <w:szCs w:val="24"/>
                <w:shd w:val="clear" w:color="auto" w:fill="FFFFFF"/>
                <w:lang w:val="uk-UA"/>
              </w:rPr>
              <w:t xml:space="preserve">а результатами розгляду замовником в електронній системі закупівель відповідно до </w:t>
            </w:r>
            <w:hyperlink r:id="rId12" w:anchor="n1039" w:history="1">
              <w:r w:rsidRPr="007E4348">
                <w:rPr>
                  <w:rStyle w:val="Hyperlink"/>
                  <w:color w:val="auto"/>
                  <w:szCs w:val="24"/>
                  <w:u w:val="none"/>
                  <w:shd w:val="clear" w:color="auto" w:fill="FFFFFF"/>
                  <w:lang w:val="uk-UA"/>
                </w:rPr>
                <w:t>статті 10</w:t>
              </w:r>
            </w:hyperlink>
            <w:r w:rsidRPr="007E4348">
              <w:rPr>
                <w:szCs w:val="24"/>
                <w:shd w:val="clear" w:color="auto" w:fill="FFFFFF"/>
                <w:lang w:val="uk-UA"/>
              </w:rPr>
              <w:t xml:space="preserve"> Закону складається та оприлюднюється протокол розгляду всіх тендерних пропозицій</w:t>
            </w:r>
            <w:r w:rsidRPr="007E4348">
              <w:rPr>
                <w:szCs w:val="24"/>
                <w:lang w:val="uk-UA"/>
              </w:rPr>
              <w:t>.</w:t>
            </w:r>
          </w:p>
          <w:p w:rsidR="00B25A93" w:rsidRPr="007E4348" w:rsidRDefault="00B25A93" w:rsidP="004E6242">
            <w:pPr>
              <w:pStyle w:val="NormalWeb"/>
              <w:spacing w:before="0" w:beforeAutospacing="0" w:after="0" w:afterAutospacing="0"/>
              <w:ind w:firstLine="284"/>
              <w:jc w:val="both"/>
              <w:rPr>
                <w:szCs w:val="24"/>
                <w:lang w:val="uk-UA"/>
              </w:rPr>
            </w:pPr>
            <w:r w:rsidRPr="007E4348">
              <w:rPr>
                <w:szCs w:val="24"/>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із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B25A93" w:rsidRPr="007E4348" w:rsidRDefault="00B25A93" w:rsidP="004E6242">
            <w:pPr>
              <w:pStyle w:val="NormalWeb"/>
              <w:spacing w:before="0" w:beforeAutospacing="0" w:after="0" w:afterAutospacing="0"/>
              <w:ind w:firstLine="284"/>
              <w:jc w:val="both"/>
              <w:rPr>
                <w:szCs w:val="24"/>
                <w:lang w:val="uk-UA"/>
              </w:rPr>
            </w:pPr>
            <w:r w:rsidRPr="007E4348">
              <w:rPr>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згідно із Законом.</w:t>
            </w:r>
          </w:p>
          <w:p w:rsidR="00B25A93" w:rsidRPr="007E4348" w:rsidRDefault="00B25A93" w:rsidP="004E6242">
            <w:pPr>
              <w:pStyle w:val="rvps2"/>
              <w:shd w:val="clear" w:color="auto" w:fill="FFFFFF"/>
              <w:spacing w:before="0" w:beforeAutospacing="0" w:after="0" w:afterAutospacing="0"/>
              <w:ind w:firstLine="323"/>
              <w:jc w:val="both"/>
              <w:rPr>
                <w:color w:val="000000"/>
                <w:lang w:val="uk-UA"/>
              </w:rPr>
            </w:pPr>
            <w:r w:rsidRPr="007E4348">
              <w:rPr>
                <w:color w:val="00000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25A93" w:rsidRPr="007E4348" w:rsidRDefault="00B25A93" w:rsidP="004E6242">
            <w:pPr>
              <w:pStyle w:val="rvps2"/>
              <w:shd w:val="clear" w:color="auto" w:fill="FFFFFF"/>
              <w:spacing w:before="0" w:beforeAutospacing="0" w:after="0" w:afterAutospacing="0"/>
              <w:ind w:firstLine="323"/>
              <w:jc w:val="both"/>
              <w:rPr>
                <w:color w:val="000000"/>
                <w:lang w:val="uk-UA"/>
              </w:rPr>
            </w:pPr>
            <w:bookmarkStart w:id="5" w:name="n1551"/>
            <w:bookmarkEnd w:id="5"/>
            <w:r w:rsidRPr="007E4348">
              <w:rPr>
                <w:color w:val="000000"/>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7E4348">
              <w:rPr>
                <w:lang w:val="uk-UA"/>
              </w:rPr>
              <w:t>установленим </w:t>
            </w:r>
            <w:hyperlink r:id="rId13" w:anchor="n1262" w:history="1">
              <w:r w:rsidRPr="007E4348">
                <w:rPr>
                  <w:rStyle w:val="Hyperlink"/>
                  <w:color w:val="auto"/>
                  <w:u w:val="none"/>
                  <w:lang w:val="uk-UA"/>
                </w:rPr>
                <w:t>частиною першою</w:t>
              </w:r>
            </w:hyperlink>
            <w:r w:rsidRPr="007E4348">
              <w:rPr>
                <w:lang w:val="uk-UA"/>
              </w:rPr>
              <w:t> статті</w:t>
            </w:r>
            <w:r w:rsidRPr="007E4348">
              <w:rPr>
                <w:color w:val="000000"/>
                <w:lang w:val="uk-UA"/>
              </w:rPr>
              <w:t xml:space="preserve">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25A93" w:rsidRPr="007E4348" w:rsidRDefault="00B25A93" w:rsidP="004E6242">
            <w:pPr>
              <w:pStyle w:val="NormalWeb"/>
              <w:spacing w:before="0" w:beforeAutospacing="0" w:after="0" w:afterAutospacing="0"/>
              <w:ind w:firstLine="284"/>
              <w:jc w:val="both"/>
              <w:rPr>
                <w:szCs w:val="24"/>
                <w:lang w:val="uk-UA"/>
              </w:rPr>
            </w:pPr>
          </w:p>
          <w:p w:rsidR="00B25A93" w:rsidRPr="007E4348" w:rsidRDefault="00B25A93" w:rsidP="004E6242">
            <w:pPr>
              <w:widowControl w:val="0"/>
              <w:ind w:firstLine="284"/>
              <w:contextualSpacing/>
              <w:jc w:val="both"/>
              <w:rPr>
                <w:lang w:val="uk-UA" w:eastAsia="uk-UA"/>
              </w:rPr>
            </w:pPr>
            <w:r w:rsidRPr="007E4348">
              <w:rPr>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25A93" w:rsidRPr="007E4348" w:rsidRDefault="00B25A93" w:rsidP="004E6242">
            <w:pPr>
              <w:widowControl w:val="0"/>
              <w:ind w:firstLine="284"/>
              <w:contextualSpacing/>
              <w:jc w:val="both"/>
              <w:rPr>
                <w:lang w:val="uk-UA" w:eastAsia="uk-UA"/>
              </w:rPr>
            </w:pPr>
            <w:r w:rsidRPr="007E4348">
              <w:rPr>
                <w:lang w:val="uk-UA"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25A93" w:rsidRPr="007E4348" w:rsidRDefault="00B25A93" w:rsidP="004E6242">
            <w:pPr>
              <w:widowControl w:val="0"/>
              <w:ind w:firstLine="284"/>
              <w:contextualSpacing/>
              <w:jc w:val="both"/>
              <w:rPr>
                <w:lang w:val="uk-UA" w:eastAsia="uk-UA"/>
              </w:rPr>
            </w:pPr>
            <w:r w:rsidRPr="007E4348">
              <w:rPr>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25A93" w:rsidRPr="007E4348" w:rsidRDefault="00B25A93" w:rsidP="004E6242">
            <w:pPr>
              <w:widowControl w:val="0"/>
              <w:ind w:firstLine="284"/>
              <w:contextualSpacing/>
              <w:jc w:val="both"/>
              <w:rPr>
                <w:lang w:val="uk-UA" w:eastAsia="uk-UA"/>
              </w:rPr>
            </w:pPr>
            <w:r w:rsidRPr="007E4348">
              <w:rPr>
                <w:lang w:val="uk-UA" w:eastAsia="uk-UA"/>
              </w:rPr>
              <w:t>Обґрунтування аномально низької тендерної пропозиції може містити інформацію про:</w:t>
            </w:r>
          </w:p>
          <w:p w:rsidR="00B25A93" w:rsidRPr="007E4348" w:rsidRDefault="00B25A93" w:rsidP="004E6242">
            <w:pPr>
              <w:widowControl w:val="0"/>
              <w:ind w:firstLine="284"/>
              <w:contextualSpacing/>
              <w:jc w:val="both"/>
              <w:rPr>
                <w:lang w:val="uk-UA" w:eastAsia="uk-UA"/>
              </w:rPr>
            </w:pPr>
            <w:r w:rsidRPr="007E4348">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25A93" w:rsidRPr="007E4348" w:rsidRDefault="00B25A93" w:rsidP="004E6242">
            <w:pPr>
              <w:widowControl w:val="0"/>
              <w:ind w:firstLine="284"/>
              <w:contextualSpacing/>
              <w:jc w:val="both"/>
              <w:rPr>
                <w:lang w:val="uk-UA" w:eastAsia="uk-UA"/>
              </w:rPr>
            </w:pPr>
            <w:r w:rsidRPr="007E4348">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25A93" w:rsidRPr="007E4348" w:rsidRDefault="00B25A93" w:rsidP="004E6242">
            <w:pPr>
              <w:widowControl w:val="0"/>
              <w:ind w:firstLine="284"/>
              <w:contextualSpacing/>
              <w:jc w:val="both"/>
              <w:rPr>
                <w:lang w:val="uk-UA" w:eastAsia="uk-UA"/>
              </w:rPr>
            </w:pPr>
            <w:r w:rsidRPr="007E4348">
              <w:rPr>
                <w:lang w:val="uk-UA" w:eastAsia="uk-UA"/>
              </w:rPr>
              <w:t>3) отримання учасником державної допомоги згідно із законодавством.</w:t>
            </w:r>
          </w:p>
          <w:p w:rsidR="00B25A93" w:rsidRPr="007E4348" w:rsidRDefault="00B25A93" w:rsidP="004E6242">
            <w:pPr>
              <w:widowControl w:val="0"/>
              <w:ind w:firstLine="284"/>
              <w:contextualSpacing/>
              <w:jc w:val="both"/>
              <w:rPr>
                <w:lang w:val="uk-UA" w:eastAsia="uk-UA"/>
              </w:rPr>
            </w:pPr>
            <w:r w:rsidRPr="007E4348">
              <w:rPr>
                <w:lang w:val="uk-UA"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5A93" w:rsidRPr="007E4348" w:rsidRDefault="00B25A93" w:rsidP="004E6242">
            <w:pPr>
              <w:widowControl w:val="0"/>
              <w:ind w:firstLine="284"/>
              <w:contextualSpacing/>
              <w:jc w:val="both"/>
              <w:rPr>
                <w:lang w:val="uk-UA" w:eastAsia="uk-UA"/>
              </w:rPr>
            </w:pPr>
            <w:r w:rsidRPr="007E4348">
              <w:rPr>
                <w:lang w:val="uk-UA" w:eastAsia="uk-UA"/>
              </w:rPr>
              <w:t>Замовник розміщує повідомлення з вимогою про усунення невідповідностей в інформації та/або документах:</w:t>
            </w:r>
          </w:p>
          <w:p w:rsidR="00B25A93" w:rsidRPr="007E4348" w:rsidRDefault="00B25A93" w:rsidP="004E6242">
            <w:pPr>
              <w:widowControl w:val="0"/>
              <w:ind w:firstLine="284"/>
              <w:contextualSpacing/>
              <w:jc w:val="both"/>
              <w:rPr>
                <w:lang w:val="uk-UA" w:eastAsia="uk-UA"/>
              </w:rPr>
            </w:pPr>
            <w:r w:rsidRPr="007E4348">
              <w:rPr>
                <w:lang w:val="uk-UA" w:eastAsia="uk-UA"/>
              </w:rPr>
              <w:t>1) що підтверджують відповідність учасника процедури закупівлі кваліфікаційним критеріям відповідно до статті 16 Закону;</w:t>
            </w:r>
          </w:p>
          <w:p w:rsidR="00B25A93" w:rsidRPr="007E4348" w:rsidRDefault="00B25A93" w:rsidP="004E6242">
            <w:pPr>
              <w:widowControl w:val="0"/>
              <w:ind w:firstLine="284"/>
              <w:contextualSpacing/>
              <w:jc w:val="both"/>
              <w:rPr>
                <w:lang w:val="uk-UA" w:eastAsia="uk-UA"/>
              </w:rPr>
            </w:pPr>
            <w:r w:rsidRPr="007E4348">
              <w:rPr>
                <w:lang w:val="uk-UA" w:eastAsia="uk-UA"/>
              </w:rPr>
              <w:t>2) на підтвердження права підпису тендерної пропозиції та/або договору про закупівлю.</w:t>
            </w:r>
          </w:p>
          <w:p w:rsidR="00B25A93" w:rsidRPr="007E4348" w:rsidRDefault="00B25A93" w:rsidP="004E6242">
            <w:pPr>
              <w:widowControl w:val="0"/>
              <w:ind w:firstLine="284"/>
              <w:contextualSpacing/>
              <w:jc w:val="both"/>
              <w:rPr>
                <w:lang w:val="uk-UA" w:eastAsia="uk-UA"/>
              </w:rPr>
            </w:pPr>
            <w:r w:rsidRPr="007E4348">
              <w:rPr>
                <w:lang w:val="uk-UA" w:eastAsia="uk-UA"/>
              </w:rPr>
              <w:t>Повідомлення з вимогою про усунення невідповідностей повинно містити наступну інформацію:</w:t>
            </w:r>
          </w:p>
          <w:p w:rsidR="00B25A93" w:rsidRPr="007E4348" w:rsidRDefault="00B25A93" w:rsidP="004E6242">
            <w:pPr>
              <w:widowControl w:val="0"/>
              <w:ind w:firstLine="284"/>
              <w:contextualSpacing/>
              <w:jc w:val="both"/>
              <w:rPr>
                <w:lang w:val="uk-UA" w:eastAsia="uk-UA"/>
              </w:rPr>
            </w:pPr>
            <w:r w:rsidRPr="007E4348">
              <w:rPr>
                <w:lang w:val="uk-UA" w:eastAsia="uk-UA"/>
              </w:rPr>
              <w:t>1) перелік виявлених невідповідностей;</w:t>
            </w:r>
          </w:p>
          <w:p w:rsidR="00B25A93" w:rsidRPr="007E4348" w:rsidRDefault="00B25A93" w:rsidP="004E6242">
            <w:pPr>
              <w:widowControl w:val="0"/>
              <w:ind w:firstLine="284"/>
              <w:contextualSpacing/>
              <w:jc w:val="both"/>
              <w:rPr>
                <w:lang w:val="uk-UA" w:eastAsia="uk-UA"/>
              </w:rPr>
            </w:pPr>
            <w:r w:rsidRPr="007E4348">
              <w:rPr>
                <w:lang w:val="uk-UA" w:eastAsia="uk-UA"/>
              </w:rPr>
              <w:t>2) посилання на вимогу (вимоги) тендерної документації, щодо яких виявлені невідповідності;</w:t>
            </w:r>
          </w:p>
          <w:p w:rsidR="00B25A93" w:rsidRPr="007E4348" w:rsidRDefault="00B25A93" w:rsidP="004E6242">
            <w:pPr>
              <w:widowControl w:val="0"/>
              <w:ind w:firstLine="284"/>
              <w:contextualSpacing/>
              <w:jc w:val="both"/>
              <w:rPr>
                <w:lang w:val="uk-UA" w:eastAsia="uk-UA"/>
              </w:rPr>
            </w:pPr>
            <w:r w:rsidRPr="007E4348">
              <w:rPr>
                <w:lang w:val="uk-UA" w:eastAsia="uk-UA"/>
              </w:rPr>
              <w:t>3) перелік інформації та/або документів, які повинен подати учасник для усунення виявлених невідповідностей.</w:t>
            </w:r>
          </w:p>
          <w:p w:rsidR="00B25A93" w:rsidRPr="007E4348" w:rsidRDefault="00B25A93" w:rsidP="004E6242">
            <w:pPr>
              <w:widowControl w:val="0"/>
              <w:ind w:firstLine="284"/>
              <w:contextualSpacing/>
              <w:jc w:val="both"/>
              <w:rPr>
                <w:lang w:val="uk-UA" w:eastAsia="uk-UA"/>
              </w:rPr>
            </w:pPr>
            <w:r w:rsidRPr="007E4348">
              <w:rPr>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B25A93" w:rsidRPr="007E4348" w:rsidRDefault="00B25A93" w:rsidP="004E6242">
            <w:pPr>
              <w:widowControl w:val="0"/>
              <w:ind w:firstLine="284"/>
              <w:contextualSpacing/>
              <w:jc w:val="both"/>
              <w:rPr>
                <w:lang w:val="uk-UA" w:eastAsia="uk-UA"/>
              </w:rPr>
            </w:pPr>
            <w:r w:rsidRPr="007E4348">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25A93" w:rsidRPr="007E4348" w:rsidRDefault="00B25A93" w:rsidP="004E6242">
            <w:pPr>
              <w:pStyle w:val="NormalWeb"/>
              <w:spacing w:before="0" w:beforeAutospacing="0" w:after="0" w:afterAutospacing="0"/>
              <w:ind w:firstLine="284"/>
              <w:jc w:val="both"/>
              <w:rPr>
                <w:szCs w:val="24"/>
                <w:lang w:val="uk-UA"/>
              </w:rPr>
            </w:pPr>
            <w:r w:rsidRPr="007E4348">
              <w:rPr>
                <w:szCs w:val="24"/>
                <w:lang w:val="uk-UA" w:eastAsia="uk-UA"/>
              </w:rPr>
              <w:t>Замовник розглядає подані тендерні пропозиції з урахуванням виправлення або не виправлення учасниками виявлених невідповідностей</w:t>
            </w:r>
            <w:r w:rsidRPr="007E4348">
              <w:rPr>
                <w:szCs w:val="24"/>
                <w:lang w:val="uk-UA"/>
              </w:rPr>
              <w:t>.</w:t>
            </w:r>
          </w:p>
        </w:tc>
      </w:tr>
      <w:tr w:rsidR="00B25A93" w:rsidRPr="00B30E84" w:rsidTr="004E6242">
        <w:tc>
          <w:tcPr>
            <w:tcW w:w="236" w:type="dxa"/>
            <w:tcMar>
              <w:left w:w="28" w:type="dxa"/>
              <w:right w:w="28" w:type="dxa"/>
            </w:tcMar>
          </w:tcPr>
          <w:p w:rsidR="00B25A93" w:rsidRPr="007E4348" w:rsidRDefault="00B25A93" w:rsidP="004E6242">
            <w:pPr>
              <w:spacing w:line="240" w:lineRule="exact"/>
              <w:ind w:left="-142" w:right="-111"/>
              <w:jc w:val="center"/>
              <w:rPr>
                <w:lang w:val="uk-UA"/>
              </w:rPr>
            </w:pPr>
            <w:r w:rsidRPr="007E4348">
              <w:rPr>
                <w:rStyle w:val="Strong"/>
                <w:bCs/>
                <w:lang w:val="uk-UA"/>
              </w:rPr>
              <w:t>3.</w:t>
            </w:r>
          </w:p>
        </w:tc>
        <w:tc>
          <w:tcPr>
            <w:tcW w:w="3339" w:type="dxa"/>
            <w:gridSpan w:val="2"/>
            <w:tcMar>
              <w:left w:w="28" w:type="dxa"/>
              <w:right w:w="28" w:type="dxa"/>
            </w:tcMar>
          </w:tcPr>
          <w:p w:rsidR="00B25A93" w:rsidRPr="00E43E21" w:rsidRDefault="00B25A93" w:rsidP="004E6242">
            <w:pPr>
              <w:pStyle w:val="BodyText"/>
              <w:spacing w:after="0"/>
              <w:ind w:firstLine="0"/>
              <w:jc w:val="left"/>
              <w:rPr>
                <w:b/>
                <w:lang w:val="uk-UA"/>
              </w:rPr>
            </w:pPr>
            <w:r w:rsidRPr="00E43E21">
              <w:rPr>
                <w:rStyle w:val="Strong"/>
                <w:bCs/>
                <w:szCs w:val="20"/>
                <w:lang w:val="uk-UA"/>
              </w:rPr>
              <w:t>Відхилення тендерних пропозицій</w:t>
            </w:r>
          </w:p>
        </w:tc>
        <w:tc>
          <w:tcPr>
            <w:tcW w:w="7341" w:type="dxa"/>
            <w:tcMar>
              <w:left w:w="28" w:type="dxa"/>
              <w:right w:w="28" w:type="dxa"/>
            </w:tcMar>
          </w:tcPr>
          <w:p w:rsidR="00B25A93" w:rsidRPr="007E4348" w:rsidRDefault="00B25A93" w:rsidP="004E6242">
            <w:pPr>
              <w:widowControl w:val="0"/>
              <w:ind w:firstLine="566"/>
              <w:jc w:val="both"/>
              <w:rPr>
                <w:lang w:val="uk-UA" w:eastAsia="uk-UA"/>
              </w:rPr>
            </w:pPr>
            <w:r w:rsidRPr="007E4348">
              <w:rPr>
                <w:lang w:val="uk-UA" w:eastAsia="uk-UA"/>
              </w:rPr>
              <w:t>Замовник відхиляє тендерну пропозицію із зазначенням аргументації в електронній системі закупівель у разі якщо:</w:t>
            </w:r>
          </w:p>
          <w:p w:rsidR="00B25A93" w:rsidRPr="007E4348" w:rsidRDefault="00B25A93" w:rsidP="004E6242">
            <w:pPr>
              <w:widowControl w:val="0"/>
              <w:ind w:firstLine="566"/>
              <w:jc w:val="both"/>
              <w:rPr>
                <w:lang w:val="uk-UA" w:eastAsia="uk-UA"/>
              </w:rPr>
            </w:pPr>
            <w:r w:rsidRPr="007E4348">
              <w:rPr>
                <w:lang w:val="uk-UA" w:eastAsia="uk-UA"/>
              </w:rPr>
              <w:t>1) учасник процедури закупівлі:</w:t>
            </w:r>
          </w:p>
          <w:p w:rsidR="00B25A93" w:rsidRPr="007E4348" w:rsidRDefault="00B25A93" w:rsidP="004E6242">
            <w:pPr>
              <w:widowControl w:val="0"/>
              <w:ind w:firstLine="566"/>
              <w:jc w:val="both"/>
              <w:rPr>
                <w:lang w:val="uk-UA" w:eastAsia="uk-UA"/>
              </w:rPr>
            </w:pPr>
            <w:r w:rsidRPr="007E4348">
              <w:rPr>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25A93" w:rsidRPr="007E4348" w:rsidRDefault="00B25A93" w:rsidP="004E6242">
            <w:pPr>
              <w:widowControl w:val="0"/>
              <w:ind w:firstLine="566"/>
              <w:jc w:val="both"/>
              <w:rPr>
                <w:lang w:val="uk-UA" w:eastAsia="uk-UA"/>
              </w:rPr>
            </w:pPr>
            <w:r w:rsidRPr="007E4348">
              <w:rPr>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B25A93" w:rsidRPr="007E4348" w:rsidRDefault="00B25A93" w:rsidP="004E6242">
            <w:pPr>
              <w:widowControl w:val="0"/>
              <w:ind w:firstLine="566"/>
              <w:jc w:val="both"/>
              <w:rPr>
                <w:lang w:val="uk-UA" w:eastAsia="uk-UA"/>
              </w:rPr>
            </w:pPr>
            <w:r w:rsidRPr="007E4348">
              <w:rPr>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E4348">
              <w:rPr>
                <w:rFonts w:ascii="Arial" w:hAnsi="Arial" w:cs="Arial"/>
                <w:lang w:val="uk-UA" w:eastAsia="uk-UA"/>
              </w:rPr>
              <w:t>’</w:t>
            </w:r>
            <w:r w:rsidRPr="007E4348">
              <w:rPr>
                <w:lang w:val="uk-UA" w:eastAsia="uk-UA"/>
              </w:rPr>
              <w:t>ятнадцятою статті 29 Закону;</w:t>
            </w:r>
          </w:p>
          <w:p w:rsidR="00B25A93" w:rsidRPr="007E4348" w:rsidRDefault="00B25A93" w:rsidP="004E6242">
            <w:pPr>
              <w:widowControl w:val="0"/>
              <w:ind w:firstLine="566"/>
              <w:jc w:val="both"/>
              <w:rPr>
                <w:lang w:val="uk-UA" w:eastAsia="uk-UA"/>
              </w:rPr>
            </w:pPr>
            <w:r w:rsidRPr="007E4348">
              <w:rPr>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25A93" w:rsidRPr="007E4348" w:rsidRDefault="00B25A93" w:rsidP="004E6242">
            <w:pPr>
              <w:widowControl w:val="0"/>
              <w:ind w:firstLine="566"/>
              <w:jc w:val="both"/>
              <w:rPr>
                <w:lang w:val="uk-UA" w:eastAsia="uk-UA"/>
              </w:rPr>
            </w:pPr>
            <w:r w:rsidRPr="007E4348">
              <w:rPr>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5A93" w:rsidRPr="007E4348" w:rsidRDefault="00B25A93" w:rsidP="004E6242">
            <w:pPr>
              <w:widowControl w:val="0"/>
              <w:ind w:firstLine="566"/>
              <w:jc w:val="both"/>
              <w:rPr>
                <w:lang w:val="uk-UA" w:eastAsia="uk-UA"/>
              </w:rPr>
            </w:pPr>
            <w:r w:rsidRPr="007E4348">
              <w:rPr>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25A93" w:rsidRPr="007E4348" w:rsidRDefault="00B25A93" w:rsidP="004E6242">
            <w:pPr>
              <w:widowControl w:val="0"/>
              <w:ind w:firstLine="566"/>
              <w:jc w:val="both"/>
              <w:rPr>
                <w:lang w:val="uk-UA" w:eastAsia="uk-UA"/>
              </w:rPr>
            </w:pPr>
            <w:r w:rsidRPr="007E4348">
              <w:rPr>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B25A93" w:rsidRPr="007E4348" w:rsidRDefault="00B25A93" w:rsidP="004E6242">
            <w:pPr>
              <w:widowControl w:val="0"/>
              <w:ind w:firstLine="566"/>
              <w:jc w:val="both"/>
              <w:rPr>
                <w:lang w:val="uk-UA" w:eastAsia="uk-UA"/>
              </w:rPr>
            </w:pPr>
            <w:r w:rsidRPr="007E4348">
              <w:rPr>
                <w:lang w:val="uk-UA" w:eastAsia="uk-UA"/>
              </w:rPr>
              <w:t xml:space="preserve">2) тендерна пропозиція учасника: </w:t>
            </w:r>
          </w:p>
          <w:p w:rsidR="00B25A93" w:rsidRPr="007E4348" w:rsidRDefault="00B25A93" w:rsidP="004E6242">
            <w:pPr>
              <w:widowControl w:val="0"/>
              <w:ind w:firstLine="566"/>
              <w:jc w:val="both"/>
              <w:rPr>
                <w:lang w:val="uk-UA" w:eastAsia="uk-UA"/>
              </w:rPr>
            </w:pPr>
            <w:r w:rsidRPr="007E4348">
              <w:rPr>
                <w:lang w:val="uk-UA" w:eastAsia="uk-UA"/>
              </w:rPr>
              <w:t xml:space="preserve">не відповідає умовам технічної специфікації та іншим вимогам щодо предмету закупівлі тендерної документації;  </w:t>
            </w:r>
          </w:p>
          <w:p w:rsidR="00B25A93" w:rsidRPr="007E4348" w:rsidRDefault="00B25A93" w:rsidP="004E6242">
            <w:pPr>
              <w:widowControl w:val="0"/>
              <w:ind w:firstLine="566"/>
              <w:jc w:val="both"/>
              <w:rPr>
                <w:lang w:val="uk-UA" w:eastAsia="uk-UA"/>
              </w:rPr>
            </w:pPr>
            <w:r w:rsidRPr="007E4348">
              <w:rPr>
                <w:lang w:val="uk-UA" w:eastAsia="uk-UA"/>
              </w:rPr>
              <w:t>викладена іншою мовою (мовами), аніж мова (мови), що вимагається тендерною документацією;</w:t>
            </w:r>
          </w:p>
          <w:p w:rsidR="00B25A93" w:rsidRPr="007E4348" w:rsidRDefault="00B25A93" w:rsidP="004E6242">
            <w:pPr>
              <w:widowControl w:val="0"/>
              <w:ind w:firstLine="566"/>
              <w:jc w:val="both"/>
              <w:rPr>
                <w:lang w:val="uk-UA" w:eastAsia="uk-UA"/>
              </w:rPr>
            </w:pPr>
            <w:r w:rsidRPr="007E4348">
              <w:rPr>
                <w:lang w:val="uk-UA" w:eastAsia="uk-UA"/>
              </w:rPr>
              <w:t xml:space="preserve">є такою, строк дії якої закінчився; </w:t>
            </w:r>
          </w:p>
          <w:p w:rsidR="00B25A93" w:rsidRPr="007E4348" w:rsidRDefault="00B25A93" w:rsidP="004E6242">
            <w:pPr>
              <w:widowControl w:val="0"/>
              <w:ind w:firstLine="566"/>
              <w:jc w:val="both"/>
              <w:rPr>
                <w:lang w:val="uk-UA" w:eastAsia="uk-UA"/>
              </w:rPr>
            </w:pPr>
            <w:r w:rsidRPr="007E4348">
              <w:rPr>
                <w:lang w:val="uk-UA" w:eastAsia="uk-UA"/>
              </w:rPr>
              <w:t>3) переможець процедури закупівлі:</w:t>
            </w:r>
          </w:p>
          <w:p w:rsidR="00B25A93" w:rsidRPr="007E4348" w:rsidRDefault="00B25A93" w:rsidP="004E6242">
            <w:pPr>
              <w:widowControl w:val="0"/>
              <w:ind w:firstLine="566"/>
              <w:jc w:val="both"/>
              <w:rPr>
                <w:lang w:val="uk-UA" w:eastAsia="uk-UA"/>
              </w:rPr>
            </w:pPr>
            <w:r w:rsidRPr="007E4348">
              <w:rPr>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25A93" w:rsidRPr="007E4348" w:rsidRDefault="00B25A93" w:rsidP="004E6242">
            <w:pPr>
              <w:widowControl w:val="0"/>
              <w:ind w:firstLine="566"/>
              <w:jc w:val="both"/>
              <w:rPr>
                <w:lang w:val="uk-UA" w:eastAsia="uk-UA"/>
              </w:rPr>
            </w:pPr>
            <w:r w:rsidRPr="007E4348">
              <w:rPr>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B25A93" w:rsidRPr="007E4348" w:rsidRDefault="00B25A93" w:rsidP="004E6242">
            <w:pPr>
              <w:widowControl w:val="0"/>
              <w:ind w:firstLine="566"/>
              <w:jc w:val="both"/>
              <w:rPr>
                <w:lang w:val="uk-UA" w:eastAsia="uk-UA"/>
              </w:rPr>
            </w:pPr>
            <w:r w:rsidRPr="007E4348">
              <w:rPr>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rsidR="00B25A93" w:rsidRPr="007E4348" w:rsidRDefault="00B25A93" w:rsidP="004E6242">
            <w:pPr>
              <w:widowControl w:val="0"/>
              <w:ind w:firstLine="566"/>
              <w:jc w:val="both"/>
              <w:rPr>
                <w:lang w:val="uk-UA" w:eastAsia="uk-UA"/>
              </w:rPr>
            </w:pPr>
            <w:r w:rsidRPr="007E4348">
              <w:rPr>
                <w:lang w:val="uk-UA" w:eastAsia="uk-UA"/>
              </w:rPr>
              <w:t>не надав забезпечення виконання договору про закупівлю, якщо таке забезпечення вимагалося замовником.</w:t>
            </w:r>
          </w:p>
          <w:p w:rsidR="00B25A93" w:rsidRPr="007E4348" w:rsidRDefault="00B25A93" w:rsidP="004E6242">
            <w:pPr>
              <w:pStyle w:val="NormalWeb"/>
              <w:spacing w:before="0" w:beforeAutospacing="0" w:after="0" w:afterAutospacing="0"/>
              <w:ind w:firstLine="567"/>
              <w:jc w:val="both"/>
              <w:rPr>
                <w:szCs w:val="24"/>
                <w:lang w:val="uk-UA" w:eastAsia="uk-UA"/>
              </w:rPr>
            </w:pPr>
            <w:r w:rsidRPr="007E4348">
              <w:rPr>
                <w:szCs w:val="24"/>
                <w:lang w:val="uk-UA"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B25A93" w:rsidRPr="007E4348" w:rsidRDefault="00B25A93" w:rsidP="004E6242">
            <w:pPr>
              <w:pStyle w:val="NormalWeb"/>
              <w:spacing w:before="0" w:beforeAutospacing="0" w:after="0" w:afterAutospacing="0"/>
              <w:ind w:firstLine="567"/>
              <w:jc w:val="both"/>
              <w:rPr>
                <w:szCs w:val="24"/>
                <w:u w:val="single"/>
                <w:lang w:val="uk-UA"/>
              </w:rPr>
            </w:pPr>
            <w:r w:rsidRPr="007E4348">
              <w:rPr>
                <w:szCs w:val="24"/>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r>
      <w:tr w:rsidR="00B25A93" w:rsidRPr="007E4348" w:rsidTr="004E6242">
        <w:tc>
          <w:tcPr>
            <w:tcW w:w="10916" w:type="dxa"/>
            <w:gridSpan w:val="4"/>
            <w:tcMar>
              <w:left w:w="28" w:type="dxa"/>
              <w:right w:w="28" w:type="dxa"/>
            </w:tcMar>
          </w:tcPr>
          <w:p w:rsidR="00B25A93" w:rsidRPr="007E4348" w:rsidRDefault="00B25A93" w:rsidP="004E6242">
            <w:pPr>
              <w:pStyle w:val="NormalWeb"/>
              <w:spacing w:before="0" w:beforeAutospacing="0" w:after="0" w:afterAutospacing="0"/>
              <w:ind w:left="-142" w:right="-111" w:firstLine="274"/>
              <w:jc w:val="center"/>
              <w:rPr>
                <w:szCs w:val="24"/>
                <w:lang w:val="uk-UA"/>
              </w:rPr>
            </w:pPr>
            <w:r w:rsidRPr="007E4348">
              <w:rPr>
                <w:b/>
                <w:szCs w:val="24"/>
                <w:lang w:val="uk-UA"/>
              </w:rPr>
              <w:t>Розділ VI. Результати торгів та укладання договору про закупівлю</w:t>
            </w:r>
          </w:p>
        </w:tc>
      </w:tr>
      <w:tr w:rsidR="00B25A93" w:rsidRPr="00B30E84" w:rsidTr="004E6242">
        <w:tc>
          <w:tcPr>
            <w:tcW w:w="236" w:type="dxa"/>
            <w:tcMar>
              <w:left w:w="28" w:type="dxa"/>
              <w:right w:w="28" w:type="dxa"/>
            </w:tcMar>
          </w:tcPr>
          <w:p w:rsidR="00B25A93" w:rsidRPr="007E4348" w:rsidRDefault="00B25A93" w:rsidP="004E6242">
            <w:pPr>
              <w:spacing w:line="240" w:lineRule="exact"/>
              <w:ind w:left="-142" w:right="-111"/>
              <w:jc w:val="center"/>
              <w:rPr>
                <w:rStyle w:val="Strong"/>
                <w:bCs/>
                <w:lang w:val="uk-UA"/>
              </w:rPr>
            </w:pPr>
            <w:r w:rsidRPr="007E4348">
              <w:rPr>
                <w:rStyle w:val="Strong"/>
                <w:bCs/>
                <w:lang w:val="uk-UA"/>
              </w:rPr>
              <w:t>1.</w:t>
            </w:r>
          </w:p>
        </w:tc>
        <w:tc>
          <w:tcPr>
            <w:tcW w:w="3339" w:type="dxa"/>
            <w:gridSpan w:val="2"/>
            <w:tcMar>
              <w:left w:w="28" w:type="dxa"/>
              <w:right w:w="28" w:type="dxa"/>
            </w:tcMar>
          </w:tcPr>
          <w:p w:rsidR="00B25A93" w:rsidRPr="007E4348" w:rsidRDefault="00B25A93" w:rsidP="004E6242">
            <w:pPr>
              <w:spacing w:line="240" w:lineRule="exact"/>
              <w:rPr>
                <w:rStyle w:val="Strong"/>
                <w:bCs/>
                <w:lang w:val="uk-UA"/>
              </w:rPr>
            </w:pPr>
            <w:r w:rsidRPr="007E4348">
              <w:rPr>
                <w:rStyle w:val="Strong"/>
                <w:bCs/>
                <w:lang w:val="uk-UA"/>
              </w:rPr>
              <w:t>Відміна замовником тендеру чи визнання тендеру такими, що не відбувся</w:t>
            </w:r>
          </w:p>
        </w:tc>
        <w:tc>
          <w:tcPr>
            <w:tcW w:w="7341" w:type="dxa"/>
            <w:tcMar>
              <w:left w:w="28" w:type="dxa"/>
              <w:right w:w="28" w:type="dxa"/>
            </w:tcMar>
          </w:tcPr>
          <w:p w:rsidR="00B25A93" w:rsidRPr="007E4348" w:rsidRDefault="00B25A93" w:rsidP="004E6242">
            <w:pPr>
              <w:widowControl w:val="0"/>
              <w:ind w:firstLine="426"/>
              <w:contextualSpacing/>
              <w:jc w:val="both"/>
              <w:rPr>
                <w:lang w:val="uk-UA" w:eastAsia="uk-UA"/>
              </w:rPr>
            </w:pPr>
            <w:r w:rsidRPr="007E4348">
              <w:rPr>
                <w:lang w:val="uk-UA" w:eastAsia="uk-UA"/>
              </w:rPr>
              <w:t>Замовник відміняє тендер у разі:</w:t>
            </w:r>
          </w:p>
          <w:p w:rsidR="00B25A93" w:rsidRPr="007E4348" w:rsidRDefault="00B25A93" w:rsidP="004E6242">
            <w:pPr>
              <w:widowControl w:val="0"/>
              <w:ind w:firstLine="426"/>
              <w:contextualSpacing/>
              <w:jc w:val="both"/>
              <w:rPr>
                <w:lang w:val="uk-UA" w:eastAsia="uk-UA"/>
              </w:rPr>
            </w:pPr>
            <w:r w:rsidRPr="007E4348">
              <w:rPr>
                <w:lang w:val="uk-UA" w:eastAsia="uk-UA"/>
              </w:rPr>
              <w:t>1)</w:t>
            </w:r>
            <w:r w:rsidRPr="007E4348">
              <w:rPr>
                <w:lang w:val="uk-UA" w:eastAsia="uk-UA"/>
              </w:rPr>
              <w:tab/>
              <w:t>відсутності подальшої потреби в закупівлі товарів, робіт і послуг;</w:t>
            </w:r>
          </w:p>
          <w:p w:rsidR="00B25A93" w:rsidRPr="007E4348" w:rsidRDefault="00B25A93" w:rsidP="004E6242">
            <w:pPr>
              <w:widowControl w:val="0"/>
              <w:ind w:firstLine="426"/>
              <w:contextualSpacing/>
              <w:jc w:val="both"/>
              <w:rPr>
                <w:lang w:val="uk-UA" w:eastAsia="uk-UA"/>
              </w:rPr>
            </w:pPr>
            <w:r w:rsidRPr="007E4348">
              <w:rPr>
                <w:lang w:val="uk-UA" w:eastAsia="uk-UA"/>
              </w:rPr>
              <w:t>2)</w:t>
            </w:r>
            <w:r w:rsidRPr="007E4348">
              <w:rPr>
                <w:lang w:val="uk-UA" w:eastAsia="uk-UA"/>
              </w:rPr>
              <w:tab/>
              <w:t>неможливості усунення порушень, що виникли через виявлені порушення законодавства у сфері публічних закупівель.</w:t>
            </w:r>
          </w:p>
          <w:p w:rsidR="00B25A93" w:rsidRPr="007E4348" w:rsidRDefault="00B25A93" w:rsidP="004E6242">
            <w:pPr>
              <w:widowControl w:val="0"/>
              <w:ind w:firstLine="426"/>
              <w:contextualSpacing/>
              <w:jc w:val="both"/>
              <w:rPr>
                <w:lang w:val="uk-UA" w:eastAsia="uk-UA"/>
              </w:rPr>
            </w:pPr>
            <w:r w:rsidRPr="007E4348">
              <w:rPr>
                <w:lang w:val="uk-UA" w:eastAsia="uk-UA"/>
              </w:rPr>
              <w:t>Тендер автоматично відміняються електронною системою закупівель у разі:</w:t>
            </w:r>
          </w:p>
          <w:p w:rsidR="00B25A93" w:rsidRPr="007E4348" w:rsidRDefault="00B25A93" w:rsidP="004E6242">
            <w:pPr>
              <w:widowControl w:val="0"/>
              <w:ind w:firstLine="426"/>
              <w:contextualSpacing/>
              <w:jc w:val="both"/>
              <w:rPr>
                <w:lang w:val="uk-UA" w:eastAsia="uk-UA"/>
              </w:rPr>
            </w:pPr>
            <w:r w:rsidRPr="007E4348">
              <w:rPr>
                <w:lang w:val="uk-UA" w:eastAsia="uk-UA"/>
              </w:rPr>
              <w:t>1)</w:t>
            </w:r>
            <w:r w:rsidRPr="007E4348">
              <w:rPr>
                <w:lang w:val="uk-UA" w:eastAsia="uk-UA"/>
              </w:rPr>
              <w:tab/>
              <w:t xml:space="preserve">подання для участі: </w:t>
            </w:r>
          </w:p>
          <w:p w:rsidR="00B25A93" w:rsidRPr="007E4348" w:rsidRDefault="00B25A93" w:rsidP="004E6242">
            <w:pPr>
              <w:widowControl w:val="0"/>
              <w:ind w:firstLine="426"/>
              <w:contextualSpacing/>
              <w:jc w:val="both"/>
              <w:rPr>
                <w:lang w:val="uk-UA" w:eastAsia="uk-UA"/>
              </w:rPr>
            </w:pPr>
            <w:r w:rsidRPr="007E4348">
              <w:rPr>
                <w:lang w:val="uk-UA" w:eastAsia="uk-UA"/>
              </w:rPr>
              <w:t>у відкритих торгах – менше двох тендерних пропозицій;</w:t>
            </w:r>
          </w:p>
          <w:p w:rsidR="00B25A93" w:rsidRPr="007E4348" w:rsidRDefault="00B25A93" w:rsidP="004E6242">
            <w:pPr>
              <w:widowControl w:val="0"/>
              <w:ind w:firstLine="426"/>
              <w:contextualSpacing/>
              <w:jc w:val="both"/>
              <w:rPr>
                <w:lang w:val="uk-UA" w:eastAsia="uk-UA"/>
              </w:rPr>
            </w:pPr>
            <w:r w:rsidRPr="007E4348">
              <w:rPr>
                <w:lang w:val="uk-UA" w:eastAsia="uk-UA"/>
              </w:rPr>
              <w:t>у конкурентному діалозі – менше трьох тендерних пропозицій;</w:t>
            </w:r>
          </w:p>
          <w:p w:rsidR="00B25A93" w:rsidRPr="007E4348" w:rsidRDefault="00B25A93" w:rsidP="004E6242">
            <w:pPr>
              <w:widowControl w:val="0"/>
              <w:ind w:firstLine="426"/>
              <w:contextualSpacing/>
              <w:jc w:val="both"/>
              <w:rPr>
                <w:lang w:val="uk-UA" w:eastAsia="uk-UA"/>
              </w:rPr>
            </w:pPr>
            <w:r w:rsidRPr="007E4348">
              <w:rPr>
                <w:lang w:val="uk-UA" w:eastAsia="uk-UA"/>
              </w:rPr>
              <w:t>у відкритих торгах для укладення рамкових угод – менше трьох тендерних пропозицій;</w:t>
            </w:r>
          </w:p>
          <w:p w:rsidR="00B25A93" w:rsidRPr="007E4348" w:rsidRDefault="00B25A93" w:rsidP="004E6242">
            <w:pPr>
              <w:widowControl w:val="0"/>
              <w:ind w:firstLine="426"/>
              <w:contextualSpacing/>
              <w:jc w:val="both"/>
              <w:rPr>
                <w:lang w:val="uk-UA" w:eastAsia="uk-UA"/>
              </w:rPr>
            </w:pPr>
            <w:r w:rsidRPr="007E4348">
              <w:rPr>
                <w:lang w:val="uk-UA" w:eastAsia="uk-UA"/>
              </w:rPr>
              <w:t>у кваліфікаційному відборі першого етапу торгів із обмеженою участю –  менше чотирьох пропозицій;</w:t>
            </w:r>
          </w:p>
          <w:p w:rsidR="00B25A93" w:rsidRPr="007E4348" w:rsidRDefault="00B25A93" w:rsidP="004E6242">
            <w:pPr>
              <w:widowControl w:val="0"/>
              <w:ind w:firstLine="426"/>
              <w:contextualSpacing/>
              <w:jc w:val="both"/>
              <w:rPr>
                <w:lang w:val="uk-UA" w:eastAsia="uk-UA"/>
              </w:rPr>
            </w:pPr>
            <w:r w:rsidRPr="007E4348">
              <w:rPr>
                <w:lang w:val="uk-UA" w:eastAsia="uk-UA"/>
              </w:rPr>
              <w:t>2)</w:t>
            </w:r>
            <w:r w:rsidRPr="007E4348">
              <w:rPr>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B25A93" w:rsidRPr="007E4348" w:rsidRDefault="00B25A93" w:rsidP="004E6242">
            <w:pPr>
              <w:widowControl w:val="0"/>
              <w:ind w:firstLine="426"/>
              <w:contextualSpacing/>
              <w:jc w:val="both"/>
              <w:rPr>
                <w:lang w:val="uk-UA" w:eastAsia="uk-UA"/>
              </w:rPr>
            </w:pPr>
            <w:r w:rsidRPr="007E4348">
              <w:rPr>
                <w:lang w:val="uk-UA" w:eastAsia="uk-UA"/>
              </w:rPr>
              <w:t>3)</w:t>
            </w:r>
            <w:r w:rsidRPr="007E4348">
              <w:rPr>
                <w:lang w:val="uk-UA" w:eastAsia="uk-UA"/>
              </w:rPr>
              <w:tab/>
              <w:t>відхилення всіх тендерних пропозицій згідно з Законом.</w:t>
            </w:r>
          </w:p>
          <w:p w:rsidR="00B25A93" w:rsidRPr="007E4348" w:rsidRDefault="00B25A93" w:rsidP="004E6242">
            <w:pPr>
              <w:widowControl w:val="0"/>
              <w:ind w:firstLine="426"/>
              <w:contextualSpacing/>
              <w:jc w:val="both"/>
              <w:rPr>
                <w:lang w:val="uk-UA" w:eastAsia="uk-UA"/>
              </w:rPr>
            </w:pPr>
            <w:r w:rsidRPr="007E4348">
              <w:rPr>
                <w:lang w:val="uk-UA" w:eastAsia="uk-UA"/>
              </w:rPr>
              <w:t>Про відміну тендеру з підстав, визначених у частині першій та другій цієї статті, має бути чітко зазначено в тендерній документації.</w:t>
            </w:r>
          </w:p>
          <w:p w:rsidR="00B25A93" w:rsidRPr="007E4348" w:rsidRDefault="00B25A93" w:rsidP="004E6242">
            <w:pPr>
              <w:widowControl w:val="0"/>
              <w:ind w:firstLine="426"/>
              <w:contextualSpacing/>
              <w:jc w:val="both"/>
              <w:rPr>
                <w:lang w:val="uk-UA" w:eastAsia="uk-UA"/>
              </w:rPr>
            </w:pPr>
            <w:r w:rsidRPr="007E4348">
              <w:rPr>
                <w:lang w:val="uk-UA" w:eastAsia="uk-UA"/>
              </w:rPr>
              <w:t>Тендер може бути відмінено частково (за лотом).</w:t>
            </w:r>
          </w:p>
          <w:p w:rsidR="00B25A93" w:rsidRPr="007E4348" w:rsidRDefault="00B25A93" w:rsidP="004E6242">
            <w:pPr>
              <w:widowControl w:val="0"/>
              <w:ind w:firstLine="426"/>
              <w:contextualSpacing/>
              <w:jc w:val="both"/>
              <w:rPr>
                <w:lang w:val="uk-UA" w:eastAsia="uk-UA"/>
              </w:rPr>
            </w:pPr>
            <w:r w:rsidRPr="007E4348">
              <w:rPr>
                <w:lang w:val="uk-UA" w:eastAsia="uk-UA"/>
              </w:rPr>
              <w:t>Замовник має право визнати тендер таким, що не відбувся, у разі:</w:t>
            </w:r>
          </w:p>
          <w:p w:rsidR="00B25A93" w:rsidRPr="007E4348" w:rsidRDefault="00B25A93" w:rsidP="004E6242">
            <w:pPr>
              <w:widowControl w:val="0"/>
              <w:ind w:firstLine="426"/>
              <w:contextualSpacing/>
              <w:jc w:val="both"/>
              <w:rPr>
                <w:lang w:val="uk-UA" w:eastAsia="uk-UA"/>
              </w:rPr>
            </w:pPr>
            <w:r w:rsidRPr="007E4348">
              <w:rPr>
                <w:lang w:val="uk-UA" w:eastAsia="uk-UA"/>
              </w:rPr>
              <w:t>1)</w:t>
            </w:r>
            <w:r w:rsidRPr="007E4348">
              <w:rPr>
                <w:lang w:val="uk-UA" w:eastAsia="uk-UA"/>
              </w:rPr>
              <w:tab/>
              <w:t>якщо здійснення закупівлі стало неможливим унаслідок непереборної сили;</w:t>
            </w:r>
          </w:p>
          <w:p w:rsidR="00B25A93" w:rsidRPr="007E4348" w:rsidRDefault="00B25A93" w:rsidP="004E6242">
            <w:pPr>
              <w:widowControl w:val="0"/>
              <w:ind w:firstLine="426"/>
              <w:contextualSpacing/>
              <w:jc w:val="both"/>
              <w:rPr>
                <w:lang w:val="uk-UA" w:eastAsia="uk-UA"/>
              </w:rPr>
            </w:pPr>
            <w:r w:rsidRPr="007E4348">
              <w:rPr>
                <w:lang w:val="uk-UA" w:eastAsia="uk-UA"/>
              </w:rPr>
              <w:t>2)</w:t>
            </w:r>
            <w:r w:rsidRPr="007E4348">
              <w:rPr>
                <w:lang w:val="uk-UA" w:eastAsia="uk-UA"/>
              </w:rPr>
              <w:tab/>
              <w:t>скорочення видатків на здійснення закупівлі товарів, робіт і послуг.</w:t>
            </w:r>
          </w:p>
          <w:p w:rsidR="00B25A93" w:rsidRPr="007E4348" w:rsidRDefault="00B25A93" w:rsidP="004E6242">
            <w:pPr>
              <w:widowControl w:val="0"/>
              <w:ind w:firstLine="426"/>
              <w:contextualSpacing/>
              <w:jc w:val="both"/>
              <w:rPr>
                <w:lang w:val="uk-UA" w:eastAsia="uk-UA"/>
              </w:rPr>
            </w:pPr>
            <w:r w:rsidRPr="007E4348">
              <w:rPr>
                <w:lang w:val="uk-UA" w:eastAsia="uk-UA"/>
              </w:rPr>
              <w:t>Замовник має право визнати тендер таким, що не відбувся частково (за лотом).</w:t>
            </w:r>
          </w:p>
          <w:p w:rsidR="00B25A93" w:rsidRPr="007E4348" w:rsidRDefault="00B25A93" w:rsidP="004E6242">
            <w:pPr>
              <w:widowControl w:val="0"/>
              <w:ind w:firstLine="426"/>
              <w:contextualSpacing/>
              <w:jc w:val="both"/>
              <w:rPr>
                <w:lang w:val="uk-UA" w:eastAsia="uk-UA"/>
              </w:rPr>
            </w:pPr>
            <w:r w:rsidRPr="007E4348">
              <w:rPr>
                <w:lang w:val="uk-UA" w:eastAsia="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B25A93" w:rsidRPr="007E4348" w:rsidRDefault="00B25A93" w:rsidP="004E6242">
            <w:pPr>
              <w:pStyle w:val="NormalWeb"/>
              <w:spacing w:before="0" w:beforeAutospacing="0" w:after="0" w:afterAutospacing="0"/>
              <w:ind w:firstLine="426"/>
              <w:jc w:val="both"/>
              <w:rPr>
                <w:szCs w:val="24"/>
                <w:lang w:val="uk-UA"/>
              </w:rPr>
            </w:pPr>
            <w:r w:rsidRPr="007E4348">
              <w:rPr>
                <w:szCs w:val="24"/>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B25A93" w:rsidRPr="007E4348" w:rsidTr="004E6242">
        <w:tc>
          <w:tcPr>
            <w:tcW w:w="236" w:type="dxa"/>
            <w:tcMar>
              <w:left w:w="28" w:type="dxa"/>
              <w:right w:w="28" w:type="dxa"/>
            </w:tcMar>
          </w:tcPr>
          <w:p w:rsidR="00B25A93" w:rsidRPr="007E4348" w:rsidRDefault="00B25A93" w:rsidP="004E6242">
            <w:pPr>
              <w:pStyle w:val="NormalWeb"/>
              <w:spacing w:before="0" w:beforeAutospacing="0" w:after="0" w:afterAutospacing="0"/>
              <w:ind w:left="-142" w:right="-111"/>
              <w:jc w:val="center"/>
              <w:rPr>
                <w:b/>
                <w:szCs w:val="24"/>
                <w:lang w:val="uk-UA"/>
              </w:rPr>
            </w:pPr>
            <w:r w:rsidRPr="007E4348">
              <w:rPr>
                <w:b/>
                <w:szCs w:val="24"/>
                <w:lang w:val="uk-UA"/>
              </w:rPr>
              <w:t>2.</w:t>
            </w:r>
          </w:p>
        </w:tc>
        <w:tc>
          <w:tcPr>
            <w:tcW w:w="3339" w:type="dxa"/>
            <w:gridSpan w:val="2"/>
            <w:tcMar>
              <w:left w:w="28" w:type="dxa"/>
              <w:right w:w="28" w:type="dxa"/>
            </w:tcMar>
          </w:tcPr>
          <w:p w:rsidR="00B25A93" w:rsidRPr="007E4348" w:rsidRDefault="00B25A93" w:rsidP="004E6242">
            <w:pPr>
              <w:pStyle w:val="NormalWeb"/>
              <w:spacing w:before="0" w:beforeAutospacing="0" w:after="0" w:afterAutospacing="0"/>
              <w:rPr>
                <w:b/>
                <w:szCs w:val="24"/>
                <w:lang w:val="uk-UA"/>
              </w:rPr>
            </w:pPr>
            <w:r w:rsidRPr="007E4348">
              <w:rPr>
                <w:b/>
                <w:szCs w:val="24"/>
                <w:lang w:val="uk-UA"/>
              </w:rPr>
              <w:t>Строк укладання договору</w:t>
            </w:r>
          </w:p>
        </w:tc>
        <w:tc>
          <w:tcPr>
            <w:tcW w:w="7341" w:type="dxa"/>
            <w:tcMar>
              <w:left w:w="28" w:type="dxa"/>
              <w:right w:w="28" w:type="dxa"/>
            </w:tcMar>
          </w:tcPr>
          <w:p w:rsidR="00B25A93" w:rsidRPr="007E4348" w:rsidRDefault="00B25A93" w:rsidP="004E6242">
            <w:pPr>
              <w:pStyle w:val="NormalWeb"/>
              <w:spacing w:before="0" w:beforeAutospacing="0" w:after="0" w:afterAutospacing="0"/>
              <w:ind w:firstLine="426"/>
              <w:jc w:val="both"/>
              <w:rPr>
                <w:szCs w:val="24"/>
                <w:lang w:val="uk-UA"/>
              </w:rPr>
            </w:pPr>
            <w:r w:rsidRPr="007E4348">
              <w:rPr>
                <w:szCs w:val="24"/>
                <w:lang w:val="uk-UA"/>
              </w:rPr>
              <w:t xml:space="preserve">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переможця процедури закупівлі. </w:t>
            </w:r>
            <w:r w:rsidRPr="007E4348">
              <w:rPr>
                <w:color w:val="000000"/>
                <w:szCs w:val="24"/>
                <w:shd w:val="clear" w:color="auto" w:fill="FFFFFF"/>
                <w:lang w:val="uk-UA"/>
              </w:rPr>
              <w:t>У випадку обґрунтованої необхідності строк для укладання договору може бути продовжений до 60 днів.</w:t>
            </w:r>
          </w:p>
          <w:p w:rsidR="00B25A93" w:rsidRPr="007E4348" w:rsidRDefault="00B25A93" w:rsidP="004E6242">
            <w:pPr>
              <w:pStyle w:val="NormalWeb"/>
              <w:spacing w:before="0" w:beforeAutospacing="0" w:after="0" w:afterAutospacing="0"/>
              <w:ind w:firstLine="426"/>
              <w:jc w:val="both"/>
              <w:rPr>
                <w:szCs w:val="24"/>
                <w:lang w:val="uk-UA"/>
              </w:rPr>
            </w:pPr>
            <w:r w:rsidRPr="007E4348">
              <w:rPr>
                <w:szCs w:val="24"/>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B25A93" w:rsidRPr="007E4348" w:rsidRDefault="00B25A93" w:rsidP="004E6242">
            <w:pPr>
              <w:pStyle w:val="NormalWeb"/>
              <w:spacing w:before="0" w:beforeAutospacing="0" w:after="0" w:afterAutospacing="0"/>
              <w:jc w:val="both"/>
              <w:rPr>
                <w:b/>
                <w:szCs w:val="24"/>
                <w:lang w:val="uk-UA"/>
              </w:rPr>
            </w:pPr>
            <w:r w:rsidRPr="007E4348">
              <w:rPr>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25A93" w:rsidRPr="007E4348" w:rsidTr="004E6242">
        <w:tc>
          <w:tcPr>
            <w:tcW w:w="236" w:type="dxa"/>
            <w:tcMar>
              <w:left w:w="28" w:type="dxa"/>
              <w:right w:w="28" w:type="dxa"/>
            </w:tcMar>
          </w:tcPr>
          <w:p w:rsidR="00B25A93" w:rsidRPr="007E4348" w:rsidRDefault="00B25A93" w:rsidP="004E6242">
            <w:pPr>
              <w:pStyle w:val="NormalWeb"/>
              <w:spacing w:before="0" w:beforeAutospacing="0" w:after="0" w:afterAutospacing="0"/>
              <w:ind w:left="-142" w:right="-111"/>
              <w:jc w:val="center"/>
              <w:rPr>
                <w:b/>
                <w:szCs w:val="24"/>
                <w:lang w:val="uk-UA"/>
              </w:rPr>
            </w:pPr>
            <w:r w:rsidRPr="007E4348">
              <w:rPr>
                <w:b/>
                <w:szCs w:val="24"/>
                <w:lang w:val="uk-UA"/>
              </w:rPr>
              <w:t>3.</w:t>
            </w:r>
          </w:p>
        </w:tc>
        <w:tc>
          <w:tcPr>
            <w:tcW w:w="3339" w:type="dxa"/>
            <w:gridSpan w:val="2"/>
            <w:tcMar>
              <w:left w:w="28" w:type="dxa"/>
              <w:right w:w="28" w:type="dxa"/>
            </w:tcMar>
          </w:tcPr>
          <w:p w:rsidR="00B25A93" w:rsidRPr="007E4348" w:rsidRDefault="00B25A93" w:rsidP="004E6242">
            <w:pPr>
              <w:pStyle w:val="NormalWeb"/>
              <w:spacing w:before="0" w:beforeAutospacing="0" w:after="0" w:afterAutospacing="0"/>
              <w:rPr>
                <w:b/>
                <w:szCs w:val="24"/>
                <w:lang w:val="uk-UA"/>
              </w:rPr>
            </w:pPr>
            <w:r w:rsidRPr="007E4348">
              <w:rPr>
                <w:b/>
                <w:szCs w:val="24"/>
                <w:lang w:val="uk-UA"/>
              </w:rPr>
              <w:t>Проект  договору про закупівлю</w:t>
            </w:r>
          </w:p>
        </w:tc>
        <w:tc>
          <w:tcPr>
            <w:tcW w:w="7341" w:type="dxa"/>
            <w:tcMar>
              <w:left w:w="28" w:type="dxa"/>
              <w:right w:w="28" w:type="dxa"/>
            </w:tcMar>
          </w:tcPr>
          <w:p w:rsidR="00B25A93" w:rsidRPr="007E4348" w:rsidRDefault="00B25A93" w:rsidP="004E6242">
            <w:pPr>
              <w:pStyle w:val="NormalWeb"/>
              <w:spacing w:before="0" w:beforeAutospacing="0" w:after="0" w:afterAutospacing="0"/>
              <w:ind w:firstLine="567"/>
              <w:jc w:val="both"/>
              <w:rPr>
                <w:szCs w:val="24"/>
                <w:lang w:val="uk-UA"/>
              </w:rPr>
            </w:pPr>
            <w:r w:rsidRPr="007E4348">
              <w:rPr>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B25A93" w:rsidRPr="007E4348" w:rsidRDefault="00B25A93" w:rsidP="004E6242">
            <w:pPr>
              <w:pStyle w:val="NormalWeb"/>
              <w:spacing w:before="0" w:beforeAutospacing="0" w:after="0" w:afterAutospacing="0"/>
              <w:ind w:firstLine="567"/>
              <w:jc w:val="both"/>
              <w:rPr>
                <w:szCs w:val="24"/>
                <w:lang w:val="uk-UA"/>
              </w:rPr>
            </w:pPr>
            <w:r w:rsidRPr="007E4348">
              <w:rPr>
                <w:szCs w:val="24"/>
                <w:lang w:val="uk-UA"/>
              </w:rPr>
              <w:t>З переможцем процедури закупівлі буде укладено договір, відповідно до Проекту договору про закупівлю, який оприлюднюється згідно з вимогами Закону.</w:t>
            </w:r>
          </w:p>
          <w:p w:rsidR="00B25A93" w:rsidRPr="007E4348" w:rsidRDefault="00B25A93" w:rsidP="004E6242">
            <w:pPr>
              <w:pStyle w:val="NormalWeb"/>
              <w:spacing w:before="0" w:beforeAutospacing="0" w:after="0" w:afterAutospacing="0"/>
              <w:ind w:firstLine="567"/>
              <w:jc w:val="both"/>
              <w:rPr>
                <w:szCs w:val="24"/>
                <w:lang w:val="uk-UA" w:eastAsia="uk-UA"/>
              </w:rPr>
            </w:pPr>
            <w:r w:rsidRPr="007E4348">
              <w:rPr>
                <w:szCs w:val="24"/>
                <w:lang w:val="uk-UA" w:eastAsia="uk-UA"/>
              </w:rPr>
              <w:t>Переможець процедури закупівлі під час укладення договору про закупівлю повинен надати:</w:t>
            </w:r>
          </w:p>
          <w:p w:rsidR="00B25A93" w:rsidRPr="007E4348" w:rsidRDefault="00B25A93" w:rsidP="004E6242">
            <w:pPr>
              <w:widowControl w:val="0"/>
              <w:contextualSpacing/>
              <w:jc w:val="both"/>
              <w:rPr>
                <w:lang w:val="uk-UA" w:eastAsia="uk-UA"/>
              </w:rPr>
            </w:pPr>
            <w:r w:rsidRPr="007E4348">
              <w:rPr>
                <w:lang w:val="uk-UA" w:eastAsia="uk-UA"/>
              </w:rPr>
              <w:t>1) відповідну інформацію про право підписання договору про закупівлю;</w:t>
            </w:r>
          </w:p>
          <w:p w:rsidR="00B25A93" w:rsidRPr="007E4348" w:rsidRDefault="00B25A93" w:rsidP="004E6242">
            <w:pPr>
              <w:widowControl w:val="0"/>
              <w:contextualSpacing/>
              <w:jc w:val="both"/>
              <w:rPr>
                <w:lang w:val="uk-UA" w:eastAsia="uk-UA"/>
              </w:rPr>
            </w:pPr>
            <w:r w:rsidRPr="007E4348">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25A93" w:rsidRPr="007E4348" w:rsidRDefault="00B25A93" w:rsidP="004E6242">
            <w:pPr>
              <w:pStyle w:val="NormalWeb"/>
              <w:spacing w:before="0" w:beforeAutospacing="0" w:after="0" w:afterAutospacing="0"/>
              <w:ind w:firstLine="567"/>
              <w:jc w:val="both"/>
              <w:rPr>
                <w:szCs w:val="24"/>
                <w:lang w:val="uk-UA"/>
              </w:rPr>
            </w:pPr>
            <w:r w:rsidRPr="007E4348">
              <w:rPr>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7E4348">
              <w:rPr>
                <w:szCs w:val="24"/>
                <w:lang w:val="uk-UA"/>
              </w:rPr>
              <w:t>.</w:t>
            </w:r>
          </w:p>
          <w:p w:rsidR="00B25A93" w:rsidRDefault="00B25A93" w:rsidP="004E6242">
            <w:pPr>
              <w:pStyle w:val="NormalWeb"/>
              <w:spacing w:before="0" w:beforeAutospacing="0" w:after="0" w:afterAutospacing="0"/>
              <w:ind w:firstLine="567"/>
              <w:jc w:val="both"/>
              <w:rPr>
                <w:szCs w:val="24"/>
                <w:lang w:val="uk-UA"/>
              </w:rPr>
            </w:pPr>
            <w:r w:rsidRPr="007E4348">
              <w:rPr>
                <w:szCs w:val="24"/>
                <w:lang w:val="uk-UA"/>
              </w:rPr>
              <w:t>Проект договору про закупівлю Замовником оприлюднюється окремим файлом з обов’язковим зазначенням порядку змін його умов.</w:t>
            </w:r>
          </w:p>
          <w:p w:rsidR="00B25A93" w:rsidRPr="007E4348" w:rsidRDefault="00B25A93" w:rsidP="004E6242">
            <w:pPr>
              <w:pStyle w:val="NormalWeb"/>
              <w:spacing w:before="0" w:beforeAutospacing="0" w:after="0" w:afterAutospacing="0"/>
              <w:ind w:firstLine="567"/>
              <w:jc w:val="both"/>
              <w:rPr>
                <w:szCs w:val="24"/>
                <w:lang w:val="uk-UA"/>
              </w:rPr>
            </w:pPr>
          </w:p>
        </w:tc>
      </w:tr>
      <w:tr w:rsidR="00B25A93" w:rsidRPr="00B30E84" w:rsidTr="004E6242">
        <w:tc>
          <w:tcPr>
            <w:tcW w:w="236" w:type="dxa"/>
            <w:tcMar>
              <w:left w:w="28" w:type="dxa"/>
              <w:right w:w="28" w:type="dxa"/>
            </w:tcMar>
          </w:tcPr>
          <w:p w:rsidR="00B25A93" w:rsidRPr="007E4348" w:rsidRDefault="00B25A93" w:rsidP="004E6242">
            <w:pPr>
              <w:pStyle w:val="NormalWeb"/>
              <w:spacing w:before="0" w:beforeAutospacing="0" w:after="0" w:afterAutospacing="0"/>
              <w:ind w:left="-142" w:right="-111"/>
              <w:jc w:val="center"/>
              <w:rPr>
                <w:b/>
                <w:szCs w:val="24"/>
                <w:lang w:val="uk-UA"/>
              </w:rPr>
            </w:pPr>
            <w:r w:rsidRPr="007E4348">
              <w:rPr>
                <w:b/>
                <w:szCs w:val="24"/>
                <w:lang w:val="uk-UA"/>
              </w:rPr>
              <w:t>4.</w:t>
            </w:r>
          </w:p>
        </w:tc>
        <w:tc>
          <w:tcPr>
            <w:tcW w:w="3339" w:type="dxa"/>
            <w:gridSpan w:val="2"/>
            <w:tcMar>
              <w:left w:w="28" w:type="dxa"/>
              <w:right w:w="28" w:type="dxa"/>
            </w:tcMar>
          </w:tcPr>
          <w:p w:rsidR="00B25A93" w:rsidRPr="007E4348" w:rsidRDefault="00B25A93" w:rsidP="004E6242">
            <w:pPr>
              <w:pStyle w:val="NormalWeb"/>
              <w:spacing w:before="0" w:beforeAutospacing="0" w:after="0" w:afterAutospacing="0"/>
              <w:rPr>
                <w:b/>
                <w:szCs w:val="24"/>
                <w:lang w:val="uk-UA"/>
              </w:rPr>
            </w:pPr>
            <w:r w:rsidRPr="007E4348">
              <w:rPr>
                <w:b/>
                <w:szCs w:val="24"/>
                <w:lang w:val="uk-UA"/>
              </w:rPr>
              <w:t>Істотні умови, що обов’язково включаються до договору про закупівлю</w:t>
            </w:r>
          </w:p>
        </w:tc>
        <w:tc>
          <w:tcPr>
            <w:tcW w:w="7341" w:type="dxa"/>
            <w:tcMar>
              <w:left w:w="28" w:type="dxa"/>
              <w:right w:w="28" w:type="dxa"/>
            </w:tcMar>
          </w:tcPr>
          <w:p w:rsidR="00B25A93" w:rsidRPr="007E4348" w:rsidRDefault="00B25A93" w:rsidP="004E6242">
            <w:pPr>
              <w:jc w:val="both"/>
              <w:rPr>
                <w:lang w:val="uk-UA"/>
              </w:rPr>
            </w:pPr>
            <w:r w:rsidRPr="007E4348">
              <w:rPr>
                <w:lang w:val="uk-UA"/>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та/або випадків перерахунку ціни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частині 5 та 6 статті 41 Закону. </w:t>
            </w:r>
          </w:p>
          <w:p w:rsidR="00B25A93" w:rsidRPr="007E4348" w:rsidRDefault="00B25A93" w:rsidP="004E6242">
            <w:pPr>
              <w:pStyle w:val="NormalWeb"/>
              <w:spacing w:before="0" w:beforeAutospacing="0" w:after="0" w:afterAutospacing="0"/>
              <w:ind w:firstLine="274"/>
              <w:jc w:val="both"/>
              <w:rPr>
                <w:szCs w:val="24"/>
                <w:lang w:val="uk-UA"/>
              </w:rPr>
            </w:pPr>
            <w:r w:rsidRPr="007E4348">
              <w:rPr>
                <w:szCs w:val="24"/>
                <w:lang w:val="uk-UA"/>
              </w:rPr>
              <w:t>Договір про закупівлю є нікчемним у разі:</w:t>
            </w:r>
          </w:p>
          <w:p w:rsidR="00B25A93" w:rsidRPr="007E4348" w:rsidRDefault="00B25A93" w:rsidP="004E6242">
            <w:pPr>
              <w:pStyle w:val="NormalWeb"/>
              <w:numPr>
                <w:ilvl w:val="0"/>
                <w:numId w:val="8"/>
              </w:numPr>
              <w:tabs>
                <w:tab w:val="left" w:pos="395"/>
              </w:tabs>
              <w:spacing w:before="0" w:beforeAutospacing="0" w:after="0" w:afterAutospacing="0"/>
              <w:ind w:left="49" w:firstLine="142"/>
              <w:jc w:val="both"/>
              <w:rPr>
                <w:szCs w:val="24"/>
                <w:lang w:val="uk-UA"/>
              </w:rPr>
            </w:pPr>
            <w:r w:rsidRPr="007E4348">
              <w:rPr>
                <w:color w:val="000000"/>
                <w:szCs w:val="24"/>
                <w:shd w:val="clear" w:color="auto" w:fill="FFFFFF"/>
                <w:lang w:val="uk-UA"/>
              </w:rPr>
              <w:t>якщо замовник уклав договір про закупівлю до/без проведення процедури закупівлі згідно з вимогами Закону;</w:t>
            </w:r>
          </w:p>
          <w:p w:rsidR="00B25A93" w:rsidRPr="007E4348" w:rsidRDefault="00B25A93" w:rsidP="004E6242">
            <w:pPr>
              <w:pStyle w:val="NormalWeb"/>
              <w:numPr>
                <w:ilvl w:val="0"/>
                <w:numId w:val="8"/>
              </w:numPr>
              <w:tabs>
                <w:tab w:val="left" w:pos="395"/>
              </w:tabs>
              <w:spacing w:before="0" w:beforeAutospacing="0" w:after="0" w:afterAutospacing="0"/>
              <w:ind w:left="49" w:firstLine="142"/>
              <w:jc w:val="both"/>
              <w:rPr>
                <w:szCs w:val="24"/>
                <w:lang w:val="uk-UA"/>
              </w:rPr>
            </w:pPr>
            <w:r w:rsidRPr="007E4348">
              <w:rPr>
                <w:szCs w:val="24"/>
                <w:lang w:val="uk-UA"/>
              </w:rPr>
              <w:t>укладення договору з порушенням вимог частини четвертої статті 41 Закону;</w:t>
            </w:r>
          </w:p>
          <w:p w:rsidR="00B25A93" w:rsidRPr="007E4348" w:rsidRDefault="00B25A93" w:rsidP="004E6242">
            <w:pPr>
              <w:pStyle w:val="NormalWeb"/>
              <w:numPr>
                <w:ilvl w:val="0"/>
                <w:numId w:val="8"/>
              </w:numPr>
              <w:tabs>
                <w:tab w:val="left" w:pos="395"/>
              </w:tabs>
              <w:spacing w:before="0" w:beforeAutospacing="0" w:after="0" w:afterAutospacing="0"/>
              <w:ind w:left="49" w:firstLine="142"/>
              <w:jc w:val="both"/>
              <w:rPr>
                <w:szCs w:val="24"/>
                <w:lang w:val="uk-UA"/>
              </w:rPr>
            </w:pPr>
            <w:r w:rsidRPr="007E4348">
              <w:rPr>
                <w:szCs w:val="24"/>
                <w:lang w:val="uk-UA"/>
              </w:rPr>
              <w:t>укладення договору в період оскарження процедури закупівлі відповідно до статті 18 Закону;</w:t>
            </w:r>
          </w:p>
          <w:p w:rsidR="00B25A93" w:rsidRPr="007E4348" w:rsidRDefault="00B25A93" w:rsidP="004E6242">
            <w:pPr>
              <w:pStyle w:val="NormalWeb"/>
              <w:numPr>
                <w:ilvl w:val="0"/>
                <w:numId w:val="8"/>
              </w:numPr>
              <w:tabs>
                <w:tab w:val="left" w:pos="395"/>
              </w:tabs>
              <w:spacing w:before="0" w:beforeAutospacing="0" w:after="0" w:afterAutospacing="0"/>
              <w:ind w:left="49" w:firstLine="142"/>
              <w:jc w:val="both"/>
              <w:rPr>
                <w:szCs w:val="24"/>
                <w:lang w:val="uk-UA"/>
              </w:rPr>
            </w:pPr>
            <w:r w:rsidRPr="007E4348">
              <w:rPr>
                <w:szCs w:val="24"/>
                <w:lang w:val="uk-UA"/>
              </w:rPr>
              <w:t xml:space="preserve">укладення договору з порушенням строків, </w:t>
            </w:r>
            <w:r w:rsidRPr="007E4348">
              <w:rPr>
                <w:szCs w:val="24"/>
                <w:shd w:val="clear" w:color="auto" w:fill="FFFFFF"/>
                <w:lang w:val="uk-UA"/>
              </w:rPr>
              <w:t>передбачених </w:t>
            </w:r>
            <w:hyperlink r:id="rId14" w:anchor="n1623" w:history="1">
              <w:r w:rsidRPr="007E4348">
                <w:rPr>
                  <w:rStyle w:val="Hyperlink"/>
                  <w:color w:val="auto"/>
                  <w:szCs w:val="24"/>
                  <w:u w:val="none"/>
                  <w:shd w:val="clear" w:color="auto" w:fill="FFFFFF"/>
                  <w:lang w:val="uk-UA"/>
                </w:rPr>
                <w:t>частинами п’ятою</w:t>
              </w:r>
            </w:hyperlink>
            <w:r w:rsidRPr="007E4348">
              <w:rPr>
                <w:szCs w:val="24"/>
                <w:shd w:val="clear" w:color="auto" w:fill="FFFFFF"/>
                <w:lang w:val="uk-UA"/>
              </w:rPr>
              <w:t> і </w:t>
            </w:r>
            <w:hyperlink r:id="rId15" w:anchor="n1624" w:history="1">
              <w:r w:rsidRPr="007E4348">
                <w:rPr>
                  <w:rStyle w:val="Hyperlink"/>
                  <w:color w:val="auto"/>
                  <w:szCs w:val="24"/>
                  <w:u w:val="none"/>
                  <w:shd w:val="clear" w:color="auto" w:fill="FFFFFF"/>
                  <w:lang w:val="uk-UA"/>
                </w:rPr>
                <w:t>шостою статті 33</w:t>
              </w:r>
            </w:hyperlink>
            <w:r w:rsidRPr="007E4348">
              <w:rPr>
                <w:szCs w:val="24"/>
                <w:shd w:val="clear" w:color="auto" w:fill="FFFFFF"/>
                <w:lang w:val="uk-UA"/>
              </w:rPr>
              <w:t> та </w:t>
            </w:r>
            <w:hyperlink r:id="rId16" w:anchor="n1750" w:history="1">
              <w:r w:rsidRPr="007E4348">
                <w:rPr>
                  <w:rStyle w:val="Hyperlink"/>
                  <w:color w:val="auto"/>
                  <w:szCs w:val="24"/>
                  <w:u w:val="none"/>
                  <w:shd w:val="clear" w:color="auto" w:fill="FFFFFF"/>
                  <w:lang w:val="uk-UA"/>
                </w:rPr>
                <w:t>частиною сьомою статті 40</w:t>
              </w:r>
            </w:hyperlink>
            <w:r w:rsidRPr="007E4348">
              <w:rPr>
                <w:szCs w:val="24"/>
                <w:shd w:val="clear" w:color="auto" w:fill="FFFFFF"/>
                <w:lang w:val="uk-UA"/>
              </w:rPr>
              <w:t> цього Закону, крім випадків зупинення перебігу строків у зв’язку з розглядом скарги органом оскарження відповідно до </w:t>
            </w:r>
            <w:hyperlink r:id="rId17" w:anchor="n1284" w:history="1">
              <w:r w:rsidRPr="007E4348">
                <w:rPr>
                  <w:rStyle w:val="Hyperlink"/>
                  <w:color w:val="auto"/>
                  <w:szCs w:val="24"/>
                  <w:u w:val="none"/>
                  <w:shd w:val="clear" w:color="auto" w:fill="FFFFFF"/>
                  <w:lang w:val="uk-UA"/>
                </w:rPr>
                <w:t>статті 18</w:t>
              </w:r>
            </w:hyperlink>
            <w:r w:rsidRPr="007E4348">
              <w:rPr>
                <w:szCs w:val="24"/>
                <w:shd w:val="clear" w:color="auto" w:fill="FFFFFF"/>
                <w:lang w:val="uk-UA"/>
              </w:rPr>
              <w:t> цього Закону</w:t>
            </w:r>
            <w:r w:rsidRPr="007E4348">
              <w:rPr>
                <w:szCs w:val="24"/>
                <w:lang w:val="uk-UA"/>
              </w:rPr>
              <w:t>.</w:t>
            </w:r>
          </w:p>
        </w:tc>
      </w:tr>
      <w:tr w:rsidR="00B25A93" w:rsidRPr="007E4348" w:rsidTr="004E6242">
        <w:tc>
          <w:tcPr>
            <w:tcW w:w="236" w:type="dxa"/>
            <w:tcMar>
              <w:left w:w="28" w:type="dxa"/>
              <w:right w:w="28" w:type="dxa"/>
            </w:tcMar>
          </w:tcPr>
          <w:p w:rsidR="00B25A93" w:rsidRPr="007E4348" w:rsidRDefault="00B25A93" w:rsidP="004E6242">
            <w:pPr>
              <w:pStyle w:val="NormalWeb"/>
              <w:spacing w:before="0" w:beforeAutospacing="0" w:after="0" w:afterAutospacing="0"/>
              <w:ind w:left="-142" w:right="-111"/>
              <w:jc w:val="center"/>
              <w:rPr>
                <w:b/>
                <w:szCs w:val="24"/>
                <w:lang w:val="uk-UA"/>
              </w:rPr>
            </w:pPr>
            <w:r w:rsidRPr="007E4348">
              <w:rPr>
                <w:b/>
                <w:szCs w:val="24"/>
                <w:lang w:val="uk-UA"/>
              </w:rPr>
              <w:t>5.</w:t>
            </w:r>
          </w:p>
        </w:tc>
        <w:tc>
          <w:tcPr>
            <w:tcW w:w="3339" w:type="dxa"/>
            <w:gridSpan w:val="2"/>
            <w:tcMar>
              <w:left w:w="28" w:type="dxa"/>
              <w:right w:w="28" w:type="dxa"/>
            </w:tcMar>
          </w:tcPr>
          <w:p w:rsidR="00B25A93" w:rsidRPr="007E4348" w:rsidRDefault="00B25A93" w:rsidP="004E6242">
            <w:pPr>
              <w:pStyle w:val="NormalWeb"/>
              <w:spacing w:before="0" w:beforeAutospacing="0" w:after="0" w:afterAutospacing="0"/>
              <w:rPr>
                <w:b/>
                <w:szCs w:val="24"/>
                <w:lang w:val="uk-UA"/>
              </w:rPr>
            </w:pPr>
            <w:r w:rsidRPr="007E4348">
              <w:rPr>
                <w:b/>
                <w:szCs w:val="24"/>
                <w:lang w:val="uk-UA"/>
              </w:rPr>
              <w:t xml:space="preserve">Дії замовника при відмові переможця торгів підписати договір про закупівлю  </w:t>
            </w:r>
          </w:p>
        </w:tc>
        <w:tc>
          <w:tcPr>
            <w:tcW w:w="7341" w:type="dxa"/>
            <w:tcMar>
              <w:left w:w="28" w:type="dxa"/>
              <w:right w:w="28" w:type="dxa"/>
            </w:tcMar>
          </w:tcPr>
          <w:p w:rsidR="00B25A93" w:rsidRPr="007E4348" w:rsidRDefault="00B25A93" w:rsidP="004E6242">
            <w:pPr>
              <w:pStyle w:val="NormalWeb"/>
              <w:spacing w:before="0" w:beforeAutospacing="0" w:after="0" w:afterAutospacing="0"/>
              <w:jc w:val="both"/>
              <w:rPr>
                <w:szCs w:val="24"/>
                <w:lang w:val="uk-UA"/>
              </w:rPr>
            </w:pPr>
            <w:r w:rsidRPr="007E4348">
              <w:rPr>
                <w:szCs w:val="24"/>
                <w:lang w:val="uk-UA"/>
              </w:rPr>
              <w:t xml:space="preserve">У разі відмови переможця торгів від підписання договору про закупівлю відповідно до вимог тендерної документації, не укладення договору про закупівлю з вини учасника або </w:t>
            </w:r>
            <w:r w:rsidRPr="007E4348">
              <w:rPr>
                <w:color w:val="000000"/>
                <w:szCs w:val="24"/>
                <w:shd w:val="clear" w:color="auto" w:fill="FFFFFF"/>
                <w:lang w:val="uk-UA"/>
              </w:rPr>
              <w:t>ненадання замовнику підписаного договору</w:t>
            </w:r>
            <w:r w:rsidRPr="007E4348">
              <w:rPr>
                <w:szCs w:val="24"/>
                <w:lang w:val="uk-UA"/>
              </w:rPr>
              <w:t xml:space="preserve">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w:t>
            </w:r>
            <w:r w:rsidRPr="007E4348">
              <w:rPr>
                <w:color w:val="000000"/>
                <w:szCs w:val="24"/>
                <w:shd w:val="clear" w:color="auto" w:fill="FFFFFF"/>
                <w:lang w:val="uk-UA"/>
              </w:rPr>
              <w:t>та приймає рішення про намір укласти договір про закупівлю у порядку та на умовах, визначених Законом</w:t>
            </w:r>
            <w:r w:rsidRPr="007E4348">
              <w:rPr>
                <w:szCs w:val="24"/>
                <w:lang w:val="uk-UA"/>
              </w:rPr>
              <w:t>.</w:t>
            </w:r>
          </w:p>
        </w:tc>
      </w:tr>
      <w:tr w:rsidR="00B25A93" w:rsidRPr="007E4348" w:rsidTr="004E6242">
        <w:trPr>
          <w:trHeight w:val="897"/>
        </w:trPr>
        <w:tc>
          <w:tcPr>
            <w:tcW w:w="236" w:type="dxa"/>
            <w:tcMar>
              <w:left w:w="28" w:type="dxa"/>
              <w:right w:w="28" w:type="dxa"/>
            </w:tcMar>
          </w:tcPr>
          <w:p w:rsidR="00B25A93" w:rsidRPr="007E4348" w:rsidRDefault="00B25A93" w:rsidP="004E6242">
            <w:pPr>
              <w:pStyle w:val="NormalWeb"/>
              <w:spacing w:before="0" w:beforeAutospacing="0" w:after="0" w:afterAutospacing="0"/>
              <w:ind w:left="-142" w:right="-111"/>
              <w:jc w:val="center"/>
              <w:rPr>
                <w:b/>
                <w:szCs w:val="24"/>
                <w:lang w:val="uk-UA"/>
              </w:rPr>
            </w:pPr>
            <w:r w:rsidRPr="007E4348">
              <w:rPr>
                <w:b/>
                <w:szCs w:val="24"/>
                <w:lang w:val="uk-UA"/>
              </w:rPr>
              <w:t>6.</w:t>
            </w:r>
          </w:p>
        </w:tc>
        <w:tc>
          <w:tcPr>
            <w:tcW w:w="3339" w:type="dxa"/>
            <w:gridSpan w:val="2"/>
            <w:tcMar>
              <w:left w:w="28" w:type="dxa"/>
              <w:right w:w="28" w:type="dxa"/>
            </w:tcMar>
          </w:tcPr>
          <w:p w:rsidR="00B25A93" w:rsidRPr="007E4348" w:rsidRDefault="00B25A93" w:rsidP="004E6242">
            <w:pPr>
              <w:pStyle w:val="NormalWeb"/>
              <w:spacing w:before="0" w:beforeAutospacing="0" w:after="0" w:afterAutospacing="0"/>
              <w:rPr>
                <w:b/>
                <w:szCs w:val="24"/>
                <w:lang w:val="uk-UA"/>
              </w:rPr>
            </w:pPr>
            <w:r w:rsidRPr="007E4348">
              <w:rPr>
                <w:b/>
                <w:szCs w:val="24"/>
                <w:lang w:val="uk-UA"/>
              </w:rPr>
              <w:t>Забезпечення виконання договору про закупівлю</w:t>
            </w:r>
          </w:p>
        </w:tc>
        <w:tc>
          <w:tcPr>
            <w:tcW w:w="7341" w:type="dxa"/>
            <w:tcMar>
              <w:left w:w="28" w:type="dxa"/>
              <w:right w:w="28" w:type="dxa"/>
            </w:tcMar>
          </w:tcPr>
          <w:p w:rsidR="00B25A93" w:rsidRPr="00E43E21" w:rsidRDefault="00B25A93" w:rsidP="004E6242">
            <w:pPr>
              <w:pStyle w:val="BodyText"/>
              <w:spacing w:after="0"/>
              <w:ind w:left="42" w:firstLine="0"/>
              <w:rPr>
                <w:lang w:val="uk-UA"/>
              </w:rPr>
            </w:pPr>
            <w:r w:rsidRPr="00E43E21">
              <w:rPr>
                <w:lang w:val="uk-UA"/>
              </w:rPr>
              <w:t xml:space="preserve">Надання забезпечення виконання договору про закупівлю </w:t>
            </w:r>
            <w:r w:rsidRPr="00E43E21">
              <w:rPr>
                <w:u w:val="single"/>
                <w:lang w:val="uk-UA"/>
              </w:rPr>
              <w:t>не передбачається</w:t>
            </w:r>
          </w:p>
        </w:tc>
      </w:tr>
    </w:tbl>
    <w:p w:rsidR="00B25A93" w:rsidRPr="005F12FA" w:rsidRDefault="00B25A93" w:rsidP="005F12FA">
      <w:pPr>
        <w:spacing w:after="160" w:line="259" w:lineRule="auto"/>
        <w:jc w:val="center"/>
        <w:rPr>
          <w:rFonts w:eastAsia="SimSun"/>
          <w:b/>
          <w:bCs/>
          <w:color w:val="000000"/>
          <w:sz w:val="28"/>
          <w:szCs w:val="28"/>
          <w:lang w:val="uk-UA"/>
        </w:rPr>
      </w:pPr>
    </w:p>
    <w:p w:rsidR="00B25A93" w:rsidRPr="007E4348" w:rsidRDefault="00B25A93" w:rsidP="003C7176">
      <w:pPr>
        <w:pStyle w:val="Heading1"/>
        <w:ind w:left="180"/>
        <w:rPr>
          <w:bCs w:val="0"/>
        </w:rPr>
      </w:pPr>
    </w:p>
    <w:p w:rsidR="00B25A93" w:rsidRPr="007E4348" w:rsidRDefault="00B25A93" w:rsidP="0028766A">
      <w:pPr>
        <w:rPr>
          <w:b/>
          <w:bCs/>
          <w:lang w:val="uk-UA"/>
        </w:rPr>
      </w:pPr>
    </w:p>
    <w:sectPr w:rsidR="00B25A93" w:rsidRPr="007E4348" w:rsidSect="0004704A">
      <w:footerReference w:type="even" r:id="rId18"/>
      <w:footerReference w:type="default" r:id="rId19"/>
      <w:pgSz w:w="11906" w:h="16838" w:code="9"/>
      <w:pgMar w:top="539" w:right="510" w:bottom="510"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93" w:rsidRDefault="00B25A93">
      <w:r>
        <w:separator/>
      </w:r>
    </w:p>
  </w:endnote>
  <w:endnote w:type="continuationSeparator" w:id="0">
    <w:p w:rsidR="00B25A93" w:rsidRDefault="00B25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93" w:rsidRDefault="00B25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A93" w:rsidRDefault="00B25A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93" w:rsidRDefault="00B25A93" w:rsidP="00B43786">
    <w:pPr>
      <w:pStyle w:val="Footer"/>
      <w:framePr w:wrap="around" w:vAnchor="text" w:hAnchor="page" w:x="5551" w:y="1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25A93" w:rsidRDefault="00B25A9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93" w:rsidRDefault="00B25A93">
      <w:r>
        <w:separator/>
      </w:r>
    </w:p>
  </w:footnote>
  <w:footnote w:type="continuationSeparator" w:id="0">
    <w:p w:rsidR="00B25A93" w:rsidRDefault="00B25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List2"/>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2">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2BFC2289"/>
    <w:multiLevelType w:val="hybridMultilevel"/>
    <w:tmpl w:val="1EF298B8"/>
    <w:lvl w:ilvl="0" w:tplc="4D52CE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5">
    <w:nsid w:val="35AA0213"/>
    <w:multiLevelType w:val="hybridMultilevel"/>
    <w:tmpl w:val="764CD974"/>
    <w:lvl w:ilvl="0" w:tplc="7F4876B4">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8914796"/>
    <w:multiLevelType w:val="hybridMultilevel"/>
    <w:tmpl w:val="E128761E"/>
    <w:lvl w:ilvl="0" w:tplc="521C84C4">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8">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10">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EB7384A"/>
    <w:multiLevelType w:val="hybridMultilevel"/>
    <w:tmpl w:val="807EF6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A236412"/>
    <w:multiLevelType w:val="multilevel"/>
    <w:tmpl w:val="3EB64A9E"/>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3">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9"/>
  </w:num>
  <w:num w:numId="2">
    <w:abstractNumId w:val="8"/>
  </w:num>
  <w:num w:numId="3">
    <w:abstractNumId w:val="4"/>
  </w:num>
  <w:num w:numId="4">
    <w:abstractNumId w:val="12"/>
  </w:num>
  <w:num w:numId="5">
    <w:abstractNumId w:val="1"/>
    <w:lvlOverride w:ilvl="0">
      <w:lvl w:ilvl="0">
        <w:numFmt w:val="decimal"/>
        <w:lvlText w:val=""/>
        <w:lvlJc w:val="left"/>
        <w:rPr>
          <w:rFonts w:cs="Times New Roman"/>
        </w:rPr>
      </w:lvl>
    </w:lvlOverride>
    <w:lvlOverride w:ilvl="1">
      <w:lvl w:ilvl="1">
        <w:start w:val="1"/>
        <w:numFmt w:val="decimal"/>
        <w:pStyle w:val="List2"/>
        <w:lvlText w:val="%1.%2."/>
        <w:lvlJc w:val="left"/>
        <w:pPr>
          <w:tabs>
            <w:tab w:val="num" w:pos="2520"/>
          </w:tabs>
          <w:ind w:left="2520" w:hanging="720"/>
        </w:pPr>
        <w:rPr>
          <w:rFonts w:ascii="Times New Roman" w:hAnsi="Times New Roman" w:cs="Times New Roman" w:hint="default"/>
          <w:sz w:val="24"/>
        </w:rPr>
      </w:lvl>
    </w:lvlOverride>
  </w:num>
  <w:num w:numId="6">
    <w:abstractNumId w:val="1"/>
  </w:num>
  <w:num w:numId="7">
    <w:abstractNumId w:val="7"/>
  </w:num>
  <w:num w:numId="8">
    <w:abstractNumId w:val="13"/>
  </w:num>
  <w:num w:numId="9">
    <w:abstractNumId w:val="5"/>
  </w:num>
  <w:num w:numId="10">
    <w:abstractNumId w:val="3"/>
  </w:num>
  <w:num w:numId="11">
    <w:abstractNumId w:val="6"/>
  </w:num>
  <w:num w:numId="12">
    <w:abstractNumId w:val="11"/>
  </w:num>
  <w:num w:numId="13">
    <w:abstractNumId w:val="2"/>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196"/>
    <w:rsid w:val="000011DC"/>
    <w:rsid w:val="000013CF"/>
    <w:rsid w:val="00001E8E"/>
    <w:rsid w:val="00002FF2"/>
    <w:rsid w:val="00004139"/>
    <w:rsid w:val="00004165"/>
    <w:rsid w:val="00004869"/>
    <w:rsid w:val="00005D11"/>
    <w:rsid w:val="00006974"/>
    <w:rsid w:val="00007638"/>
    <w:rsid w:val="00007680"/>
    <w:rsid w:val="0001055F"/>
    <w:rsid w:val="000109C3"/>
    <w:rsid w:val="00012268"/>
    <w:rsid w:val="0001248A"/>
    <w:rsid w:val="00012705"/>
    <w:rsid w:val="00013552"/>
    <w:rsid w:val="0001431C"/>
    <w:rsid w:val="00015138"/>
    <w:rsid w:val="00016297"/>
    <w:rsid w:val="00016F64"/>
    <w:rsid w:val="00017726"/>
    <w:rsid w:val="00017F75"/>
    <w:rsid w:val="00020FD5"/>
    <w:rsid w:val="00021033"/>
    <w:rsid w:val="00022FA3"/>
    <w:rsid w:val="00023A38"/>
    <w:rsid w:val="00025E9D"/>
    <w:rsid w:val="000260FD"/>
    <w:rsid w:val="00027341"/>
    <w:rsid w:val="000277CE"/>
    <w:rsid w:val="00027DA7"/>
    <w:rsid w:val="0003137B"/>
    <w:rsid w:val="00031CFE"/>
    <w:rsid w:val="00032A26"/>
    <w:rsid w:val="0003356A"/>
    <w:rsid w:val="000343DE"/>
    <w:rsid w:val="0003496C"/>
    <w:rsid w:val="000358B0"/>
    <w:rsid w:val="000378CB"/>
    <w:rsid w:val="000414F6"/>
    <w:rsid w:val="00042365"/>
    <w:rsid w:val="00042388"/>
    <w:rsid w:val="0004426F"/>
    <w:rsid w:val="00044C01"/>
    <w:rsid w:val="0004545F"/>
    <w:rsid w:val="000458D3"/>
    <w:rsid w:val="0004654E"/>
    <w:rsid w:val="0004704A"/>
    <w:rsid w:val="000472DF"/>
    <w:rsid w:val="0004755C"/>
    <w:rsid w:val="00047A04"/>
    <w:rsid w:val="00050663"/>
    <w:rsid w:val="00053457"/>
    <w:rsid w:val="00054B4C"/>
    <w:rsid w:val="00054C49"/>
    <w:rsid w:val="00056117"/>
    <w:rsid w:val="0005618E"/>
    <w:rsid w:val="000565DC"/>
    <w:rsid w:val="00060B5C"/>
    <w:rsid w:val="00061359"/>
    <w:rsid w:val="0006333F"/>
    <w:rsid w:val="000633FB"/>
    <w:rsid w:val="000636E8"/>
    <w:rsid w:val="000637F4"/>
    <w:rsid w:val="00064064"/>
    <w:rsid w:val="000646ED"/>
    <w:rsid w:val="0006507A"/>
    <w:rsid w:val="000652D2"/>
    <w:rsid w:val="00065D53"/>
    <w:rsid w:val="00065F55"/>
    <w:rsid w:val="00066415"/>
    <w:rsid w:val="00066C0C"/>
    <w:rsid w:val="00066F2D"/>
    <w:rsid w:val="00070ED0"/>
    <w:rsid w:val="00072289"/>
    <w:rsid w:val="00073F70"/>
    <w:rsid w:val="000741BA"/>
    <w:rsid w:val="00074341"/>
    <w:rsid w:val="000754E3"/>
    <w:rsid w:val="0007592C"/>
    <w:rsid w:val="00077156"/>
    <w:rsid w:val="00077DCA"/>
    <w:rsid w:val="0008224E"/>
    <w:rsid w:val="000841E4"/>
    <w:rsid w:val="00085BEA"/>
    <w:rsid w:val="00085E16"/>
    <w:rsid w:val="000864AB"/>
    <w:rsid w:val="000903A1"/>
    <w:rsid w:val="00090BF2"/>
    <w:rsid w:val="000929DC"/>
    <w:rsid w:val="00092B72"/>
    <w:rsid w:val="00092C5D"/>
    <w:rsid w:val="0009319D"/>
    <w:rsid w:val="00093414"/>
    <w:rsid w:val="0009420B"/>
    <w:rsid w:val="00094D73"/>
    <w:rsid w:val="00094E77"/>
    <w:rsid w:val="000952F7"/>
    <w:rsid w:val="00095381"/>
    <w:rsid w:val="0009579A"/>
    <w:rsid w:val="00095C94"/>
    <w:rsid w:val="00096ECC"/>
    <w:rsid w:val="00097923"/>
    <w:rsid w:val="000A01E4"/>
    <w:rsid w:val="000A05E5"/>
    <w:rsid w:val="000A0B55"/>
    <w:rsid w:val="000A1318"/>
    <w:rsid w:val="000A2D32"/>
    <w:rsid w:val="000A3B07"/>
    <w:rsid w:val="000A4BA2"/>
    <w:rsid w:val="000A52FA"/>
    <w:rsid w:val="000A6CED"/>
    <w:rsid w:val="000A7083"/>
    <w:rsid w:val="000A7414"/>
    <w:rsid w:val="000A7CE2"/>
    <w:rsid w:val="000B0FB9"/>
    <w:rsid w:val="000B38F1"/>
    <w:rsid w:val="000B3A83"/>
    <w:rsid w:val="000B53C2"/>
    <w:rsid w:val="000B63D5"/>
    <w:rsid w:val="000B6A81"/>
    <w:rsid w:val="000B7D37"/>
    <w:rsid w:val="000C0151"/>
    <w:rsid w:val="000C1455"/>
    <w:rsid w:val="000C2A8E"/>
    <w:rsid w:val="000C2E6A"/>
    <w:rsid w:val="000C2FE1"/>
    <w:rsid w:val="000D01A3"/>
    <w:rsid w:val="000D0980"/>
    <w:rsid w:val="000D0BC7"/>
    <w:rsid w:val="000D106D"/>
    <w:rsid w:val="000D1BCF"/>
    <w:rsid w:val="000D2C65"/>
    <w:rsid w:val="000D47C3"/>
    <w:rsid w:val="000D5637"/>
    <w:rsid w:val="000D5666"/>
    <w:rsid w:val="000D5CFE"/>
    <w:rsid w:val="000D6107"/>
    <w:rsid w:val="000D650E"/>
    <w:rsid w:val="000E1BC5"/>
    <w:rsid w:val="000E2DCB"/>
    <w:rsid w:val="000E2ED9"/>
    <w:rsid w:val="000E34ED"/>
    <w:rsid w:val="000E5B58"/>
    <w:rsid w:val="000E7CCD"/>
    <w:rsid w:val="000F022D"/>
    <w:rsid w:val="000F0A72"/>
    <w:rsid w:val="000F117C"/>
    <w:rsid w:val="000F2C8B"/>
    <w:rsid w:val="000F330B"/>
    <w:rsid w:val="000F4F9C"/>
    <w:rsid w:val="000F6428"/>
    <w:rsid w:val="000F73EF"/>
    <w:rsid w:val="000F7D1D"/>
    <w:rsid w:val="00100210"/>
    <w:rsid w:val="00100CBE"/>
    <w:rsid w:val="00100D25"/>
    <w:rsid w:val="00100E57"/>
    <w:rsid w:val="0010105E"/>
    <w:rsid w:val="001025F6"/>
    <w:rsid w:val="00102ECC"/>
    <w:rsid w:val="00104B25"/>
    <w:rsid w:val="00106869"/>
    <w:rsid w:val="00110FB1"/>
    <w:rsid w:val="0011122A"/>
    <w:rsid w:val="00111605"/>
    <w:rsid w:val="0011166E"/>
    <w:rsid w:val="00111DB2"/>
    <w:rsid w:val="00111E2E"/>
    <w:rsid w:val="00112210"/>
    <w:rsid w:val="0011320D"/>
    <w:rsid w:val="001136AA"/>
    <w:rsid w:val="00114086"/>
    <w:rsid w:val="001153E2"/>
    <w:rsid w:val="00115588"/>
    <w:rsid w:val="00115E95"/>
    <w:rsid w:val="00116DBC"/>
    <w:rsid w:val="00116E74"/>
    <w:rsid w:val="00117518"/>
    <w:rsid w:val="0011779D"/>
    <w:rsid w:val="00117BCB"/>
    <w:rsid w:val="0012046F"/>
    <w:rsid w:val="00122A6C"/>
    <w:rsid w:val="00125B28"/>
    <w:rsid w:val="0012605E"/>
    <w:rsid w:val="00126D81"/>
    <w:rsid w:val="00126F62"/>
    <w:rsid w:val="00130E7B"/>
    <w:rsid w:val="00131240"/>
    <w:rsid w:val="00132E8E"/>
    <w:rsid w:val="0013339A"/>
    <w:rsid w:val="00133765"/>
    <w:rsid w:val="00134681"/>
    <w:rsid w:val="00134EA4"/>
    <w:rsid w:val="00135520"/>
    <w:rsid w:val="00135B77"/>
    <w:rsid w:val="001362F1"/>
    <w:rsid w:val="001370AD"/>
    <w:rsid w:val="001405D5"/>
    <w:rsid w:val="0014072D"/>
    <w:rsid w:val="0014172F"/>
    <w:rsid w:val="00141957"/>
    <w:rsid w:val="00142D5A"/>
    <w:rsid w:val="00144650"/>
    <w:rsid w:val="00144815"/>
    <w:rsid w:val="00145629"/>
    <w:rsid w:val="0014689C"/>
    <w:rsid w:val="00146BB3"/>
    <w:rsid w:val="00150208"/>
    <w:rsid w:val="00150F99"/>
    <w:rsid w:val="00151349"/>
    <w:rsid w:val="00151BF0"/>
    <w:rsid w:val="00151BF2"/>
    <w:rsid w:val="00152018"/>
    <w:rsid w:val="00153167"/>
    <w:rsid w:val="00153BD3"/>
    <w:rsid w:val="00155325"/>
    <w:rsid w:val="001560C9"/>
    <w:rsid w:val="00156A85"/>
    <w:rsid w:val="00160028"/>
    <w:rsid w:val="00162406"/>
    <w:rsid w:val="001624AE"/>
    <w:rsid w:val="001642B4"/>
    <w:rsid w:val="00164A6B"/>
    <w:rsid w:val="00165024"/>
    <w:rsid w:val="00165260"/>
    <w:rsid w:val="001661E7"/>
    <w:rsid w:val="00167AC0"/>
    <w:rsid w:val="00170199"/>
    <w:rsid w:val="00170BC8"/>
    <w:rsid w:val="0017131C"/>
    <w:rsid w:val="00172EC6"/>
    <w:rsid w:val="0017355E"/>
    <w:rsid w:val="00174CB3"/>
    <w:rsid w:val="00174F84"/>
    <w:rsid w:val="001769FD"/>
    <w:rsid w:val="00177960"/>
    <w:rsid w:val="00181E17"/>
    <w:rsid w:val="00183000"/>
    <w:rsid w:val="00183628"/>
    <w:rsid w:val="001840A9"/>
    <w:rsid w:val="00190CBB"/>
    <w:rsid w:val="00191DE9"/>
    <w:rsid w:val="001921D8"/>
    <w:rsid w:val="00192704"/>
    <w:rsid w:val="0019396D"/>
    <w:rsid w:val="0019770E"/>
    <w:rsid w:val="00197DD8"/>
    <w:rsid w:val="001A046C"/>
    <w:rsid w:val="001A100A"/>
    <w:rsid w:val="001A1662"/>
    <w:rsid w:val="001A314D"/>
    <w:rsid w:val="001A345F"/>
    <w:rsid w:val="001A4D4E"/>
    <w:rsid w:val="001A5EDF"/>
    <w:rsid w:val="001A6148"/>
    <w:rsid w:val="001A7D7E"/>
    <w:rsid w:val="001B1C65"/>
    <w:rsid w:val="001B23A2"/>
    <w:rsid w:val="001B47D8"/>
    <w:rsid w:val="001B577E"/>
    <w:rsid w:val="001B587A"/>
    <w:rsid w:val="001C18A6"/>
    <w:rsid w:val="001C2165"/>
    <w:rsid w:val="001C4015"/>
    <w:rsid w:val="001C461A"/>
    <w:rsid w:val="001C5893"/>
    <w:rsid w:val="001C5C0A"/>
    <w:rsid w:val="001C631A"/>
    <w:rsid w:val="001C7DCF"/>
    <w:rsid w:val="001D0990"/>
    <w:rsid w:val="001D1F50"/>
    <w:rsid w:val="001D3AEC"/>
    <w:rsid w:val="001D3B6A"/>
    <w:rsid w:val="001D3D40"/>
    <w:rsid w:val="001D5A9E"/>
    <w:rsid w:val="001D6215"/>
    <w:rsid w:val="001D7278"/>
    <w:rsid w:val="001D777C"/>
    <w:rsid w:val="001E0609"/>
    <w:rsid w:val="001E0753"/>
    <w:rsid w:val="001E153D"/>
    <w:rsid w:val="001E191A"/>
    <w:rsid w:val="001E1B07"/>
    <w:rsid w:val="001E1E11"/>
    <w:rsid w:val="001E1FD3"/>
    <w:rsid w:val="001E3846"/>
    <w:rsid w:val="001E58DA"/>
    <w:rsid w:val="001E5D1A"/>
    <w:rsid w:val="001E6E6F"/>
    <w:rsid w:val="001E7024"/>
    <w:rsid w:val="001F0F41"/>
    <w:rsid w:val="001F0FA4"/>
    <w:rsid w:val="001F2030"/>
    <w:rsid w:val="001F29D7"/>
    <w:rsid w:val="001F5660"/>
    <w:rsid w:val="001F6202"/>
    <w:rsid w:val="001F773C"/>
    <w:rsid w:val="00202814"/>
    <w:rsid w:val="0020517F"/>
    <w:rsid w:val="002058F4"/>
    <w:rsid w:val="00205C4D"/>
    <w:rsid w:val="00205CDE"/>
    <w:rsid w:val="00206F9F"/>
    <w:rsid w:val="00207011"/>
    <w:rsid w:val="002110A9"/>
    <w:rsid w:val="00212133"/>
    <w:rsid w:val="002145CE"/>
    <w:rsid w:val="00214692"/>
    <w:rsid w:val="002205BC"/>
    <w:rsid w:val="002208A3"/>
    <w:rsid w:val="002235DA"/>
    <w:rsid w:val="00225026"/>
    <w:rsid w:val="002252FD"/>
    <w:rsid w:val="002255CC"/>
    <w:rsid w:val="00227095"/>
    <w:rsid w:val="00227809"/>
    <w:rsid w:val="00227E5F"/>
    <w:rsid w:val="00231311"/>
    <w:rsid w:val="00233BF8"/>
    <w:rsid w:val="00233D19"/>
    <w:rsid w:val="00234419"/>
    <w:rsid w:val="00235892"/>
    <w:rsid w:val="00235F63"/>
    <w:rsid w:val="00237251"/>
    <w:rsid w:val="0023732B"/>
    <w:rsid w:val="002378C7"/>
    <w:rsid w:val="002409BD"/>
    <w:rsid w:val="002429D5"/>
    <w:rsid w:val="00243D2D"/>
    <w:rsid w:val="00244D07"/>
    <w:rsid w:val="00245182"/>
    <w:rsid w:val="00246096"/>
    <w:rsid w:val="002465CC"/>
    <w:rsid w:val="00247CE0"/>
    <w:rsid w:val="00250A80"/>
    <w:rsid w:val="00251277"/>
    <w:rsid w:val="00251AE6"/>
    <w:rsid w:val="002569A7"/>
    <w:rsid w:val="00256B07"/>
    <w:rsid w:val="002573CF"/>
    <w:rsid w:val="00263DE3"/>
    <w:rsid w:val="002643B0"/>
    <w:rsid w:val="0026460B"/>
    <w:rsid w:val="00264FFC"/>
    <w:rsid w:val="00265551"/>
    <w:rsid w:val="0026568E"/>
    <w:rsid w:val="0026637F"/>
    <w:rsid w:val="00267173"/>
    <w:rsid w:val="00267F78"/>
    <w:rsid w:val="0027323A"/>
    <w:rsid w:val="00273738"/>
    <w:rsid w:val="002754B2"/>
    <w:rsid w:val="002808D2"/>
    <w:rsid w:val="00280CCE"/>
    <w:rsid w:val="00281FAD"/>
    <w:rsid w:val="00285573"/>
    <w:rsid w:val="00285FCC"/>
    <w:rsid w:val="00286964"/>
    <w:rsid w:val="00286AD3"/>
    <w:rsid w:val="002871B8"/>
    <w:rsid w:val="0028766A"/>
    <w:rsid w:val="00287956"/>
    <w:rsid w:val="00290BBD"/>
    <w:rsid w:val="00291996"/>
    <w:rsid w:val="00292030"/>
    <w:rsid w:val="00292A88"/>
    <w:rsid w:val="0029387C"/>
    <w:rsid w:val="00294248"/>
    <w:rsid w:val="00294927"/>
    <w:rsid w:val="002959CD"/>
    <w:rsid w:val="00295D08"/>
    <w:rsid w:val="002967FA"/>
    <w:rsid w:val="00296EAC"/>
    <w:rsid w:val="002970B1"/>
    <w:rsid w:val="002A1BE2"/>
    <w:rsid w:val="002A1EAC"/>
    <w:rsid w:val="002A1F99"/>
    <w:rsid w:val="002A2523"/>
    <w:rsid w:val="002A28C8"/>
    <w:rsid w:val="002A4E9E"/>
    <w:rsid w:val="002A588F"/>
    <w:rsid w:val="002A70D8"/>
    <w:rsid w:val="002A7484"/>
    <w:rsid w:val="002A7798"/>
    <w:rsid w:val="002B0096"/>
    <w:rsid w:val="002B07A9"/>
    <w:rsid w:val="002B18B2"/>
    <w:rsid w:val="002B2380"/>
    <w:rsid w:val="002B2C1F"/>
    <w:rsid w:val="002B3405"/>
    <w:rsid w:val="002B442D"/>
    <w:rsid w:val="002B4981"/>
    <w:rsid w:val="002B65A5"/>
    <w:rsid w:val="002B7EFD"/>
    <w:rsid w:val="002C126B"/>
    <w:rsid w:val="002C1567"/>
    <w:rsid w:val="002C314B"/>
    <w:rsid w:val="002C3B38"/>
    <w:rsid w:val="002C3BB5"/>
    <w:rsid w:val="002C3DA2"/>
    <w:rsid w:val="002C432D"/>
    <w:rsid w:val="002C45E7"/>
    <w:rsid w:val="002C4A40"/>
    <w:rsid w:val="002C5199"/>
    <w:rsid w:val="002C6255"/>
    <w:rsid w:val="002C62A7"/>
    <w:rsid w:val="002C6E57"/>
    <w:rsid w:val="002D037B"/>
    <w:rsid w:val="002D1D2D"/>
    <w:rsid w:val="002D1E8D"/>
    <w:rsid w:val="002D34A9"/>
    <w:rsid w:val="002D3534"/>
    <w:rsid w:val="002D421D"/>
    <w:rsid w:val="002D51CE"/>
    <w:rsid w:val="002D6844"/>
    <w:rsid w:val="002D7A9E"/>
    <w:rsid w:val="002E2264"/>
    <w:rsid w:val="002E3171"/>
    <w:rsid w:val="002E38A2"/>
    <w:rsid w:val="002E3E32"/>
    <w:rsid w:val="002E435D"/>
    <w:rsid w:val="002E4AA2"/>
    <w:rsid w:val="002E504E"/>
    <w:rsid w:val="002E7BB0"/>
    <w:rsid w:val="002F05BE"/>
    <w:rsid w:val="002F17A0"/>
    <w:rsid w:val="002F1B15"/>
    <w:rsid w:val="002F3058"/>
    <w:rsid w:val="002F3570"/>
    <w:rsid w:val="002F3D6C"/>
    <w:rsid w:val="002F4BDF"/>
    <w:rsid w:val="002F5673"/>
    <w:rsid w:val="002F5F09"/>
    <w:rsid w:val="002F6BF5"/>
    <w:rsid w:val="002F6FD9"/>
    <w:rsid w:val="002F71DA"/>
    <w:rsid w:val="002F798B"/>
    <w:rsid w:val="002F7A8E"/>
    <w:rsid w:val="003004C8"/>
    <w:rsid w:val="00300B9B"/>
    <w:rsid w:val="00301351"/>
    <w:rsid w:val="00302161"/>
    <w:rsid w:val="00302F39"/>
    <w:rsid w:val="00303C37"/>
    <w:rsid w:val="00303D8B"/>
    <w:rsid w:val="0030442B"/>
    <w:rsid w:val="00305F3F"/>
    <w:rsid w:val="00307619"/>
    <w:rsid w:val="00307B8F"/>
    <w:rsid w:val="003101D7"/>
    <w:rsid w:val="00310C99"/>
    <w:rsid w:val="00310D6B"/>
    <w:rsid w:val="00310EB5"/>
    <w:rsid w:val="00311131"/>
    <w:rsid w:val="00312581"/>
    <w:rsid w:val="00312CC5"/>
    <w:rsid w:val="003156CA"/>
    <w:rsid w:val="00315DE3"/>
    <w:rsid w:val="00316902"/>
    <w:rsid w:val="00317025"/>
    <w:rsid w:val="00317498"/>
    <w:rsid w:val="0031765C"/>
    <w:rsid w:val="00317A09"/>
    <w:rsid w:val="003200B2"/>
    <w:rsid w:val="00320525"/>
    <w:rsid w:val="00322ED1"/>
    <w:rsid w:val="00324C82"/>
    <w:rsid w:val="00325959"/>
    <w:rsid w:val="00326B19"/>
    <w:rsid w:val="00326CB3"/>
    <w:rsid w:val="00327024"/>
    <w:rsid w:val="00327426"/>
    <w:rsid w:val="00327AA4"/>
    <w:rsid w:val="0033062B"/>
    <w:rsid w:val="00330EA0"/>
    <w:rsid w:val="00331A5D"/>
    <w:rsid w:val="00332D0F"/>
    <w:rsid w:val="0033320F"/>
    <w:rsid w:val="00333A35"/>
    <w:rsid w:val="00333D3D"/>
    <w:rsid w:val="00333F3E"/>
    <w:rsid w:val="003345BE"/>
    <w:rsid w:val="00334B38"/>
    <w:rsid w:val="00334CEE"/>
    <w:rsid w:val="00337887"/>
    <w:rsid w:val="003414ED"/>
    <w:rsid w:val="003418CD"/>
    <w:rsid w:val="00341F11"/>
    <w:rsid w:val="00341FF7"/>
    <w:rsid w:val="00342EC5"/>
    <w:rsid w:val="00343629"/>
    <w:rsid w:val="00343954"/>
    <w:rsid w:val="00345A03"/>
    <w:rsid w:val="0034603F"/>
    <w:rsid w:val="00346490"/>
    <w:rsid w:val="003470E1"/>
    <w:rsid w:val="00351CD2"/>
    <w:rsid w:val="003520FB"/>
    <w:rsid w:val="00352EAE"/>
    <w:rsid w:val="00353569"/>
    <w:rsid w:val="0035424C"/>
    <w:rsid w:val="00355FFE"/>
    <w:rsid w:val="00356316"/>
    <w:rsid w:val="00357817"/>
    <w:rsid w:val="00360197"/>
    <w:rsid w:val="00360A92"/>
    <w:rsid w:val="003626A6"/>
    <w:rsid w:val="0036293B"/>
    <w:rsid w:val="00364429"/>
    <w:rsid w:val="0036471A"/>
    <w:rsid w:val="003660F3"/>
    <w:rsid w:val="0036757C"/>
    <w:rsid w:val="003676E1"/>
    <w:rsid w:val="003716FA"/>
    <w:rsid w:val="00371CE3"/>
    <w:rsid w:val="003724D4"/>
    <w:rsid w:val="0037306A"/>
    <w:rsid w:val="00374EA4"/>
    <w:rsid w:val="00374EF6"/>
    <w:rsid w:val="00376044"/>
    <w:rsid w:val="00376461"/>
    <w:rsid w:val="00377274"/>
    <w:rsid w:val="00380CBB"/>
    <w:rsid w:val="003810AB"/>
    <w:rsid w:val="00381889"/>
    <w:rsid w:val="00381AEC"/>
    <w:rsid w:val="003831B2"/>
    <w:rsid w:val="003835B9"/>
    <w:rsid w:val="003838A6"/>
    <w:rsid w:val="00383E05"/>
    <w:rsid w:val="00383EA7"/>
    <w:rsid w:val="00385A3E"/>
    <w:rsid w:val="003873F4"/>
    <w:rsid w:val="003878CD"/>
    <w:rsid w:val="00390E84"/>
    <w:rsid w:val="00391061"/>
    <w:rsid w:val="00391899"/>
    <w:rsid w:val="0039189D"/>
    <w:rsid w:val="00393E40"/>
    <w:rsid w:val="00394178"/>
    <w:rsid w:val="00394D7F"/>
    <w:rsid w:val="003963D8"/>
    <w:rsid w:val="00397449"/>
    <w:rsid w:val="003974F9"/>
    <w:rsid w:val="003979F1"/>
    <w:rsid w:val="003A0284"/>
    <w:rsid w:val="003A31F4"/>
    <w:rsid w:val="003A3EA7"/>
    <w:rsid w:val="003A5754"/>
    <w:rsid w:val="003A5F72"/>
    <w:rsid w:val="003A6086"/>
    <w:rsid w:val="003A62FE"/>
    <w:rsid w:val="003A67EB"/>
    <w:rsid w:val="003A6D5F"/>
    <w:rsid w:val="003A76C1"/>
    <w:rsid w:val="003A7F2F"/>
    <w:rsid w:val="003B0AEE"/>
    <w:rsid w:val="003B0E9E"/>
    <w:rsid w:val="003B0F3D"/>
    <w:rsid w:val="003B1A1A"/>
    <w:rsid w:val="003B2DCC"/>
    <w:rsid w:val="003B34DF"/>
    <w:rsid w:val="003B39B0"/>
    <w:rsid w:val="003B3CCB"/>
    <w:rsid w:val="003B3D0B"/>
    <w:rsid w:val="003B440E"/>
    <w:rsid w:val="003B48E0"/>
    <w:rsid w:val="003B529E"/>
    <w:rsid w:val="003B6340"/>
    <w:rsid w:val="003B6832"/>
    <w:rsid w:val="003B6B55"/>
    <w:rsid w:val="003B7EF8"/>
    <w:rsid w:val="003C008F"/>
    <w:rsid w:val="003C165D"/>
    <w:rsid w:val="003C25B1"/>
    <w:rsid w:val="003C3033"/>
    <w:rsid w:val="003C3141"/>
    <w:rsid w:val="003C3384"/>
    <w:rsid w:val="003C60A6"/>
    <w:rsid w:val="003C7176"/>
    <w:rsid w:val="003C7D12"/>
    <w:rsid w:val="003D0342"/>
    <w:rsid w:val="003D07C7"/>
    <w:rsid w:val="003D10E9"/>
    <w:rsid w:val="003D176B"/>
    <w:rsid w:val="003D1CAA"/>
    <w:rsid w:val="003D22AC"/>
    <w:rsid w:val="003D24F2"/>
    <w:rsid w:val="003D26E8"/>
    <w:rsid w:val="003D2B8D"/>
    <w:rsid w:val="003D3FD6"/>
    <w:rsid w:val="003D4062"/>
    <w:rsid w:val="003D4DDE"/>
    <w:rsid w:val="003D59DC"/>
    <w:rsid w:val="003E08DA"/>
    <w:rsid w:val="003E0DCB"/>
    <w:rsid w:val="003E14C3"/>
    <w:rsid w:val="003E3FD1"/>
    <w:rsid w:val="003E4F6F"/>
    <w:rsid w:val="003E5B7D"/>
    <w:rsid w:val="003E62AE"/>
    <w:rsid w:val="003F042E"/>
    <w:rsid w:val="003F17A7"/>
    <w:rsid w:val="003F1F1E"/>
    <w:rsid w:val="003F28DF"/>
    <w:rsid w:val="003F4F20"/>
    <w:rsid w:val="003F558E"/>
    <w:rsid w:val="003F6235"/>
    <w:rsid w:val="003F6523"/>
    <w:rsid w:val="00400350"/>
    <w:rsid w:val="0040161A"/>
    <w:rsid w:val="00401CF0"/>
    <w:rsid w:val="00401E8D"/>
    <w:rsid w:val="00401EC6"/>
    <w:rsid w:val="004028E1"/>
    <w:rsid w:val="00403452"/>
    <w:rsid w:val="004039B8"/>
    <w:rsid w:val="00404468"/>
    <w:rsid w:val="00404DB0"/>
    <w:rsid w:val="004060F2"/>
    <w:rsid w:val="004066D1"/>
    <w:rsid w:val="004067F5"/>
    <w:rsid w:val="0040710C"/>
    <w:rsid w:val="004078AC"/>
    <w:rsid w:val="00407AAB"/>
    <w:rsid w:val="004102BA"/>
    <w:rsid w:val="00410A35"/>
    <w:rsid w:val="0041194F"/>
    <w:rsid w:val="00413B94"/>
    <w:rsid w:val="00413E79"/>
    <w:rsid w:val="00414E62"/>
    <w:rsid w:val="00420210"/>
    <w:rsid w:val="00420485"/>
    <w:rsid w:val="00420EDC"/>
    <w:rsid w:val="00420F17"/>
    <w:rsid w:val="00421BBF"/>
    <w:rsid w:val="00422E71"/>
    <w:rsid w:val="00424D8D"/>
    <w:rsid w:val="004256A8"/>
    <w:rsid w:val="00426E68"/>
    <w:rsid w:val="00430279"/>
    <w:rsid w:val="00431144"/>
    <w:rsid w:val="004325B5"/>
    <w:rsid w:val="00432732"/>
    <w:rsid w:val="00433BF5"/>
    <w:rsid w:val="004353C6"/>
    <w:rsid w:val="00436460"/>
    <w:rsid w:val="004369F4"/>
    <w:rsid w:val="00437859"/>
    <w:rsid w:val="004401FB"/>
    <w:rsid w:val="0044178B"/>
    <w:rsid w:val="00443835"/>
    <w:rsid w:val="00443ACD"/>
    <w:rsid w:val="004445DC"/>
    <w:rsid w:val="00445AC3"/>
    <w:rsid w:val="00446020"/>
    <w:rsid w:val="00446F8A"/>
    <w:rsid w:val="0045114F"/>
    <w:rsid w:val="00451510"/>
    <w:rsid w:val="004517A3"/>
    <w:rsid w:val="00451F4E"/>
    <w:rsid w:val="00454653"/>
    <w:rsid w:val="004550DA"/>
    <w:rsid w:val="00455363"/>
    <w:rsid w:val="00457270"/>
    <w:rsid w:val="00461763"/>
    <w:rsid w:val="00461955"/>
    <w:rsid w:val="00461FD5"/>
    <w:rsid w:val="0046214A"/>
    <w:rsid w:val="0046604E"/>
    <w:rsid w:val="00467B02"/>
    <w:rsid w:val="0047036F"/>
    <w:rsid w:val="004708D9"/>
    <w:rsid w:val="00471250"/>
    <w:rsid w:val="00472A70"/>
    <w:rsid w:val="00472AC6"/>
    <w:rsid w:val="00476432"/>
    <w:rsid w:val="00477BE1"/>
    <w:rsid w:val="00477C01"/>
    <w:rsid w:val="00477C27"/>
    <w:rsid w:val="00480666"/>
    <w:rsid w:val="00480A7C"/>
    <w:rsid w:val="00481336"/>
    <w:rsid w:val="00481EB5"/>
    <w:rsid w:val="00482D67"/>
    <w:rsid w:val="0048585C"/>
    <w:rsid w:val="00486858"/>
    <w:rsid w:val="00487468"/>
    <w:rsid w:val="0048768B"/>
    <w:rsid w:val="0048798B"/>
    <w:rsid w:val="00491CCF"/>
    <w:rsid w:val="00492D2E"/>
    <w:rsid w:val="0049324B"/>
    <w:rsid w:val="00496384"/>
    <w:rsid w:val="00496739"/>
    <w:rsid w:val="00497B11"/>
    <w:rsid w:val="004A1054"/>
    <w:rsid w:val="004A1B19"/>
    <w:rsid w:val="004A2F7F"/>
    <w:rsid w:val="004A5FCE"/>
    <w:rsid w:val="004A734E"/>
    <w:rsid w:val="004A780C"/>
    <w:rsid w:val="004B002E"/>
    <w:rsid w:val="004B017E"/>
    <w:rsid w:val="004B030D"/>
    <w:rsid w:val="004B097B"/>
    <w:rsid w:val="004B5704"/>
    <w:rsid w:val="004B6B5A"/>
    <w:rsid w:val="004B6EAB"/>
    <w:rsid w:val="004B7043"/>
    <w:rsid w:val="004B724A"/>
    <w:rsid w:val="004B74AA"/>
    <w:rsid w:val="004B7B59"/>
    <w:rsid w:val="004B7F01"/>
    <w:rsid w:val="004C146B"/>
    <w:rsid w:val="004C2020"/>
    <w:rsid w:val="004C23C7"/>
    <w:rsid w:val="004C25DF"/>
    <w:rsid w:val="004C274B"/>
    <w:rsid w:val="004C4997"/>
    <w:rsid w:val="004C53E6"/>
    <w:rsid w:val="004C54E4"/>
    <w:rsid w:val="004C6738"/>
    <w:rsid w:val="004C6890"/>
    <w:rsid w:val="004D01B9"/>
    <w:rsid w:val="004D0B75"/>
    <w:rsid w:val="004D158E"/>
    <w:rsid w:val="004D29B1"/>
    <w:rsid w:val="004D55AF"/>
    <w:rsid w:val="004D6364"/>
    <w:rsid w:val="004D7730"/>
    <w:rsid w:val="004D7A18"/>
    <w:rsid w:val="004E09FF"/>
    <w:rsid w:val="004E169D"/>
    <w:rsid w:val="004E2159"/>
    <w:rsid w:val="004E3066"/>
    <w:rsid w:val="004E4B76"/>
    <w:rsid w:val="004E50DD"/>
    <w:rsid w:val="004E5A2E"/>
    <w:rsid w:val="004E6242"/>
    <w:rsid w:val="004F111F"/>
    <w:rsid w:val="004F13FF"/>
    <w:rsid w:val="004F17CD"/>
    <w:rsid w:val="004F252C"/>
    <w:rsid w:val="004F3CE9"/>
    <w:rsid w:val="004F499F"/>
    <w:rsid w:val="004F4C67"/>
    <w:rsid w:val="004F7B8A"/>
    <w:rsid w:val="00501178"/>
    <w:rsid w:val="00502354"/>
    <w:rsid w:val="005029F4"/>
    <w:rsid w:val="0050387F"/>
    <w:rsid w:val="005052B3"/>
    <w:rsid w:val="0050540B"/>
    <w:rsid w:val="00507B07"/>
    <w:rsid w:val="00507C71"/>
    <w:rsid w:val="00510088"/>
    <w:rsid w:val="005106D2"/>
    <w:rsid w:val="00512179"/>
    <w:rsid w:val="00512ECF"/>
    <w:rsid w:val="00514B16"/>
    <w:rsid w:val="0052165D"/>
    <w:rsid w:val="005217CB"/>
    <w:rsid w:val="00524BFD"/>
    <w:rsid w:val="00524E99"/>
    <w:rsid w:val="00526540"/>
    <w:rsid w:val="00531829"/>
    <w:rsid w:val="00531D04"/>
    <w:rsid w:val="00533150"/>
    <w:rsid w:val="00533302"/>
    <w:rsid w:val="00533926"/>
    <w:rsid w:val="00536643"/>
    <w:rsid w:val="00536BE0"/>
    <w:rsid w:val="00537B63"/>
    <w:rsid w:val="00541575"/>
    <w:rsid w:val="00541A18"/>
    <w:rsid w:val="005426AF"/>
    <w:rsid w:val="00543A8A"/>
    <w:rsid w:val="00543BCA"/>
    <w:rsid w:val="005471F0"/>
    <w:rsid w:val="0055092E"/>
    <w:rsid w:val="00550D55"/>
    <w:rsid w:val="00551BD6"/>
    <w:rsid w:val="00551F84"/>
    <w:rsid w:val="00555F0A"/>
    <w:rsid w:val="005567E9"/>
    <w:rsid w:val="00556A97"/>
    <w:rsid w:val="00563834"/>
    <w:rsid w:val="0056429E"/>
    <w:rsid w:val="00564C58"/>
    <w:rsid w:val="00565423"/>
    <w:rsid w:val="0056543E"/>
    <w:rsid w:val="00565758"/>
    <w:rsid w:val="0056608E"/>
    <w:rsid w:val="005661DE"/>
    <w:rsid w:val="00567792"/>
    <w:rsid w:val="005701FB"/>
    <w:rsid w:val="005704CC"/>
    <w:rsid w:val="00571F2E"/>
    <w:rsid w:val="00574025"/>
    <w:rsid w:val="00574140"/>
    <w:rsid w:val="00574D4C"/>
    <w:rsid w:val="00577621"/>
    <w:rsid w:val="00577EB7"/>
    <w:rsid w:val="00581512"/>
    <w:rsid w:val="005824AC"/>
    <w:rsid w:val="0058314A"/>
    <w:rsid w:val="00583231"/>
    <w:rsid w:val="005840C9"/>
    <w:rsid w:val="005849F4"/>
    <w:rsid w:val="00584ED7"/>
    <w:rsid w:val="00585434"/>
    <w:rsid w:val="00585F71"/>
    <w:rsid w:val="00587661"/>
    <w:rsid w:val="00590D83"/>
    <w:rsid w:val="00592883"/>
    <w:rsid w:val="005937B2"/>
    <w:rsid w:val="0059621F"/>
    <w:rsid w:val="005A0E9D"/>
    <w:rsid w:val="005A2D6A"/>
    <w:rsid w:val="005A6F0B"/>
    <w:rsid w:val="005A7440"/>
    <w:rsid w:val="005B183B"/>
    <w:rsid w:val="005B3748"/>
    <w:rsid w:val="005B39B0"/>
    <w:rsid w:val="005B41D9"/>
    <w:rsid w:val="005B529E"/>
    <w:rsid w:val="005B75A7"/>
    <w:rsid w:val="005C13D9"/>
    <w:rsid w:val="005C1804"/>
    <w:rsid w:val="005C62B2"/>
    <w:rsid w:val="005C62FE"/>
    <w:rsid w:val="005C7AC8"/>
    <w:rsid w:val="005D046F"/>
    <w:rsid w:val="005D1EAC"/>
    <w:rsid w:val="005D26F9"/>
    <w:rsid w:val="005D2867"/>
    <w:rsid w:val="005D441A"/>
    <w:rsid w:val="005D60AB"/>
    <w:rsid w:val="005D6379"/>
    <w:rsid w:val="005D6A25"/>
    <w:rsid w:val="005D7A77"/>
    <w:rsid w:val="005D7BAD"/>
    <w:rsid w:val="005E0F6F"/>
    <w:rsid w:val="005E2B52"/>
    <w:rsid w:val="005E35D5"/>
    <w:rsid w:val="005E376B"/>
    <w:rsid w:val="005E3F9F"/>
    <w:rsid w:val="005E4173"/>
    <w:rsid w:val="005E467F"/>
    <w:rsid w:val="005E524A"/>
    <w:rsid w:val="005E6D44"/>
    <w:rsid w:val="005E7BF9"/>
    <w:rsid w:val="005E7E1F"/>
    <w:rsid w:val="005F04A4"/>
    <w:rsid w:val="005F12FA"/>
    <w:rsid w:val="005F2F77"/>
    <w:rsid w:val="005F312B"/>
    <w:rsid w:val="005F384C"/>
    <w:rsid w:val="005F462D"/>
    <w:rsid w:val="005F6F5A"/>
    <w:rsid w:val="005F7A59"/>
    <w:rsid w:val="005F7AB7"/>
    <w:rsid w:val="006003F0"/>
    <w:rsid w:val="006025BA"/>
    <w:rsid w:val="00602D6C"/>
    <w:rsid w:val="00603904"/>
    <w:rsid w:val="006054CD"/>
    <w:rsid w:val="0060770F"/>
    <w:rsid w:val="00607C81"/>
    <w:rsid w:val="00610C2B"/>
    <w:rsid w:val="006132AC"/>
    <w:rsid w:val="00614325"/>
    <w:rsid w:val="00614929"/>
    <w:rsid w:val="006203EE"/>
    <w:rsid w:val="0062148A"/>
    <w:rsid w:val="00621747"/>
    <w:rsid w:val="006220E3"/>
    <w:rsid w:val="00622DBD"/>
    <w:rsid w:val="00623DCB"/>
    <w:rsid w:val="00623E5B"/>
    <w:rsid w:val="0062419F"/>
    <w:rsid w:val="00624D87"/>
    <w:rsid w:val="00625D33"/>
    <w:rsid w:val="006260D7"/>
    <w:rsid w:val="00626658"/>
    <w:rsid w:val="006266E3"/>
    <w:rsid w:val="0062715B"/>
    <w:rsid w:val="006304D9"/>
    <w:rsid w:val="00633533"/>
    <w:rsid w:val="006353A6"/>
    <w:rsid w:val="006361A4"/>
    <w:rsid w:val="00637009"/>
    <w:rsid w:val="0063713F"/>
    <w:rsid w:val="00640663"/>
    <w:rsid w:val="006408B4"/>
    <w:rsid w:val="006409C9"/>
    <w:rsid w:val="0064181D"/>
    <w:rsid w:val="00642BEF"/>
    <w:rsid w:val="00642F36"/>
    <w:rsid w:val="00644AC9"/>
    <w:rsid w:val="006513A3"/>
    <w:rsid w:val="00651757"/>
    <w:rsid w:val="00653F92"/>
    <w:rsid w:val="00656522"/>
    <w:rsid w:val="00657D5B"/>
    <w:rsid w:val="00660EE6"/>
    <w:rsid w:val="00661052"/>
    <w:rsid w:val="006611CE"/>
    <w:rsid w:val="00662A59"/>
    <w:rsid w:val="00667D04"/>
    <w:rsid w:val="0067063E"/>
    <w:rsid w:val="00670675"/>
    <w:rsid w:val="00670E80"/>
    <w:rsid w:val="00670F19"/>
    <w:rsid w:val="006720A9"/>
    <w:rsid w:val="006721D0"/>
    <w:rsid w:val="00672D7C"/>
    <w:rsid w:val="00675E26"/>
    <w:rsid w:val="006769B7"/>
    <w:rsid w:val="006777DB"/>
    <w:rsid w:val="006821D8"/>
    <w:rsid w:val="00682C6F"/>
    <w:rsid w:val="0068413F"/>
    <w:rsid w:val="00684FDA"/>
    <w:rsid w:val="00685A94"/>
    <w:rsid w:val="0069018D"/>
    <w:rsid w:val="006908B1"/>
    <w:rsid w:val="00690DB4"/>
    <w:rsid w:val="00693A52"/>
    <w:rsid w:val="00693BAC"/>
    <w:rsid w:val="006945C7"/>
    <w:rsid w:val="00694DA6"/>
    <w:rsid w:val="006956AB"/>
    <w:rsid w:val="00696B1C"/>
    <w:rsid w:val="00697FFA"/>
    <w:rsid w:val="006A29F8"/>
    <w:rsid w:val="006A3CAF"/>
    <w:rsid w:val="006A4142"/>
    <w:rsid w:val="006A420C"/>
    <w:rsid w:val="006A4B38"/>
    <w:rsid w:val="006A55C4"/>
    <w:rsid w:val="006A57CC"/>
    <w:rsid w:val="006A59D5"/>
    <w:rsid w:val="006A7560"/>
    <w:rsid w:val="006B0609"/>
    <w:rsid w:val="006B2942"/>
    <w:rsid w:val="006B4D30"/>
    <w:rsid w:val="006B6A27"/>
    <w:rsid w:val="006C26C0"/>
    <w:rsid w:val="006C3038"/>
    <w:rsid w:val="006C3F32"/>
    <w:rsid w:val="006C43CC"/>
    <w:rsid w:val="006C4683"/>
    <w:rsid w:val="006C6572"/>
    <w:rsid w:val="006C7976"/>
    <w:rsid w:val="006D000A"/>
    <w:rsid w:val="006D3163"/>
    <w:rsid w:val="006D79FE"/>
    <w:rsid w:val="006E050E"/>
    <w:rsid w:val="006E1958"/>
    <w:rsid w:val="006E4D0A"/>
    <w:rsid w:val="006E55EA"/>
    <w:rsid w:val="006E585D"/>
    <w:rsid w:val="006E7ED5"/>
    <w:rsid w:val="006F0AD7"/>
    <w:rsid w:val="006F1FD0"/>
    <w:rsid w:val="006F530A"/>
    <w:rsid w:val="006F7B46"/>
    <w:rsid w:val="006F7EC9"/>
    <w:rsid w:val="00700B63"/>
    <w:rsid w:val="007010F7"/>
    <w:rsid w:val="00701D07"/>
    <w:rsid w:val="00702AD5"/>
    <w:rsid w:val="00703DD7"/>
    <w:rsid w:val="00703E21"/>
    <w:rsid w:val="007042AC"/>
    <w:rsid w:val="00704C2D"/>
    <w:rsid w:val="007059D3"/>
    <w:rsid w:val="007060B7"/>
    <w:rsid w:val="007064B2"/>
    <w:rsid w:val="00706E52"/>
    <w:rsid w:val="007075A6"/>
    <w:rsid w:val="00707D8F"/>
    <w:rsid w:val="00712244"/>
    <w:rsid w:val="0071399D"/>
    <w:rsid w:val="007139A1"/>
    <w:rsid w:val="007147CE"/>
    <w:rsid w:val="00714E07"/>
    <w:rsid w:val="00715BBD"/>
    <w:rsid w:val="00716A19"/>
    <w:rsid w:val="00716C72"/>
    <w:rsid w:val="00720344"/>
    <w:rsid w:val="00720473"/>
    <w:rsid w:val="00720C4C"/>
    <w:rsid w:val="00721910"/>
    <w:rsid w:val="00721955"/>
    <w:rsid w:val="0072226C"/>
    <w:rsid w:val="00722412"/>
    <w:rsid w:val="00723668"/>
    <w:rsid w:val="00724C7F"/>
    <w:rsid w:val="007254E8"/>
    <w:rsid w:val="00726AFA"/>
    <w:rsid w:val="00731249"/>
    <w:rsid w:val="00732174"/>
    <w:rsid w:val="00732758"/>
    <w:rsid w:val="00734596"/>
    <w:rsid w:val="00734C53"/>
    <w:rsid w:val="00735AD6"/>
    <w:rsid w:val="00735DFA"/>
    <w:rsid w:val="00736831"/>
    <w:rsid w:val="00736A29"/>
    <w:rsid w:val="00736AD2"/>
    <w:rsid w:val="0073710E"/>
    <w:rsid w:val="0073728A"/>
    <w:rsid w:val="00737AA1"/>
    <w:rsid w:val="00737B9D"/>
    <w:rsid w:val="00737D2C"/>
    <w:rsid w:val="00740496"/>
    <w:rsid w:val="0074192A"/>
    <w:rsid w:val="00742E20"/>
    <w:rsid w:val="007444C2"/>
    <w:rsid w:val="00744C08"/>
    <w:rsid w:val="007456D6"/>
    <w:rsid w:val="00746AB5"/>
    <w:rsid w:val="00746F4E"/>
    <w:rsid w:val="0074739E"/>
    <w:rsid w:val="00747457"/>
    <w:rsid w:val="00747F0B"/>
    <w:rsid w:val="0075022E"/>
    <w:rsid w:val="007504C2"/>
    <w:rsid w:val="00753504"/>
    <w:rsid w:val="007538CB"/>
    <w:rsid w:val="0075505D"/>
    <w:rsid w:val="00755A9E"/>
    <w:rsid w:val="0075625E"/>
    <w:rsid w:val="00761062"/>
    <w:rsid w:val="007634C8"/>
    <w:rsid w:val="007644E4"/>
    <w:rsid w:val="007648B1"/>
    <w:rsid w:val="007674CD"/>
    <w:rsid w:val="007679D4"/>
    <w:rsid w:val="00767FCB"/>
    <w:rsid w:val="00770AAB"/>
    <w:rsid w:val="00772701"/>
    <w:rsid w:val="007734B9"/>
    <w:rsid w:val="00774AC2"/>
    <w:rsid w:val="00775537"/>
    <w:rsid w:val="00775B3C"/>
    <w:rsid w:val="00776811"/>
    <w:rsid w:val="007778F1"/>
    <w:rsid w:val="00777F39"/>
    <w:rsid w:val="00777FD3"/>
    <w:rsid w:val="007805EA"/>
    <w:rsid w:val="00781461"/>
    <w:rsid w:val="007825FC"/>
    <w:rsid w:val="00783731"/>
    <w:rsid w:val="00784328"/>
    <w:rsid w:val="007848CD"/>
    <w:rsid w:val="00785BDD"/>
    <w:rsid w:val="007904D4"/>
    <w:rsid w:val="0079066A"/>
    <w:rsid w:val="007909CD"/>
    <w:rsid w:val="00791272"/>
    <w:rsid w:val="007915C3"/>
    <w:rsid w:val="00792370"/>
    <w:rsid w:val="00793190"/>
    <w:rsid w:val="007931C2"/>
    <w:rsid w:val="0079367C"/>
    <w:rsid w:val="00793B51"/>
    <w:rsid w:val="00793C80"/>
    <w:rsid w:val="00793F42"/>
    <w:rsid w:val="00794162"/>
    <w:rsid w:val="00794261"/>
    <w:rsid w:val="00795E64"/>
    <w:rsid w:val="007961BA"/>
    <w:rsid w:val="00796AE8"/>
    <w:rsid w:val="007978F6"/>
    <w:rsid w:val="007A040A"/>
    <w:rsid w:val="007A1730"/>
    <w:rsid w:val="007A2AA4"/>
    <w:rsid w:val="007A42D1"/>
    <w:rsid w:val="007A574D"/>
    <w:rsid w:val="007B6496"/>
    <w:rsid w:val="007B6A28"/>
    <w:rsid w:val="007B7D72"/>
    <w:rsid w:val="007C03EB"/>
    <w:rsid w:val="007C0593"/>
    <w:rsid w:val="007C373A"/>
    <w:rsid w:val="007C4302"/>
    <w:rsid w:val="007C46AB"/>
    <w:rsid w:val="007C4A87"/>
    <w:rsid w:val="007C4AAE"/>
    <w:rsid w:val="007C4E67"/>
    <w:rsid w:val="007C5E19"/>
    <w:rsid w:val="007C6210"/>
    <w:rsid w:val="007C6756"/>
    <w:rsid w:val="007D196B"/>
    <w:rsid w:val="007D3A28"/>
    <w:rsid w:val="007D3B3F"/>
    <w:rsid w:val="007D4DA1"/>
    <w:rsid w:val="007D69C3"/>
    <w:rsid w:val="007D7283"/>
    <w:rsid w:val="007D7A62"/>
    <w:rsid w:val="007D7C4F"/>
    <w:rsid w:val="007E02E4"/>
    <w:rsid w:val="007E03CB"/>
    <w:rsid w:val="007E11C5"/>
    <w:rsid w:val="007E1CDF"/>
    <w:rsid w:val="007E250E"/>
    <w:rsid w:val="007E2D1E"/>
    <w:rsid w:val="007E4348"/>
    <w:rsid w:val="007E6D04"/>
    <w:rsid w:val="007E7A5D"/>
    <w:rsid w:val="007E7E51"/>
    <w:rsid w:val="007F1A49"/>
    <w:rsid w:val="007F2C5F"/>
    <w:rsid w:val="007F2FE0"/>
    <w:rsid w:val="007F3029"/>
    <w:rsid w:val="007F4387"/>
    <w:rsid w:val="007F559B"/>
    <w:rsid w:val="007F5CD1"/>
    <w:rsid w:val="007F6D8B"/>
    <w:rsid w:val="00801F45"/>
    <w:rsid w:val="00803048"/>
    <w:rsid w:val="00803553"/>
    <w:rsid w:val="00803C3C"/>
    <w:rsid w:val="00804D47"/>
    <w:rsid w:val="00805966"/>
    <w:rsid w:val="00807C2C"/>
    <w:rsid w:val="008113F7"/>
    <w:rsid w:val="00813CC5"/>
    <w:rsid w:val="00814119"/>
    <w:rsid w:val="00814D0D"/>
    <w:rsid w:val="008155A7"/>
    <w:rsid w:val="008165E9"/>
    <w:rsid w:val="00817173"/>
    <w:rsid w:val="00820B48"/>
    <w:rsid w:val="00820D68"/>
    <w:rsid w:val="008214EE"/>
    <w:rsid w:val="00822918"/>
    <w:rsid w:val="00822AB4"/>
    <w:rsid w:val="008261D3"/>
    <w:rsid w:val="00827A13"/>
    <w:rsid w:val="0083004B"/>
    <w:rsid w:val="008305FE"/>
    <w:rsid w:val="00831AA6"/>
    <w:rsid w:val="00831B11"/>
    <w:rsid w:val="00832065"/>
    <w:rsid w:val="008333D5"/>
    <w:rsid w:val="00833C59"/>
    <w:rsid w:val="008340EA"/>
    <w:rsid w:val="00834163"/>
    <w:rsid w:val="00835A2E"/>
    <w:rsid w:val="00835A63"/>
    <w:rsid w:val="00835F52"/>
    <w:rsid w:val="00835F89"/>
    <w:rsid w:val="008361A6"/>
    <w:rsid w:val="0083658A"/>
    <w:rsid w:val="00836B3E"/>
    <w:rsid w:val="00836D71"/>
    <w:rsid w:val="00837094"/>
    <w:rsid w:val="008370EC"/>
    <w:rsid w:val="0083723C"/>
    <w:rsid w:val="008421A8"/>
    <w:rsid w:val="00843813"/>
    <w:rsid w:val="00843A76"/>
    <w:rsid w:val="00845C5E"/>
    <w:rsid w:val="0084616B"/>
    <w:rsid w:val="00851103"/>
    <w:rsid w:val="0085194F"/>
    <w:rsid w:val="0085285D"/>
    <w:rsid w:val="00852964"/>
    <w:rsid w:val="008529C1"/>
    <w:rsid w:val="00854652"/>
    <w:rsid w:val="0085573B"/>
    <w:rsid w:val="00855944"/>
    <w:rsid w:val="008569EF"/>
    <w:rsid w:val="00857666"/>
    <w:rsid w:val="008607C4"/>
    <w:rsid w:val="008613FF"/>
    <w:rsid w:val="00862191"/>
    <w:rsid w:val="00864DAD"/>
    <w:rsid w:val="00864E8A"/>
    <w:rsid w:val="00864FFF"/>
    <w:rsid w:val="00865BDC"/>
    <w:rsid w:val="00865E4E"/>
    <w:rsid w:val="008661C5"/>
    <w:rsid w:val="00867196"/>
    <w:rsid w:val="0086745D"/>
    <w:rsid w:val="0086788D"/>
    <w:rsid w:val="00870F1D"/>
    <w:rsid w:val="00871178"/>
    <w:rsid w:val="00872A4C"/>
    <w:rsid w:val="0087395F"/>
    <w:rsid w:val="008739DD"/>
    <w:rsid w:val="008744BF"/>
    <w:rsid w:val="00874B51"/>
    <w:rsid w:val="008750B2"/>
    <w:rsid w:val="00875690"/>
    <w:rsid w:val="00876C6E"/>
    <w:rsid w:val="00876E67"/>
    <w:rsid w:val="0087786A"/>
    <w:rsid w:val="0088079D"/>
    <w:rsid w:val="008814B9"/>
    <w:rsid w:val="00882985"/>
    <w:rsid w:val="00882B74"/>
    <w:rsid w:val="00882C69"/>
    <w:rsid w:val="00882E05"/>
    <w:rsid w:val="00883D97"/>
    <w:rsid w:val="008852C2"/>
    <w:rsid w:val="00890943"/>
    <w:rsid w:val="00892579"/>
    <w:rsid w:val="00892DEB"/>
    <w:rsid w:val="00894400"/>
    <w:rsid w:val="00894714"/>
    <w:rsid w:val="0089560A"/>
    <w:rsid w:val="00895842"/>
    <w:rsid w:val="00897AAC"/>
    <w:rsid w:val="00897AEB"/>
    <w:rsid w:val="008A1373"/>
    <w:rsid w:val="008A2367"/>
    <w:rsid w:val="008A2D6D"/>
    <w:rsid w:val="008A311E"/>
    <w:rsid w:val="008A393C"/>
    <w:rsid w:val="008A492E"/>
    <w:rsid w:val="008A4AAD"/>
    <w:rsid w:val="008A6230"/>
    <w:rsid w:val="008A68E0"/>
    <w:rsid w:val="008A6BB0"/>
    <w:rsid w:val="008A795F"/>
    <w:rsid w:val="008B04E4"/>
    <w:rsid w:val="008B1542"/>
    <w:rsid w:val="008B219E"/>
    <w:rsid w:val="008B257D"/>
    <w:rsid w:val="008B2B6F"/>
    <w:rsid w:val="008B2CFB"/>
    <w:rsid w:val="008B32FB"/>
    <w:rsid w:val="008B3DCD"/>
    <w:rsid w:val="008B42A2"/>
    <w:rsid w:val="008B4420"/>
    <w:rsid w:val="008B48BD"/>
    <w:rsid w:val="008B6702"/>
    <w:rsid w:val="008B7CBC"/>
    <w:rsid w:val="008C1067"/>
    <w:rsid w:val="008C112C"/>
    <w:rsid w:val="008C1396"/>
    <w:rsid w:val="008C17CB"/>
    <w:rsid w:val="008C2CE3"/>
    <w:rsid w:val="008C332B"/>
    <w:rsid w:val="008C4166"/>
    <w:rsid w:val="008C45AE"/>
    <w:rsid w:val="008C5E08"/>
    <w:rsid w:val="008C63C8"/>
    <w:rsid w:val="008C67DE"/>
    <w:rsid w:val="008C6C0B"/>
    <w:rsid w:val="008C77A1"/>
    <w:rsid w:val="008D208D"/>
    <w:rsid w:val="008D3BA5"/>
    <w:rsid w:val="008D438B"/>
    <w:rsid w:val="008D454B"/>
    <w:rsid w:val="008D4A97"/>
    <w:rsid w:val="008D5FAA"/>
    <w:rsid w:val="008D6E3A"/>
    <w:rsid w:val="008D712C"/>
    <w:rsid w:val="008D7B5B"/>
    <w:rsid w:val="008E110A"/>
    <w:rsid w:val="008E3420"/>
    <w:rsid w:val="008E491B"/>
    <w:rsid w:val="008E5682"/>
    <w:rsid w:val="008F0896"/>
    <w:rsid w:val="008F0E42"/>
    <w:rsid w:val="008F15C6"/>
    <w:rsid w:val="008F18F4"/>
    <w:rsid w:val="008F38D9"/>
    <w:rsid w:val="008F39AF"/>
    <w:rsid w:val="008F4153"/>
    <w:rsid w:val="008F44D8"/>
    <w:rsid w:val="008F4674"/>
    <w:rsid w:val="008F4B6F"/>
    <w:rsid w:val="008F4EE8"/>
    <w:rsid w:val="0090008F"/>
    <w:rsid w:val="00901381"/>
    <w:rsid w:val="00901E0C"/>
    <w:rsid w:val="00903787"/>
    <w:rsid w:val="0090453E"/>
    <w:rsid w:val="009045A0"/>
    <w:rsid w:val="00905053"/>
    <w:rsid w:val="009055A0"/>
    <w:rsid w:val="0090685E"/>
    <w:rsid w:val="009110B2"/>
    <w:rsid w:val="00912CA1"/>
    <w:rsid w:val="009152BB"/>
    <w:rsid w:val="00916153"/>
    <w:rsid w:val="009201D8"/>
    <w:rsid w:val="0092078F"/>
    <w:rsid w:val="00920856"/>
    <w:rsid w:val="00920B06"/>
    <w:rsid w:val="00922206"/>
    <w:rsid w:val="00922B40"/>
    <w:rsid w:val="00922D66"/>
    <w:rsid w:val="00924F7C"/>
    <w:rsid w:val="00925154"/>
    <w:rsid w:val="00925367"/>
    <w:rsid w:val="009267A0"/>
    <w:rsid w:val="00927992"/>
    <w:rsid w:val="00927F73"/>
    <w:rsid w:val="00930980"/>
    <w:rsid w:val="00930FB1"/>
    <w:rsid w:val="00931E94"/>
    <w:rsid w:val="0093269F"/>
    <w:rsid w:val="009332C0"/>
    <w:rsid w:val="0093345E"/>
    <w:rsid w:val="00934B33"/>
    <w:rsid w:val="00935D08"/>
    <w:rsid w:val="00936587"/>
    <w:rsid w:val="009372EF"/>
    <w:rsid w:val="0094048F"/>
    <w:rsid w:val="00941957"/>
    <w:rsid w:val="0094391F"/>
    <w:rsid w:val="00944A3C"/>
    <w:rsid w:val="009464C4"/>
    <w:rsid w:val="009474C2"/>
    <w:rsid w:val="0094769C"/>
    <w:rsid w:val="00950B78"/>
    <w:rsid w:val="0095152F"/>
    <w:rsid w:val="00954DE8"/>
    <w:rsid w:val="00954F2A"/>
    <w:rsid w:val="00960B92"/>
    <w:rsid w:val="009617DE"/>
    <w:rsid w:val="00961D3F"/>
    <w:rsid w:val="00961E6B"/>
    <w:rsid w:val="009630F1"/>
    <w:rsid w:val="00965300"/>
    <w:rsid w:val="0096674E"/>
    <w:rsid w:val="009667D6"/>
    <w:rsid w:val="00970890"/>
    <w:rsid w:val="00970C32"/>
    <w:rsid w:val="00971E26"/>
    <w:rsid w:val="00972AD4"/>
    <w:rsid w:val="00972C24"/>
    <w:rsid w:val="00972C45"/>
    <w:rsid w:val="00973245"/>
    <w:rsid w:val="0097347A"/>
    <w:rsid w:val="0097379D"/>
    <w:rsid w:val="00976146"/>
    <w:rsid w:val="00977756"/>
    <w:rsid w:val="009817F4"/>
    <w:rsid w:val="00981F2F"/>
    <w:rsid w:val="00982902"/>
    <w:rsid w:val="00982B9E"/>
    <w:rsid w:val="00982F4E"/>
    <w:rsid w:val="009842A5"/>
    <w:rsid w:val="00984FAE"/>
    <w:rsid w:val="00984FC3"/>
    <w:rsid w:val="00985591"/>
    <w:rsid w:val="00986CC5"/>
    <w:rsid w:val="0098706A"/>
    <w:rsid w:val="00990AC8"/>
    <w:rsid w:val="00991B83"/>
    <w:rsid w:val="00992210"/>
    <w:rsid w:val="0099274C"/>
    <w:rsid w:val="009932B4"/>
    <w:rsid w:val="00994319"/>
    <w:rsid w:val="00995E23"/>
    <w:rsid w:val="0099792D"/>
    <w:rsid w:val="00997BF4"/>
    <w:rsid w:val="009A0CF4"/>
    <w:rsid w:val="009A1372"/>
    <w:rsid w:val="009A33F7"/>
    <w:rsid w:val="009A41D4"/>
    <w:rsid w:val="009A52F4"/>
    <w:rsid w:val="009A56A9"/>
    <w:rsid w:val="009A7339"/>
    <w:rsid w:val="009B0258"/>
    <w:rsid w:val="009B05DC"/>
    <w:rsid w:val="009B13A3"/>
    <w:rsid w:val="009B171C"/>
    <w:rsid w:val="009B19F6"/>
    <w:rsid w:val="009B2778"/>
    <w:rsid w:val="009B3DEA"/>
    <w:rsid w:val="009B4CAB"/>
    <w:rsid w:val="009B5727"/>
    <w:rsid w:val="009B5F32"/>
    <w:rsid w:val="009B6242"/>
    <w:rsid w:val="009B73E7"/>
    <w:rsid w:val="009B7C2A"/>
    <w:rsid w:val="009C0379"/>
    <w:rsid w:val="009C2355"/>
    <w:rsid w:val="009C2C8A"/>
    <w:rsid w:val="009C3AC2"/>
    <w:rsid w:val="009C4056"/>
    <w:rsid w:val="009C4609"/>
    <w:rsid w:val="009C67D7"/>
    <w:rsid w:val="009C6AF2"/>
    <w:rsid w:val="009D1C25"/>
    <w:rsid w:val="009D2F35"/>
    <w:rsid w:val="009D4235"/>
    <w:rsid w:val="009D47EE"/>
    <w:rsid w:val="009D68FE"/>
    <w:rsid w:val="009D7433"/>
    <w:rsid w:val="009E019E"/>
    <w:rsid w:val="009E083E"/>
    <w:rsid w:val="009E0EBA"/>
    <w:rsid w:val="009E15A6"/>
    <w:rsid w:val="009E3580"/>
    <w:rsid w:val="009E5B5B"/>
    <w:rsid w:val="009E6128"/>
    <w:rsid w:val="009E614A"/>
    <w:rsid w:val="009E6667"/>
    <w:rsid w:val="009E6AAC"/>
    <w:rsid w:val="009E6F8C"/>
    <w:rsid w:val="009E731F"/>
    <w:rsid w:val="009E741C"/>
    <w:rsid w:val="009E7B0B"/>
    <w:rsid w:val="009F0EA0"/>
    <w:rsid w:val="009F25B1"/>
    <w:rsid w:val="009F3394"/>
    <w:rsid w:val="009F3D04"/>
    <w:rsid w:val="009F450F"/>
    <w:rsid w:val="009F4B2D"/>
    <w:rsid w:val="009F4BFF"/>
    <w:rsid w:val="009F558F"/>
    <w:rsid w:val="009F5D6E"/>
    <w:rsid w:val="009F630E"/>
    <w:rsid w:val="009F6DA2"/>
    <w:rsid w:val="009F6E34"/>
    <w:rsid w:val="009F72AB"/>
    <w:rsid w:val="009F7D87"/>
    <w:rsid w:val="00A000C2"/>
    <w:rsid w:val="00A00AC7"/>
    <w:rsid w:val="00A01392"/>
    <w:rsid w:val="00A0244A"/>
    <w:rsid w:val="00A05288"/>
    <w:rsid w:val="00A06387"/>
    <w:rsid w:val="00A06489"/>
    <w:rsid w:val="00A072BC"/>
    <w:rsid w:val="00A078AA"/>
    <w:rsid w:val="00A125AA"/>
    <w:rsid w:val="00A128CC"/>
    <w:rsid w:val="00A129F2"/>
    <w:rsid w:val="00A132AE"/>
    <w:rsid w:val="00A14F6E"/>
    <w:rsid w:val="00A15DB8"/>
    <w:rsid w:val="00A1614B"/>
    <w:rsid w:val="00A17F43"/>
    <w:rsid w:val="00A2176C"/>
    <w:rsid w:val="00A22811"/>
    <w:rsid w:val="00A246CD"/>
    <w:rsid w:val="00A250DD"/>
    <w:rsid w:val="00A258D7"/>
    <w:rsid w:val="00A300E9"/>
    <w:rsid w:val="00A32200"/>
    <w:rsid w:val="00A33017"/>
    <w:rsid w:val="00A331F0"/>
    <w:rsid w:val="00A34E41"/>
    <w:rsid w:val="00A354F4"/>
    <w:rsid w:val="00A35B68"/>
    <w:rsid w:val="00A36D1F"/>
    <w:rsid w:val="00A36F8E"/>
    <w:rsid w:val="00A37FA1"/>
    <w:rsid w:val="00A43E65"/>
    <w:rsid w:val="00A45663"/>
    <w:rsid w:val="00A47077"/>
    <w:rsid w:val="00A47985"/>
    <w:rsid w:val="00A50D1C"/>
    <w:rsid w:val="00A51ED8"/>
    <w:rsid w:val="00A51EFD"/>
    <w:rsid w:val="00A53107"/>
    <w:rsid w:val="00A548A0"/>
    <w:rsid w:val="00A5584F"/>
    <w:rsid w:val="00A56476"/>
    <w:rsid w:val="00A565A4"/>
    <w:rsid w:val="00A56E28"/>
    <w:rsid w:val="00A57BCC"/>
    <w:rsid w:val="00A60982"/>
    <w:rsid w:val="00A61A26"/>
    <w:rsid w:val="00A62EB5"/>
    <w:rsid w:val="00A6329B"/>
    <w:rsid w:val="00A63B4C"/>
    <w:rsid w:val="00A640AA"/>
    <w:rsid w:val="00A663CC"/>
    <w:rsid w:val="00A6713B"/>
    <w:rsid w:val="00A67CAE"/>
    <w:rsid w:val="00A70481"/>
    <w:rsid w:val="00A71777"/>
    <w:rsid w:val="00A71E2F"/>
    <w:rsid w:val="00A72E04"/>
    <w:rsid w:val="00A733F3"/>
    <w:rsid w:val="00A74BBF"/>
    <w:rsid w:val="00A75D35"/>
    <w:rsid w:val="00A770DE"/>
    <w:rsid w:val="00A8039E"/>
    <w:rsid w:val="00A80963"/>
    <w:rsid w:val="00A825E0"/>
    <w:rsid w:val="00A8309B"/>
    <w:rsid w:val="00A837C5"/>
    <w:rsid w:val="00A83A20"/>
    <w:rsid w:val="00A8410C"/>
    <w:rsid w:val="00A85587"/>
    <w:rsid w:val="00A86911"/>
    <w:rsid w:val="00A8796C"/>
    <w:rsid w:val="00A9057F"/>
    <w:rsid w:val="00A91341"/>
    <w:rsid w:val="00A918E9"/>
    <w:rsid w:val="00A91BD4"/>
    <w:rsid w:val="00A922C1"/>
    <w:rsid w:val="00A931EC"/>
    <w:rsid w:val="00A9357B"/>
    <w:rsid w:val="00A93992"/>
    <w:rsid w:val="00A94762"/>
    <w:rsid w:val="00A94C47"/>
    <w:rsid w:val="00A953D9"/>
    <w:rsid w:val="00A968D0"/>
    <w:rsid w:val="00A96B4E"/>
    <w:rsid w:val="00A96DC7"/>
    <w:rsid w:val="00A96FFF"/>
    <w:rsid w:val="00A97C95"/>
    <w:rsid w:val="00AA1093"/>
    <w:rsid w:val="00AA17B4"/>
    <w:rsid w:val="00AA340B"/>
    <w:rsid w:val="00AA348E"/>
    <w:rsid w:val="00AA3FF8"/>
    <w:rsid w:val="00AA4F9A"/>
    <w:rsid w:val="00AA5A7A"/>
    <w:rsid w:val="00AA613B"/>
    <w:rsid w:val="00AB04EB"/>
    <w:rsid w:val="00AB1497"/>
    <w:rsid w:val="00AB2C8C"/>
    <w:rsid w:val="00AB4792"/>
    <w:rsid w:val="00AB584A"/>
    <w:rsid w:val="00AB63B4"/>
    <w:rsid w:val="00AB708C"/>
    <w:rsid w:val="00AB7176"/>
    <w:rsid w:val="00AC03EC"/>
    <w:rsid w:val="00AC18A7"/>
    <w:rsid w:val="00AC18C1"/>
    <w:rsid w:val="00AC29D0"/>
    <w:rsid w:val="00AC2FDF"/>
    <w:rsid w:val="00AC3361"/>
    <w:rsid w:val="00AC3C1B"/>
    <w:rsid w:val="00AC44F9"/>
    <w:rsid w:val="00AC4631"/>
    <w:rsid w:val="00AC5D30"/>
    <w:rsid w:val="00AC5EE6"/>
    <w:rsid w:val="00AC78EE"/>
    <w:rsid w:val="00AC7939"/>
    <w:rsid w:val="00AD03D9"/>
    <w:rsid w:val="00AD0E08"/>
    <w:rsid w:val="00AD17A7"/>
    <w:rsid w:val="00AD201D"/>
    <w:rsid w:val="00AD2076"/>
    <w:rsid w:val="00AD2B06"/>
    <w:rsid w:val="00AD2CEF"/>
    <w:rsid w:val="00AD3597"/>
    <w:rsid w:val="00AD5356"/>
    <w:rsid w:val="00AD66F6"/>
    <w:rsid w:val="00AD79A9"/>
    <w:rsid w:val="00AE17CE"/>
    <w:rsid w:val="00AE2F09"/>
    <w:rsid w:val="00AE5B39"/>
    <w:rsid w:val="00AE6A6E"/>
    <w:rsid w:val="00AF0BED"/>
    <w:rsid w:val="00AF0BF2"/>
    <w:rsid w:val="00AF1963"/>
    <w:rsid w:val="00AF1AF4"/>
    <w:rsid w:val="00AF24A0"/>
    <w:rsid w:val="00AF2761"/>
    <w:rsid w:val="00AF35EB"/>
    <w:rsid w:val="00AF3DC5"/>
    <w:rsid w:val="00AF4162"/>
    <w:rsid w:val="00AF55A9"/>
    <w:rsid w:val="00AF744E"/>
    <w:rsid w:val="00B0085D"/>
    <w:rsid w:val="00B02ABB"/>
    <w:rsid w:val="00B02E5A"/>
    <w:rsid w:val="00B03834"/>
    <w:rsid w:val="00B039AE"/>
    <w:rsid w:val="00B03E88"/>
    <w:rsid w:val="00B04671"/>
    <w:rsid w:val="00B05981"/>
    <w:rsid w:val="00B05D44"/>
    <w:rsid w:val="00B07A3F"/>
    <w:rsid w:val="00B07D4F"/>
    <w:rsid w:val="00B07FCD"/>
    <w:rsid w:val="00B10CFD"/>
    <w:rsid w:val="00B12EDA"/>
    <w:rsid w:val="00B150D2"/>
    <w:rsid w:val="00B1624F"/>
    <w:rsid w:val="00B164AB"/>
    <w:rsid w:val="00B16BFB"/>
    <w:rsid w:val="00B1750B"/>
    <w:rsid w:val="00B176B1"/>
    <w:rsid w:val="00B23207"/>
    <w:rsid w:val="00B23E73"/>
    <w:rsid w:val="00B245BF"/>
    <w:rsid w:val="00B246E3"/>
    <w:rsid w:val="00B24EF8"/>
    <w:rsid w:val="00B25124"/>
    <w:rsid w:val="00B25334"/>
    <w:rsid w:val="00B25A93"/>
    <w:rsid w:val="00B25B1D"/>
    <w:rsid w:val="00B26446"/>
    <w:rsid w:val="00B2735A"/>
    <w:rsid w:val="00B30437"/>
    <w:rsid w:val="00B30E84"/>
    <w:rsid w:val="00B31114"/>
    <w:rsid w:val="00B31E03"/>
    <w:rsid w:val="00B33343"/>
    <w:rsid w:val="00B354D2"/>
    <w:rsid w:val="00B36302"/>
    <w:rsid w:val="00B37FB6"/>
    <w:rsid w:val="00B4148C"/>
    <w:rsid w:val="00B41708"/>
    <w:rsid w:val="00B42D14"/>
    <w:rsid w:val="00B43786"/>
    <w:rsid w:val="00B4696B"/>
    <w:rsid w:val="00B4713E"/>
    <w:rsid w:val="00B47588"/>
    <w:rsid w:val="00B477EA"/>
    <w:rsid w:val="00B50B51"/>
    <w:rsid w:val="00B51B15"/>
    <w:rsid w:val="00B562B9"/>
    <w:rsid w:val="00B578BA"/>
    <w:rsid w:val="00B57D6B"/>
    <w:rsid w:val="00B57FFE"/>
    <w:rsid w:val="00B60AEB"/>
    <w:rsid w:val="00B61898"/>
    <w:rsid w:val="00B61A9F"/>
    <w:rsid w:val="00B61CA1"/>
    <w:rsid w:val="00B6279F"/>
    <w:rsid w:val="00B62BA4"/>
    <w:rsid w:val="00B6346B"/>
    <w:rsid w:val="00B63990"/>
    <w:rsid w:val="00B6420D"/>
    <w:rsid w:val="00B6665A"/>
    <w:rsid w:val="00B67181"/>
    <w:rsid w:val="00B6773B"/>
    <w:rsid w:val="00B7020C"/>
    <w:rsid w:val="00B70642"/>
    <w:rsid w:val="00B70B7C"/>
    <w:rsid w:val="00B70C5C"/>
    <w:rsid w:val="00B742BA"/>
    <w:rsid w:val="00B74362"/>
    <w:rsid w:val="00B74663"/>
    <w:rsid w:val="00B7468F"/>
    <w:rsid w:val="00B74794"/>
    <w:rsid w:val="00B74E26"/>
    <w:rsid w:val="00B752C4"/>
    <w:rsid w:val="00B75872"/>
    <w:rsid w:val="00B76620"/>
    <w:rsid w:val="00B8173D"/>
    <w:rsid w:val="00B8188E"/>
    <w:rsid w:val="00B81AAF"/>
    <w:rsid w:val="00B828FB"/>
    <w:rsid w:val="00B82A26"/>
    <w:rsid w:val="00B830D0"/>
    <w:rsid w:val="00B83862"/>
    <w:rsid w:val="00B852CD"/>
    <w:rsid w:val="00B869BF"/>
    <w:rsid w:val="00B901C0"/>
    <w:rsid w:val="00B906C4"/>
    <w:rsid w:val="00B90758"/>
    <w:rsid w:val="00B91A9A"/>
    <w:rsid w:val="00B91EE0"/>
    <w:rsid w:val="00B92636"/>
    <w:rsid w:val="00B940D7"/>
    <w:rsid w:val="00B948DB"/>
    <w:rsid w:val="00BA238F"/>
    <w:rsid w:val="00BA2730"/>
    <w:rsid w:val="00BA352C"/>
    <w:rsid w:val="00BA502F"/>
    <w:rsid w:val="00BA5089"/>
    <w:rsid w:val="00BB12F7"/>
    <w:rsid w:val="00BB1340"/>
    <w:rsid w:val="00BB3090"/>
    <w:rsid w:val="00BB416D"/>
    <w:rsid w:val="00BB5694"/>
    <w:rsid w:val="00BB69F4"/>
    <w:rsid w:val="00BB6F7C"/>
    <w:rsid w:val="00BB70DD"/>
    <w:rsid w:val="00BC0C3E"/>
    <w:rsid w:val="00BC36DD"/>
    <w:rsid w:val="00BC5881"/>
    <w:rsid w:val="00BC7307"/>
    <w:rsid w:val="00BD3845"/>
    <w:rsid w:val="00BD4D8A"/>
    <w:rsid w:val="00BD7852"/>
    <w:rsid w:val="00BD7A4B"/>
    <w:rsid w:val="00BD7BF3"/>
    <w:rsid w:val="00BE0388"/>
    <w:rsid w:val="00BE13A7"/>
    <w:rsid w:val="00BE14E5"/>
    <w:rsid w:val="00BE35DE"/>
    <w:rsid w:val="00BE4615"/>
    <w:rsid w:val="00BE4E5A"/>
    <w:rsid w:val="00BE53E3"/>
    <w:rsid w:val="00BE59D5"/>
    <w:rsid w:val="00BE5A7A"/>
    <w:rsid w:val="00BE6FD5"/>
    <w:rsid w:val="00BF0F86"/>
    <w:rsid w:val="00BF129A"/>
    <w:rsid w:val="00BF1C16"/>
    <w:rsid w:val="00BF2D7A"/>
    <w:rsid w:val="00BF2FE7"/>
    <w:rsid w:val="00BF4542"/>
    <w:rsid w:val="00BF4EA1"/>
    <w:rsid w:val="00BF583B"/>
    <w:rsid w:val="00BF5CF0"/>
    <w:rsid w:val="00BF75A7"/>
    <w:rsid w:val="00C00017"/>
    <w:rsid w:val="00C014F2"/>
    <w:rsid w:val="00C02202"/>
    <w:rsid w:val="00C0307A"/>
    <w:rsid w:val="00C03EB5"/>
    <w:rsid w:val="00C047A5"/>
    <w:rsid w:val="00C04890"/>
    <w:rsid w:val="00C059DF"/>
    <w:rsid w:val="00C0648C"/>
    <w:rsid w:val="00C072A7"/>
    <w:rsid w:val="00C074FB"/>
    <w:rsid w:val="00C10E09"/>
    <w:rsid w:val="00C118E0"/>
    <w:rsid w:val="00C12198"/>
    <w:rsid w:val="00C1223B"/>
    <w:rsid w:val="00C12880"/>
    <w:rsid w:val="00C12D35"/>
    <w:rsid w:val="00C130B3"/>
    <w:rsid w:val="00C1438C"/>
    <w:rsid w:val="00C218D6"/>
    <w:rsid w:val="00C21B29"/>
    <w:rsid w:val="00C23B10"/>
    <w:rsid w:val="00C25737"/>
    <w:rsid w:val="00C26239"/>
    <w:rsid w:val="00C26963"/>
    <w:rsid w:val="00C26F78"/>
    <w:rsid w:val="00C30A60"/>
    <w:rsid w:val="00C3263A"/>
    <w:rsid w:val="00C32DDF"/>
    <w:rsid w:val="00C32FD2"/>
    <w:rsid w:val="00C37F39"/>
    <w:rsid w:val="00C41FCD"/>
    <w:rsid w:val="00C425BF"/>
    <w:rsid w:val="00C42B7B"/>
    <w:rsid w:val="00C456D5"/>
    <w:rsid w:val="00C45BBD"/>
    <w:rsid w:val="00C4646D"/>
    <w:rsid w:val="00C5143E"/>
    <w:rsid w:val="00C5313B"/>
    <w:rsid w:val="00C537CD"/>
    <w:rsid w:val="00C53EB6"/>
    <w:rsid w:val="00C542FD"/>
    <w:rsid w:val="00C5433C"/>
    <w:rsid w:val="00C5602D"/>
    <w:rsid w:val="00C56BCA"/>
    <w:rsid w:val="00C57AB9"/>
    <w:rsid w:val="00C57DC0"/>
    <w:rsid w:val="00C608B4"/>
    <w:rsid w:val="00C61370"/>
    <w:rsid w:val="00C6183F"/>
    <w:rsid w:val="00C62289"/>
    <w:rsid w:val="00C635CB"/>
    <w:rsid w:val="00C6628A"/>
    <w:rsid w:val="00C66911"/>
    <w:rsid w:val="00C67E25"/>
    <w:rsid w:val="00C67FF9"/>
    <w:rsid w:val="00C70287"/>
    <w:rsid w:val="00C74905"/>
    <w:rsid w:val="00C76014"/>
    <w:rsid w:val="00C76D5B"/>
    <w:rsid w:val="00C76E55"/>
    <w:rsid w:val="00C77DEE"/>
    <w:rsid w:val="00C81C35"/>
    <w:rsid w:val="00C81F39"/>
    <w:rsid w:val="00C8242B"/>
    <w:rsid w:val="00C831CF"/>
    <w:rsid w:val="00C841CA"/>
    <w:rsid w:val="00C8544A"/>
    <w:rsid w:val="00C86427"/>
    <w:rsid w:val="00C86E5C"/>
    <w:rsid w:val="00C8735E"/>
    <w:rsid w:val="00C87EDB"/>
    <w:rsid w:val="00C90046"/>
    <w:rsid w:val="00C90199"/>
    <w:rsid w:val="00C91C14"/>
    <w:rsid w:val="00C92759"/>
    <w:rsid w:val="00C92EE2"/>
    <w:rsid w:val="00C92F9F"/>
    <w:rsid w:val="00C93244"/>
    <w:rsid w:val="00C9384C"/>
    <w:rsid w:val="00C94BF7"/>
    <w:rsid w:val="00C955A9"/>
    <w:rsid w:val="00C95F91"/>
    <w:rsid w:val="00C96EFA"/>
    <w:rsid w:val="00CA0F40"/>
    <w:rsid w:val="00CA13BF"/>
    <w:rsid w:val="00CA1D94"/>
    <w:rsid w:val="00CA21FB"/>
    <w:rsid w:val="00CA2DC7"/>
    <w:rsid w:val="00CA30E5"/>
    <w:rsid w:val="00CA63EF"/>
    <w:rsid w:val="00CA643D"/>
    <w:rsid w:val="00CA7493"/>
    <w:rsid w:val="00CA7944"/>
    <w:rsid w:val="00CB016C"/>
    <w:rsid w:val="00CB08E4"/>
    <w:rsid w:val="00CB175D"/>
    <w:rsid w:val="00CB1984"/>
    <w:rsid w:val="00CB1F1D"/>
    <w:rsid w:val="00CB2EE9"/>
    <w:rsid w:val="00CB34C6"/>
    <w:rsid w:val="00CB52B8"/>
    <w:rsid w:val="00CB5613"/>
    <w:rsid w:val="00CB7441"/>
    <w:rsid w:val="00CB7F64"/>
    <w:rsid w:val="00CC2A7B"/>
    <w:rsid w:val="00CC308A"/>
    <w:rsid w:val="00CC385F"/>
    <w:rsid w:val="00CC5396"/>
    <w:rsid w:val="00CD2F41"/>
    <w:rsid w:val="00CD3166"/>
    <w:rsid w:val="00CD3678"/>
    <w:rsid w:val="00CD3852"/>
    <w:rsid w:val="00CD3F37"/>
    <w:rsid w:val="00CD4193"/>
    <w:rsid w:val="00CD4B58"/>
    <w:rsid w:val="00CD4B9B"/>
    <w:rsid w:val="00CD55C5"/>
    <w:rsid w:val="00CD5605"/>
    <w:rsid w:val="00CD5F17"/>
    <w:rsid w:val="00CD602D"/>
    <w:rsid w:val="00CD6217"/>
    <w:rsid w:val="00CD6A28"/>
    <w:rsid w:val="00CE0386"/>
    <w:rsid w:val="00CE12D7"/>
    <w:rsid w:val="00CE23D0"/>
    <w:rsid w:val="00CE2484"/>
    <w:rsid w:val="00CE309C"/>
    <w:rsid w:val="00CE430B"/>
    <w:rsid w:val="00CE4366"/>
    <w:rsid w:val="00CE439F"/>
    <w:rsid w:val="00CE5149"/>
    <w:rsid w:val="00CE51EA"/>
    <w:rsid w:val="00CE541F"/>
    <w:rsid w:val="00CE72B2"/>
    <w:rsid w:val="00CE74AC"/>
    <w:rsid w:val="00CF0946"/>
    <w:rsid w:val="00CF2D15"/>
    <w:rsid w:val="00CF301E"/>
    <w:rsid w:val="00CF3A7B"/>
    <w:rsid w:val="00CF4564"/>
    <w:rsid w:val="00CF4592"/>
    <w:rsid w:val="00CF4CF6"/>
    <w:rsid w:val="00CF6190"/>
    <w:rsid w:val="00CF6E10"/>
    <w:rsid w:val="00CF6FCB"/>
    <w:rsid w:val="00CF7EAE"/>
    <w:rsid w:val="00D00AF6"/>
    <w:rsid w:val="00D0289E"/>
    <w:rsid w:val="00D0321E"/>
    <w:rsid w:val="00D07119"/>
    <w:rsid w:val="00D100E1"/>
    <w:rsid w:val="00D10112"/>
    <w:rsid w:val="00D1037D"/>
    <w:rsid w:val="00D12222"/>
    <w:rsid w:val="00D15683"/>
    <w:rsid w:val="00D15A3F"/>
    <w:rsid w:val="00D15EC4"/>
    <w:rsid w:val="00D16BEE"/>
    <w:rsid w:val="00D171E7"/>
    <w:rsid w:val="00D21314"/>
    <w:rsid w:val="00D22170"/>
    <w:rsid w:val="00D222EE"/>
    <w:rsid w:val="00D2324E"/>
    <w:rsid w:val="00D23449"/>
    <w:rsid w:val="00D2429D"/>
    <w:rsid w:val="00D250BC"/>
    <w:rsid w:val="00D25CC3"/>
    <w:rsid w:val="00D27D83"/>
    <w:rsid w:val="00D30A80"/>
    <w:rsid w:val="00D30B39"/>
    <w:rsid w:val="00D30CEB"/>
    <w:rsid w:val="00D3134D"/>
    <w:rsid w:val="00D31496"/>
    <w:rsid w:val="00D33BA7"/>
    <w:rsid w:val="00D34680"/>
    <w:rsid w:val="00D355F3"/>
    <w:rsid w:val="00D35875"/>
    <w:rsid w:val="00D36874"/>
    <w:rsid w:val="00D37B45"/>
    <w:rsid w:val="00D37EF4"/>
    <w:rsid w:val="00D40468"/>
    <w:rsid w:val="00D41C25"/>
    <w:rsid w:val="00D4203B"/>
    <w:rsid w:val="00D43319"/>
    <w:rsid w:val="00D43A29"/>
    <w:rsid w:val="00D442D4"/>
    <w:rsid w:val="00D44770"/>
    <w:rsid w:val="00D44CEB"/>
    <w:rsid w:val="00D453F4"/>
    <w:rsid w:val="00D47E18"/>
    <w:rsid w:val="00D514E2"/>
    <w:rsid w:val="00D51ADA"/>
    <w:rsid w:val="00D5257A"/>
    <w:rsid w:val="00D54FE3"/>
    <w:rsid w:val="00D55272"/>
    <w:rsid w:val="00D60151"/>
    <w:rsid w:val="00D60320"/>
    <w:rsid w:val="00D607BF"/>
    <w:rsid w:val="00D614A8"/>
    <w:rsid w:val="00D61D39"/>
    <w:rsid w:val="00D61DF4"/>
    <w:rsid w:val="00D6227A"/>
    <w:rsid w:val="00D62534"/>
    <w:rsid w:val="00D6375E"/>
    <w:rsid w:val="00D64E38"/>
    <w:rsid w:val="00D65312"/>
    <w:rsid w:val="00D6541D"/>
    <w:rsid w:val="00D668F7"/>
    <w:rsid w:val="00D66BE0"/>
    <w:rsid w:val="00D6762A"/>
    <w:rsid w:val="00D7057A"/>
    <w:rsid w:val="00D72384"/>
    <w:rsid w:val="00D728CF"/>
    <w:rsid w:val="00D72FEE"/>
    <w:rsid w:val="00D7357C"/>
    <w:rsid w:val="00D73E41"/>
    <w:rsid w:val="00D73EED"/>
    <w:rsid w:val="00D73F6E"/>
    <w:rsid w:val="00D743AA"/>
    <w:rsid w:val="00D74FBE"/>
    <w:rsid w:val="00D753EF"/>
    <w:rsid w:val="00D75D1C"/>
    <w:rsid w:val="00D773C3"/>
    <w:rsid w:val="00D77A79"/>
    <w:rsid w:val="00D80204"/>
    <w:rsid w:val="00D8077C"/>
    <w:rsid w:val="00D80C63"/>
    <w:rsid w:val="00D80E4D"/>
    <w:rsid w:val="00D8144F"/>
    <w:rsid w:val="00D819F0"/>
    <w:rsid w:val="00D81AAD"/>
    <w:rsid w:val="00D81F39"/>
    <w:rsid w:val="00D829F3"/>
    <w:rsid w:val="00D830B8"/>
    <w:rsid w:val="00D8367E"/>
    <w:rsid w:val="00D83DC8"/>
    <w:rsid w:val="00D843CC"/>
    <w:rsid w:val="00D84CE8"/>
    <w:rsid w:val="00D87BE3"/>
    <w:rsid w:val="00D92BA1"/>
    <w:rsid w:val="00D93BFE"/>
    <w:rsid w:val="00D94934"/>
    <w:rsid w:val="00D94FE1"/>
    <w:rsid w:val="00D955DF"/>
    <w:rsid w:val="00D95823"/>
    <w:rsid w:val="00D96721"/>
    <w:rsid w:val="00D96C64"/>
    <w:rsid w:val="00D9765D"/>
    <w:rsid w:val="00D97F8C"/>
    <w:rsid w:val="00DA0A8C"/>
    <w:rsid w:val="00DA0AA8"/>
    <w:rsid w:val="00DA1846"/>
    <w:rsid w:val="00DA1A15"/>
    <w:rsid w:val="00DA2752"/>
    <w:rsid w:val="00DA3515"/>
    <w:rsid w:val="00DA42CB"/>
    <w:rsid w:val="00DA472B"/>
    <w:rsid w:val="00DA48A0"/>
    <w:rsid w:val="00DA6093"/>
    <w:rsid w:val="00DA694A"/>
    <w:rsid w:val="00DA6F38"/>
    <w:rsid w:val="00DA747B"/>
    <w:rsid w:val="00DB03A9"/>
    <w:rsid w:val="00DB3735"/>
    <w:rsid w:val="00DB3773"/>
    <w:rsid w:val="00DB39EA"/>
    <w:rsid w:val="00DB48AC"/>
    <w:rsid w:val="00DB5C30"/>
    <w:rsid w:val="00DB7034"/>
    <w:rsid w:val="00DC04FE"/>
    <w:rsid w:val="00DC1970"/>
    <w:rsid w:val="00DC2CDA"/>
    <w:rsid w:val="00DC46DB"/>
    <w:rsid w:val="00DC4FA1"/>
    <w:rsid w:val="00DC547F"/>
    <w:rsid w:val="00DC5566"/>
    <w:rsid w:val="00DC5AB1"/>
    <w:rsid w:val="00DC5B9C"/>
    <w:rsid w:val="00DC5E6B"/>
    <w:rsid w:val="00DC61E6"/>
    <w:rsid w:val="00DC63A5"/>
    <w:rsid w:val="00DC6ACD"/>
    <w:rsid w:val="00DC6FF6"/>
    <w:rsid w:val="00DC77AF"/>
    <w:rsid w:val="00DD138A"/>
    <w:rsid w:val="00DD1DD1"/>
    <w:rsid w:val="00DD20E2"/>
    <w:rsid w:val="00DD2383"/>
    <w:rsid w:val="00DD26EE"/>
    <w:rsid w:val="00DD2EE2"/>
    <w:rsid w:val="00DD4A5E"/>
    <w:rsid w:val="00DD6B07"/>
    <w:rsid w:val="00DD6E22"/>
    <w:rsid w:val="00DE094D"/>
    <w:rsid w:val="00DE1562"/>
    <w:rsid w:val="00DE1686"/>
    <w:rsid w:val="00DE1FDC"/>
    <w:rsid w:val="00DE2D64"/>
    <w:rsid w:val="00DE447B"/>
    <w:rsid w:val="00DE5E59"/>
    <w:rsid w:val="00DE6737"/>
    <w:rsid w:val="00DE6C43"/>
    <w:rsid w:val="00DE75AA"/>
    <w:rsid w:val="00DE79DC"/>
    <w:rsid w:val="00DF175A"/>
    <w:rsid w:val="00DF1B33"/>
    <w:rsid w:val="00DF3015"/>
    <w:rsid w:val="00DF431E"/>
    <w:rsid w:val="00DF4766"/>
    <w:rsid w:val="00DF4FC4"/>
    <w:rsid w:val="00DF5F2D"/>
    <w:rsid w:val="00DF6681"/>
    <w:rsid w:val="00DF6814"/>
    <w:rsid w:val="00DF6A9F"/>
    <w:rsid w:val="00DF6F63"/>
    <w:rsid w:val="00DF7A26"/>
    <w:rsid w:val="00E029A0"/>
    <w:rsid w:val="00E0379A"/>
    <w:rsid w:val="00E03FF5"/>
    <w:rsid w:val="00E042DB"/>
    <w:rsid w:val="00E04DEF"/>
    <w:rsid w:val="00E06D4F"/>
    <w:rsid w:val="00E07019"/>
    <w:rsid w:val="00E11445"/>
    <w:rsid w:val="00E12A85"/>
    <w:rsid w:val="00E13AE3"/>
    <w:rsid w:val="00E16063"/>
    <w:rsid w:val="00E162E8"/>
    <w:rsid w:val="00E1781F"/>
    <w:rsid w:val="00E20E74"/>
    <w:rsid w:val="00E2141A"/>
    <w:rsid w:val="00E23178"/>
    <w:rsid w:val="00E23ACF"/>
    <w:rsid w:val="00E23D58"/>
    <w:rsid w:val="00E243D6"/>
    <w:rsid w:val="00E2467D"/>
    <w:rsid w:val="00E24B17"/>
    <w:rsid w:val="00E25D05"/>
    <w:rsid w:val="00E25E24"/>
    <w:rsid w:val="00E270C4"/>
    <w:rsid w:val="00E30487"/>
    <w:rsid w:val="00E30D92"/>
    <w:rsid w:val="00E32592"/>
    <w:rsid w:val="00E325B9"/>
    <w:rsid w:val="00E334BB"/>
    <w:rsid w:val="00E337A5"/>
    <w:rsid w:val="00E35780"/>
    <w:rsid w:val="00E37704"/>
    <w:rsid w:val="00E37919"/>
    <w:rsid w:val="00E415BA"/>
    <w:rsid w:val="00E41CC4"/>
    <w:rsid w:val="00E41ED2"/>
    <w:rsid w:val="00E43A04"/>
    <w:rsid w:val="00E43E21"/>
    <w:rsid w:val="00E44011"/>
    <w:rsid w:val="00E44148"/>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20A"/>
    <w:rsid w:val="00E56AA8"/>
    <w:rsid w:val="00E57B04"/>
    <w:rsid w:val="00E6011F"/>
    <w:rsid w:val="00E6151C"/>
    <w:rsid w:val="00E62FB8"/>
    <w:rsid w:val="00E6342C"/>
    <w:rsid w:val="00E63DBE"/>
    <w:rsid w:val="00E63E80"/>
    <w:rsid w:val="00E64D4D"/>
    <w:rsid w:val="00E67608"/>
    <w:rsid w:val="00E6787D"/>
    <w:rsid w:val="00E71986"/>
    <w:rsid w:val="00E71F20"/>
    <w:rsid w:val="00E71F21"/>
    <w:rsid w:val="00E72A51"/>
    <w:rsid w:val="00E73246"/>
    <w:rsid w:val="00E735EE"/>
    <w:rsid w:val="00E73757"/>
    <w:rsid w:val="00E73B14"/>
    <w:rsid w:val="00E74AB8"/>
    <w:rsid w:val="00E76327"/>
    <w:rsid w:val="00E76C6A"/>
    <w:rsid w:val="00E804B0"/>
    <w:rsid w:val="00E84671"/>
    <w:rsid w:val="00E84A5B"/>
    <w:rsid w:val="00E85511"/>
    <w:rsid w:val="00E86A6E"/>
    <w:rsid w:val="00E86CF6"/>
    <w:rsid w:val="00E87C0D"/>
    <w:rsid w:val="00E90381"/>
    <w:rsid w:val="00E90C3C"/>
    <w:rsid w:val="00E91E17"/>
    <w:rsid w:val="00E932F5"/>
    <w:rsid w:val="00E9459D"/>
    <w:rsid w:val="00E97095"/>
    <w:rsid w:val="00E970BD"/>
    <w:rsid w:val="00EA03A3"/>
    <w:rsid w:val="00EA0BF5"/>
    <w:rsid w:val="00EA1FB4"/>
    <w:rsid w:val="00EA3060"/>
    <w:rsid w:val="00EA3CD2"/>
    <w:rsid w:val="00EA4D17"/>
    <w:rsid w:val="00EA6964"/>
    <w:rsid w:val="00EA6DC6"/>
    <w:rsid w:val="00EA6ED6"/>
    <w:rsid w:val="00EA6F99"/>
    <w:rsid w:val="00EB074A"/>
    <w:rsid w:val="00EB20DA"/>
    <w:rsid w:val="00EB311A"/>
    <w:rsid w:val="00EB3EDC"/>
    <w:rsid w:val="00EB45E3"/>
    <w:rsid w:val="00EB4B70"/>
    <w:rsid w:val="00EB4CB3"/>
    <w:rsid w:val="00EB5F9D"/>
    <w:rsid w:val="00EB6519"/>
    <w:rsid w:val="00EB68C1"/>
    <w:rsid w:val="00EC06CA"/>
    <w:rsid w:val="00EC1142"/>
    <w:rsid w:val="00EC1981"/>
    <w:rsid w:val="00EC21D8"/>
    <w:rsid w:val="00EC2319"/>
    <w:rsid w:val="00EC5174"/>
    <w:rsid w:val="00EC7872"/>
    <w:rsid w:val="00ED091F"/>
    <w:rsid w:val="00ED3557"/>
    <w:rsid w:val="00ED37E3"/>
    <w:rsid w:val="00ED4A62"/>
    <w:rsid w:val="00ED5F94"/>
    <w:rsid w:val="00ED611D"/>
    <w:rsid w:val="00ED66C9"/>
    <w:rsid w:val="00ED6D0F"/>
    <w:rsid w:val="00EE07DE"/>
    <w:rsid w:val="00EE11AA"/>
    <w:rsid w:val="00EE1941"/>
    <w:rsid w:val="00EE36FC"/>
    <w:rsid w:val="00EE435D"/>
    <w:rsid w:val="00EE4AEF"/>
    <w:rsid w:val="00EE53B0"/>
    <w:rsid w:val="00EE5FB5"/>
    <w:rsid w:val="00EE6191"/>
    <w:rsid w:val="00EE6593"/>
    <w:rsid w:val="00EE6909"/>
    <w:rsid w:val="00EE79AE"/>
    <w:rsid w:val="00EE7A3C"/>
    <w:rsid w:val="00EF1FA5"/>
    <w:rsid w:val="00EF3FB8"/>
    <w:rsid w:val="00EF6125"/>
    <w:rsid w:val="00EF6D1F"/>
    <w:rsid w:val="00EF6FDD"/>
    <w:rsid w:val="00F03C99"/>
    <w:rsid w:val="00F051C1"/>
    <w:rsid w:val="00F07CF6"/>
    <w:rsid w:val="00F11B8E"/>
    <w:rsid w:val="00F1350B"/>
    <w:rsid w:val="00F13A5D"/>
    <w:rsid w:val="00F14387"/>
    <w:rsid w:val="00F1455D"/>
    <w:rsid w:val="00F145C9"/>
    <w:rsid w:val="00F146B3"/>
    <w:rsid w:val="00F1540D"/>
    <w:rsid w:val="00F15670"/>
    <w:rsid w:val="00F15E57"/>
    <w:rsid w:val="00F1705A"/>
    <w:rsid w:val="00F226DF"/>
    <w:rsid w:val="00F23C3F"/>
    <w:rsid w:val="00F23D43"/>
    <w:rsid w:val="00F240D0"/>
    <w:rsid w:val="00F252CF"/>
    <w:rsid w:val="00F25BA2"/>
    <w:rsid w:val="00F273CA"/>
    <w:rsid w:val="00F274F6"/>
    <w:rsid w:val="00F30E7B"/>
    <w:rsid w:val="00F3206D"/>
    <w:rsid w:val="00F325E0"/>
    <w:rsid w:val="00F325F8"/>
    <w:rsid w:val="00F3323C"/>
    <w:rsid w:val="00F34A7C"/>
    <w:rsid w:val="00F34D8E"/>
    <w:rsid w:val="00F34EA3"/>
    <w:rsid w:val="00F3686B"/>
    <w:rsid w:val="00F37721"/>
    <w:rsid w:val="00F4062C"/>
    <w:rsid w:val="00F41BA0"/>
    <w:rsid w:val="00F42CDA"/>
    <w:rsid w:val="00F43039"/>
    <w:rsid w:val="00F438FB"/>
    <w:rsid w:val="00F452B6"/>
    <w:rsid w:val="00F45431"/>
    <w:rsid w:val="00F46D48"/>
    <w:rsid w:val="00F514B2"/>
    <w:rsid w:val="00F540FA"/>
    <w:rsid w:val="00F542A1"/>
    <w:rsid w:val="00F54D82"/>
    <w:rsid w:val="00F5522D"/>
    <w:rsid w:val="00F552F3"/>
    <w:rsid w:val="00F56891"/>
    <w:rsid w:val="00F60582"/>
    <w:rsid w:val="00F625A8"/>
    <w:rsid w:val="00F64167"/>
    <w:rsid w:val="00F6484A"/>
    <w:rsid w:val="00F65EC2"/>
    <w:rsid w:val="00F66046"/>
    <w:rsid w:val="00F6683D"/>
    <w:rsid w:val="00F67BF5"/>
    <w:rsid w:val="00F72DE9"/>
    <w:rsid w:val="00F73632"/>
    <w:rsid w:val="00F73EAC"/>
    <w:rsid w:val="00F767BA"/>
    <w:rsid w:val="00F76DC9"/>
    <w:rsid w:val="00F81735"/>
    <w:rsid w:val="00F81F0C"/>
    <w:rsid w:val="00F8232B"/>
    <w:rsid w:val="00F8274A"/>
    <w:rsid w:val="00F82758"/>
    <w:rsid w:val="00F82CF0"/>
    <w:rsid w:val="00F83483"/>
    <w:rsid w:val="00F838FD"/>
    <w:rsid w:val="00F845EB"/>
    <w:rsid w:val="00F84779"/>
    <w:rsid w:val="00F84895"/>
    <w:rsid w:val="00F84999"/>
    <w:rsid w:val="00F84F44"/>
    <w:rsid w:val="00F85051"/>
    <w:rsid w:val="00F879D2"/>
    <w:rsid w:val="00F87E11"/>
    <w:rsid w:val="00F916C8"/>
    <w:rsid w:val="00F9227A"/>
    <w:rsid w:val="00F9239A"/>
    <w:rsid w:val="00F925E2"/>
    <w:rsid w:val="00F9330B"/>
    <w:rsid w:val="00F9505F"/>
    <w:rsid w:val="00F97D38"/>
    <w:rsid w:val="00FA0362"/>
    <w:rsid w:val="00FA0426"/>
    <w:rsid w:val="00FA21BA"/>
    <w:rsid w:val="00FA25E1"/>
    <w:rsid w:val="00FA270C"/>
    <w:rsid w:val="00FA2839"/>
    <w:rsid w:val="00FA3C87"/>
    <w:rsid w:val="00FA4A45"/>
    <w:rsid w:val="00FB0336"/>
    <w:rsid w:val="00FB1449"/>
    <w:rsid w:val="00FB21F5"/>
    <w:rsid w:val="00FB232C"/>
    <w:rsid w:val="00FB2E11"/>
    <w:rsid w:val="00FB3702"/>
    <w:rsid w:val="00FB505C"/>
    <w:rsid w:val="00FB7728"/>
    <w:rsid w:val="00FB7BB6"/>
    <w:rsid w:val="00FB7C21"/>
    <w:rsid w:val="00FB7D41"/>
    <w:rsid w:val="00FB7F61"/>
    <w:rsid w:val="00FC0924"/>
    <w:rsid w:val="00FC1173"/>
    <w:rsid w:val="00FC16E7"/>
    <w:rsid w:val="00FC2064"/>
    <w:rsid w:val="00FC2EEC"/>
    <w:rsid w:val="00FC35E2"/>
    <w:rsid w:val="00FC5754"/>
    <w:rsid w:val="00FC7021"/>
    <w:rsid w:val="00FD0F4C"/>
    <w:rsid w:val="00FD1603"/>
    <w:rsid w:val="00FD365B"/>
    <w:rsid w:val="00FD3E70"/>
    <w:rsid w:val="00FD3FBD"/>
    <w:rsid w:val="00FD45A6"/>
    <w:rsid w:val="00FD4FAC"/>
    <w:rsid w:val="00FD590F"/>
    <w:rsid w:val="00FD6F21"/>
    <w:rsid w:val="00FE0555"/>
    <w:rsid w:val="00FE08D0"/>
    <w:rsid w:val="00FE1162"/>
    <w:rsid w:val="00FE14A6"/>
    <w:rsid w:val="00FE206B"/>
    <w:rsid w:val="00FE231D"/>
    <w:rsid w:val="00FE3C73"/>
    <w:rsid w:val="00FE3CD1"/>
    <w:rsid w:val="00FE454A"/>
    <w:rsid w:val="00FE5629"/>
    <w:rsid w:val="00FE6469"/>
    <w:rsid w:val="00FE7ADA"/>
    <w:rsid w:val="00FF030E"/>
    <w:rsid w:val="00FF0365"/>
    <w:rsid w:val="00FF0FFC"/>
    <w:rsid w:val="00FF1F25"/>
    <w:rsid w:val="00FF62AD"/>
    <w:rsid w:val="00FF6B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B20DA"/>
    <w:rPr>
      <w:sz w:val="24"/>
      <w:szCs w:val="24"/>
    </w:rPr>
  </w:style>
  <w:style w:type="paragraph" w:styleId="Heading1">
    <w:name w:val="heading 1"/>
    <w:basedOn w:val="Normal"/>
    <w:next w:val="Normal"/>
    <w:link w:val="Heading1Char"/>
    <w:uiPriority w:val="99"/>
    <w:qFormat/>
    <w:rsid w:val="00EB20DA"/>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B20DA"/>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EB20D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B20D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B20DA"/>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EB20DA"/>
    <w:pPr>
      <w:keepNext/>
      <w:jc w:val="right"/>
      <w:outlineLvl w:val="5"/>
    </w:pPr>
    <w:rPr>
      <w:rFonts w:ascii="Calibri" w:hAnsi="Calibri"/>
      <w:b/>
      <w:bCs/>
      <w:sz w:val="20"/>
      <w:szCs w:val="20"/>
    </w:rPr>
  </w:style>
  <w:style w:type="paragraph" w:styleId="Heading7">
    <w:name w:val="heading 7"/>
    <w:basedOn w:val="Normal"/>
    <w:next w:val="Normal"/>
    <w:link w:val="Heading7Char"/>
    <w:uiPriority w:val="99"/>
    <w:qFormat/>
    <w:rsid w:val="00EB20DA"/>
    <w:pPr>
      <w:keepNext/>
      <w:tabs>
        <w:tab w:val="left" w:pos="3960"/>
      </w:tabs>
      <w:ind w:left="3600"/>
      <w:outlineLvl w:val="6"/>
    </w:pPr>
    <w:rPr>
      <w:rFonts w:ascii="Calibri" w:hAnsi="Calibri"/>
    </w:rPr>
  </w:style>
  <w:style w:type="paragraph" w:styleId="Heading8">
    <w:name w:val="heading 8"/>
    <w:basedOn w:val="Normal"/>
    <w:next w:val="Normal"/>
    <w:link w:val="Heading8Char"/>
    <w:uiPriority w:val="99"/>
    <w:qFormat/>
    <w:rsid w:val="00EB20DA"/>
    <w:pPr>
      <w:spacing w:before="240" w:after="60"/>
      <w:outlineLvl w:val="7"/>
    </w:pPr>
    <w:rPr>
      <w:rFonts w:ascii="Calibri" w:hAnsi="Calibri"/>
      <w:i/>
      <w:iCs/>
    </w:rPr>
  </w:style>
  <w:style w:type="paragraph" w:styleId="Heading9">
    <w:name w:val="heading 9"/>
    <w:basedOn w:val="Normal"/>
    <w:next w:val="Normal"/>
    <w:link w:val="Heading9Char"/>
    <w:uiPriority w:val="99"/>
    <w:qFormat/>
    <w:rsid w:val="00EB20DA"/>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433C"/>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C5433C"/>
    <w:rPr>
      <w:rFonts w:ascii="Cambria" w:hAnsi="Cambria" w:cs="Times New Roman"/>
      <w:b/>
      <w:i/>
      <w:sz w:val="28"/>
    </w:rPr>
  </w:style>
  <w:style w:type="character" w:customStyle="1" w:styleId="Heading3Char">
    <w:name w:val="Heading 3 Char"/>
    <w:basedOn w:val="DefaultParagraphFont"/>
    <w:link w:val="Heading3"/>
    <w:uiPriority w:val="99"/>
    <w:semiHidden/>
    <w:locked/>
    <w:rsid w:val="00C5433C"/>
    <w:rPr>
      <w:rFonts w:ascii="Cambria" w:hAnsi="Cambria" w:cs="Times New Roman"/>
      <w:b/>
      <w:sz w:val="26"/>
    </w:rPr>
  </w:style>
  <w:style w:type="character" w:customStyle="1" w:styleId="Heading4Char">
    <w:name w:val="Heading 4 Char"/>
    <w:basedOn w:val="DefaultParagraphFont"/>
    <w:link w:val="Heading4"/>
    <w:uiPriority w:val="99"/>
    <w:semiHidden/>
    <w:locked/>
    <w:rsid w:val="00C5433C"/>
    <w:rPr>
      <w:rFonts w:ascii="Calibri" w:hAnsi="Calibri" w:cs="Times New Roman"/>
      <w:b/>
      <w:sz w:val="28"/>
    </w:rPr>
  </w:style>
  <w:style w:type="character" w:customStyle="1" w:styleId="Heading5Char">
    <w:name w:val="Heading 5 Char"/>
    <w:basedOn w:val="DefaultParagraphFont"/>
    <w:link w:val="Heading5"/>
    <w:uiPriority w:val="99"/>
    <w:semiHidden/>
    <w:locked/>
    <w:rsid w:val="00C5433C"/>
    <w:rPr>
      <w:rFonts w:ascii="Calibri" w:hAnsi="Calibri" w:cs="Times New Roman"/>
      <w:b/>
      <w:i/>
      <w:sz w:val="26"/>
    </w:rPr>
  </w:style>
  <w:style w:type="character" w:customStyle="1" w:styleId="Heading6Char">
    <w:name w:val="Heading 6 Char"/>
    <w:basedOn w:val="DefaultParagraphFont"/>
    <w:link w:val="Heading6"/>
    <w:uiPriority w:val="99"/>
    <w:semiHidden/>
    <w:locked/>
    <w:rsid w:val="00C5433C"/>
    <w:rPr>
      <w:rFonts w:ascii="Calibri" w:hAnsi="Calibri" w:cs="Times New Roman"/>
      <w:b/>
    </w:rPr>
  </w:style>
  <w:style w:type="character" w:customStyle="1" w:styleId="Heading7Char">
    <w:name w:val="Heading 7 Char"/>
    <w:basedOn w:val="DefaultParagraphFont"/>
    <w:link w:val="Heading7"/>
    <w:uiPriority w:val="99"/>
    <w:semiHidden/>
    <w:locked/>
    <w:rsid w:val="00C5433C"/>
    <w:rPr>
      <w:rFonts w:ascii="Calibri" w:hAnsi="Calibri" w:cs="Times New Roman"/>
      <w:sz w:val="24"/>
    </w:rPr>
  </w:style>
  <w:style w:type="character" w:customStyle="1" w:styleId="Heading8Char">
    <w:name w:val="Heading 8 Char"/>
    <w:basedOn w:val="DefaultParagraphFont"/>
    <w:link w:val="Heading8"/>
    <w:uiPriority w:val="99"/>
    <w:semiHidden/>
    <w:locked/>
    <w:rsid w:val="00C5433C"/>
    <w:rPr>
      <w:rFonts w:ascii="Calibri" w:hAnsi="Calibri" w:cs="Times New Roman"/>
      <w:i/>
      <w:sz w:val="24"/>
    </w:rPr>
  </w:style>
  <w:style w:type="character" w:customStyle="1" w:styleId="Heading9Char">
    <w:name w:val="Heading 9 Char"/>
    <w:basedOn w:val="DefaultParagraphFont"/>
    <w:link w:val="Heading9"/>
    <w:uiPriority w:val="99"/>
    <w:semiHidden/>
    <w:locked/>
    <w:rsid w:val="00C5433C"/>
    <w:rPr>
      <w:rFonts w:ascii="Cambria" w:hAnsi="Cambria" w:cs="Times New Roman"/>
    </w:rPr>
  </w:style>
  <w:style w:type="character" w:customStyle="1" w:styleId="20">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Hyperlink">
    <w:name w:val="Hyperlink"/>
    <w:basedOn w:val="DefaultParagraphFont"/>
    <w:uiPriority w:val="99"/>
    <w:rsid w:val="00EB20DA"/>
    <w:rPr>
      <w:rFonts w:cs="Times New Roman"/>
      <w:color w:val="0000FF"/>
      <w:u w:val="single"/>
    </w:rPr>
  </w:style>
  <w:style w:type="paragraph" w:styleId="Footer">
    <w:name w:val="footer"/>
    <w:basedOn w:val="Normal"/>
    <w:link w:val="FooterChar"/>
    <w:uiPriority w:val="99"/>
    <w:rsid w:val="00EB20DA"/>
    <w:pPr>
      <w:tabs>
        <w:tab w:val="center" w:pos="4153"/>
        <w:tab w:val="right" w:pos="8306"/>
      </w:tabs>
      <w:spacing w:before="20" w:after="20"/>
      <w:ind w:firstLine="737"/>
      <w:jc w:val="both"/>
    </w:pPr>
  </w:style>
  <w:style w:type="character" w:customStyle="1" w:styleId="FooterChar">
    <w:name w:val="Footer Char"/>
    <w:basedOn w:val="DefaultParagraphFont"/>
    <w:link w:val="Footer"/>
    <w:uiPriority w:val="99"/>
    <w:locked/>
    <w:rsid w:val="00C5433C"/>
    <w:rPr>
      <w:rFonts w:cs="Times New Roman"/>
      <w:sz w:val="24"/>
    </w:rPr>
  </w:style>
  <w:style w:type="paragraph" w:styleId="BodyText">
    <w:name w:val="Body Text"/>
    <w:basedOn w:val="Normal"/>
    <w:link w:val="BodyTextChar"/>
    <w:uiPriority w:val="99"/>
    <w:rsid w:val="00EB20DA"/>
    <w:pPr>
      <w:spacing w:before="20" w:after="20"/>
      <w:ind w:firstLine="737"/>
      <w:jc w:val="both"/>
    </w:pPr>
  </w:style>
  <w:style w:type="character" w:customStyle="1" w:styleId="BodyTextChar">
    <w:name w:val="Body Text Char"/>
    <w:basedOn w:val="DefaultParagraphFont"/>
    <w:link w:val="BodyText"/>
    <w:uiPriority w:val="99"/>
    <w:locked/>
    <w:rsid w:val="00C5433C"/>
    <w:rPr>
      <w:rFonts w:cs="Times New Roman"/>
      <w:sz w:val="24"/>
    </w:rPr>
  </w:style>
  <w:style w:type="paragraph" w:styleId="FootnoteText">
    <w:name w:val="footnote text"/>
    <w:basedOn w:val="Normal"/>
    <w:link w:val="FootnoteTextChar"/>
    <w:uiPriority w:val="99"/>
    <w:semiHidden/>
    <w:rsid w:val="00EB20DA"/>
    <w:rPr>
      <w:sz w:val="20"/>
      <w:szCs w:val="20"/>
    </w:rPr>
  </w:style>
  <w:style w:type="character" w:customStyle="1" w:styleId="FootnoteTextChar">
    <w:name w:val="Footnote Text Char"/>
    <w:basedOn w:val="DefaultParagraphFont"/>
    <w:link w:val="FootnoteText"/>
    <w:uiPriority w:val="99"/>
    <w:semiHidden/>
    <w:locked/>
    <w:rsid w:val="00C5433C"/>
    <w:rPr>
      <w:rFonts w:cs="Times New Roman"/>
      <w:sz w:val="20"/>
    </w:rPr>
  </w:style>
  <w:style w:type="character" w:styleId="FootnoteReference">
    <w:name w:val="footnote reference"/>
    <w:basedOn w:val="DefaultParagraphFont"/>
    <w:uiPriority w:val="99"/>
    <w:semiHidden/>
    <w:rsid w:val="00EB20DA"/>
    <w:rPr>
      <w:rFonts w:cs="Times New Roman"/>
      <w:vertAlign w:val="superscript"/>
    </w:rPr>
  </w:style>
  <w:style w:type="paragraph" w:styleId="HTMLPreformatted">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Normal"/>
    <w:link w:val="HTMLPreformattedChar"/>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aliases w:val="Стандартный HTML Знак1 Char,Знак Знак1 Char,Стандартный HTML Знак Знак1 Char,Стандартный HTML Знак1 Знак Char,Стандартный HTML Знак Знак Знак Char,Знак Знак1 Знак Char,Стандартный HTML Знак Знак1 Знак Char"/>
    <w:basedOn w:val="DefaultParagraphFont"/>
    <w:link w:val="HTMLPreformatted"/>
    <w:uiPriority w:val="99"/>
    <w:locked/>
    <w:rsid w:val="00C5433C"/>
    <w:rPr>
      <w:rFonts w:ascii="Courier New" w:hAnsi="Courier New" w:cs="Times New Roman"/>
      <w:sz w:val="20"/>
    </w:rPr>
  </w:style>
  <w:style w:type="paragraph" w:styleId="BodyTextIndent">
    <w:name w:val="Body Text Indent"/>
    <w:basedOn w:val="Normal"/>
    <w:link w:val="BodyTextIndentChar"/>
    <w:uiPriority w:val="99"/>
    <w:rsid w:val="00EB20DA"/>
    <w:pPr>
      <w:ind w:right="22" w:firstLine="432"/>
      <w:jc w:val="both"/>
    </w:pPr>
    <w:rPr>
      <w:lang w:val="uk-UA"/>
    </w:rPr>
  </w:style>
  <w:style w:type="character" w:customStyle="1" w:styleId="BodyTextIndentChar">
    <w:name w:val="Body Text Indent Char"/>
    <w:basedOn w:val="DefaultParagraphFont"/>
    <w:link w:val="BodyTextIndent"/>
    <w:uiPriority w:val="99"/>
    <w:locked/>
    <w:rsid w:val="006F0AD7"/>
    <w:rPr>
      <w:rFonts w:cs="Times New Roman"/>
      <w:sz w:val="24"/>
      <w:lang w:val="uk-UA" w:eastAsia="ru-RU"/>
    </w:rPr>
  </w:style>
  <w:style w:type="paragraph" w:styleId="BodyText2">
    <w:name w:val="Body Text 2"/>
    <w:basedOn w:val="Normal"/>
    <w:link w:val="BodyText2Char"/>
    <w:uiPriority w:val="99"/>
    <w:rsid w:val="00EB20DA"/>
    <w:pPr>
      <w:jc w:val="center"/>
    </w:pPr>
  </w:style>
  <w:style w:type="character" w:customStyle="1" w:styleId="BodyText2Char">
    <w:name w:val="Body Text 2 Char"/>
    <w:basedOn w:val="DefaultParagraphFont"/>
    <w:link w:val="BodyText2"/>
    <w:uiPriority w:val="99"/>
    <w:semiHidden/>
    <w:locked/>
    <w:rsid w:val="00C5433C"/>
    <w:rPr>
      <w:rFonts w:cs="Times New Roman"/>
      <w:sz w:val="24"/>
    </w:rPr>
  </w:style>
  <w:style w:type="paragraph" w:styleId="BodyText3">
    <w:name w:val="Body Text 3"/>
    <w:basedOn w:val="Normal"/>
    <w:link w:val="BodyText3Char"/>
    <w:uiPriority w:val="99"/>
    <w:rsid w:val="00EB20DA"/>
    <w:pPr>
      <w:ind w:right="196"/>
    </w:pPr>
    <w:rPr>
      <w:sz w:val="16"/>
      <w:szCs w:val="16"/>
    </w:rPr>
  </w:style>
  <w:style w:type="character" w:customStyle="1" w:styleId="BodyText3Char">
    <w:name w:val="Body Text 3 Char"/>
    <w:basedOn w:val="DefaultParagraphFont"/>
    <w:link w:val="BodyText3"/>
    <w:uiPriority w:val="99"/>
    <w:locked/>
    <w:rsid w:val="00C5433C"/>
    <w:rPr>
      <w:rFonts w:cs="Times New Roman"/>
      <w:sz w:val="16"/>
    </w:rPr>
  </w:style>
  <w:style w:type="paragraph" w:customStyle="1" w:styleId="a">
    <w:name w:val="Нормальний текст"/>
    <w:basedOn w:val="Normal"/>
    <w:uiPriority w:val="99"/>
    <w:rsid w:val="00EB20DA"/>
    <w:pPr>
      <w:spacing w:before="120"/>
      <w:ind w:firstLine="567"/>
      <w:jc w:val="both"/>
    </w:pPr>
    <w:rPr>
      <w:rFonts w:ascii="Antiqua" w:hAnsi="Antiqua"/>
      <w:sz w:val="26"/>
      <w:szCs w:val="20"/>
      <w:lang w:val="uk-UA"/>
    </w:rPr>
  </w:style>
  <w:style w:type="paragraph" w:styleId="BodyTextIndent2">
    <w:name w:val="Body Text Indent 2"/>
    <w:basedOn w:val="Normal"/>
    <w:link w:val="BodyTextIndent2Char"/>
    <w:uiPriority w:val="99"/>
    <w:rsid w:val="00EB20DA"/>
    <w:pPr>
      <w:spacing w:before="100" w:beforeAutospacing="1" w:after="100" w:afterAutospacing="1"/>
      <w:ind w:firstLine="252"/>
    </w:pPr>
  </w:style>
  <w:style w:type="character" w:customStyle="1" w:styleId="BodyTextIndent2Char">
    <w:name w:val="Body Text Indent 2 Char"/>
    <w:basedOn w:val="DefaultParagraphFont"/>
    <w:link w:val="BodyTextIndent2"/>
    <w:uiPriority w:val="99"/>
    <w:locked/>
    <w:rsid w:val="00C5433C"/>
    <w:rPr>
      <w:rFonts w:cs="Times New Roman"/>
      <w:sz w:val="24"/>
    </w:rPr>
  </w:style>
  <w:style w:type="paragraph" w:styleId="BodyTextIndent3">
    <w:name w:val="Body Text Indent 3"/>
    <w:basedOn w:val="Normal"/>
    <w:link w:val="BodyTextIndent3Char"/>
    <w:uiPriority w:val="99"/>
    <w:rsid w:val="00EB20DA"/>
    <w:pPr>
      <w:ind w:right="23" w:firstLine="252"/>
      <w:jc w:val="both"/>
    </w:pPr>
    <w:rPr>
      <w:sz w:val="16"/>
      <w:szCs w:val="16"/>
    </w:rPr>
  </w:style>
  <w:style w:type="character" w:customStyle="1" w:styleId="BodyTextIndent3Char">
    <w:name w:val="Body Text Indent 3 Char"/>
    <w:basedOn w:val="DefaultParagraphFont"/>
    <w:link w:val="BodyTextIndent3"/>
    <w:uiPriority w:val="99"/>
    <w:semiHidden/>
    <w:locked/>
    <w:rsid w:val="00C5433C"/>
    <w:rPr>
      <w:rFonts w:cs="Times New Roman"/>
      <w:sz w:val="16"/>
    </w:rPr>
  </w:style>
  <w:style w:type="paragraph" w:styleId="TOC2">
    <w:name w:val="toc 2"/>
    <w:basedOn w:val="Normal"/>
    <w:next w:val="Normal"/>
    <w:autoRedefine/>
    <w:uiPriority w:val="99"/>
    <w:semiHidden/>
    <w:rsid w:val="00EB20DA"/>
    <w:pPr>
      <w:tabs>
        <w:tab w:val="right" w:leader="dot" w:pos="9628"/>
      </w:tabs>
      <w:ind w:left="1080" w:hanging="540"/>
    </w:pPr>
    <w:rPr>
      <w:smallCaps/>
      <w:noProof/>
      <w:sz w:val="22"/>
      <w:szCs w:val="22"/>
      <w:lang w:val="uk-UA"/>
    </w:rPr>
  </w:style>
  <w:style w:type="paragraph" w:styleId="Title">
    <w:name w:val="Title"/>
    <w:basedOn w:val="Normal"/>
    <w:link w:val="TitleChar"/>
    <w:uiPriority w:val="99"/>
    <w:qFormat/>
    <w:rsid w:val="00EB20DA"/>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C5433C"/>
    <w:rPr>
      <w:rFonts w:ascii="Cambria" w:hAnsi="Cambria" w:cs="Times New Roman"/>
      <w:b/>
      <w:kern w:val="28"/>
      <w:sz w:val="32"/>
    </w:rPr>
  </w:style>
  <w:style w:type="character" w:styleId="FollowedHyperlink">
    <w:name w:val="FollowedHyperlink"/>
    <w:basedOn w:val="DefaultParagraphFont"/>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szCs w:val="20"/>
      <w:lang w:val="uk-UA"/>
    </w:rPr>
  </w:style>
  <w:style w:type="character" w:customStyle="1" w:styleId="apple-style-span">
    <w:name w:val="apple-style-span"/>
    <w:uiPriority w:val="99"/>
    <w:rsid w:val="00EB20DA"/>
  </w:style>
  <w:style w:type="character" w:styleId="PageNumber">
    <w:name w:val="page number"/>
    <w:basedOn w:val="DefaultParagraphFont"/>
    <w:uiPriority w:val="99"/>
    <w:rsid w:val="00EB20DA"/>
    <w:rPr>
      <w:rFonts w:cs="Times New Roman"/>
    </w:rPr>
  </w:style>
  <w:style w:type="paragraph" w:styleId="NormalIndent">
    <w:name w:val="Normal Indent"/>
    <w:basedOn w:val="Normal"/>
    <w:autoRedefine/>
    <w:uiPriority w:val="99"/>
    <w:rsid w:val="00EB20DA"/>
    <w:pPr>
      <w:widowControl w:val="0"/>
      <w:spacing w:line="281" w:lineRule="auto"/>
      <w:ind w:firstLine="737"/>
      <w:jc w:val="both"/>
    </w:pPr>
    <w:rPr>
      <w:szCs w:val="20"/>
      <w:lang w:val="uk-UA"/>
    </w:rPr>
  </w:style>
  <w:style w:type="paragraph" w:customStyle="1" w:styleId="3">
    <w:name w:val="заголовок 3"/>
    <w:basedOn w:val="Normal"/>
    <w:next w:val="Normal"/>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NormalWeb">
    <w:name w:val="Normal (Web)"/>
    <w:aliases w:val="Normal (Web) Char,Обычный (Web),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
    <w:basedOn w:val="Normal"/>
    <w:link w:val="NormalWebChar1"/>
    <w:uiPriority w:val="99"/>
    <w:rsid w:val="00EB20DA"/>
    <w:pPr>
      <w:spacing w:before="100" w:beforeAutospacing="1" w:after="100" w:afterAutospacing="1"/>
    </w:pPr>
    <w:rPr>
      <w:szCs w:val="20"/>
    </w:rPr>
  </w:style>
  <w:style w:type="character" w:styleId="CommentReference">
    <w:name w:val="annotation reference"/>
    <w:basedOn w:val="DefaultParagraphFont"/>
    <w:uiPriority w:val="99"/>
    <w:semiHidden/>
    <w:rsid w:val="00EB20DA"/>
    <w:rPr>
      <w:rFonts w:cs="Times New Roman"/>
      <w:sz w:val="16"/>
    </w:rPr>
  </w:style>
  <w:style w:type="paragraph" w:styleId="Header">
    <w:name w:val="header"/>
    <w:basedOn w:val="Normal"/>
    <w:link w:val="HeaderChar"/>
    <w:uiPriority w:val="99"/>
    <w:rsid w:val="00EB20DA"/>
    <w:pPr>
      <w:tabs>
        <w:tab w:val="center" w:pos="4153"/>
        <w:tab w:val="right" w:pos="8306"/>
      </w:tabs>
      <w:spacing w:before="20" w:after="20"/>
      <w:ind w:firstLine="737"/>
      <w:jc w:val="both"/>
    </w:pPr>
  </w:style>
  <w:style w:type="character" w:customStyle="1" w:styleId="HeaderChar">
    <w:name w:val="Header Char"/>
    <w:basedOn w:val="DefaultParagraphFont"/>
    <w:link w:val="Header"/>
    <w:uiPriority w:val="99"/>
    <w:semiHidden/>
    <w:locked/>
    <w:rsid w:val="00C5433C"/>
    <w:rPr>
      <w:rFonts w:cs="Times New Roman"/>
      <w:sz w:val="24"/>
    </w:rPr>
  </w:style>
  <w:style w:type="paragraph" w:customStyle="1" w:styleId="Iauiue">
    <w:name w:val="Iau?iue"/>
    <w:uiPriority w:val="99"/>
    <w:rsid w:val="00EB20DA"/>
    <w:rPr>
      <w:sz w:val="20"/>
      <w:szCs w:val="20"/>
      <w:lang w:eastAsia="en-US"/>
    </w:rPr>
  </w:style>
  <w:style w:type="paragraph" w:styleId="CommentText">
    <w:name w:val="annotation text"/>
    <w:basedOn w:val="Normal"/>
    <w:link w:val="CommentTextChar"/>
    <w:uiPriority w:val="99"/>
    <w:semiHidden/>
    <w:rsid w:val="00EB20DA"/>
    <w:rPr>
      <w:sz w:val="20"/>
      <w:szCs w:val="20"/>
    </w:rPr>
  </w:style>
  <w:style w:type="character" w:customStyle="1" w:styleId="CommentTextChar">
    <w:name w:val="Comment Text Char"/>
    <w:basedOn w:val="DefaultParagraphFont"/>
    <w:link w:val="CommentText"/>
    <w:uiPriority w:val="99"/>
    <w:semiHidden/>
    <w:locked/>
    <w:rsid w:val="00C5433C"/>
    <w:rPr>
      <w:rFonts w:cs="Times New Roman"/>
      <w:sz w:val="20"/>
    </w:rPr>
  </w:style>
  <w:style w:type="paragraph" w:styleId="BlockText">
    <w:name w:val="Block Text"/>
    <w:basedOn w:val="Normal"/>
    <w:uiPriority w:val="99"/>
    <w:rsid w:val="00A56476"/>
    <w:pPr>
      <w:spacing w:before="120"/>
      <w:ind w:left="284" w:right="43"/>
      <w:jc w:val="both"/>
    </w:pPr>
    <w:rPr>
      <w:szCs w:val="20"/>
      <w:lang w:val="uk-UA"/>
    </w:rPr>
  </w:style>
  <w:style w:type="paragraph" w:styleId="Subtitle">
    <w:name w:val="Subtitle"/>
    <w:basedOn w:val="Normal"/>
    <w:link w:val="SubtitleChar"/>
    <w:uiPriority w:val="99"/>
    <w:qFormat/>
    <w:rsid w:val="00A56476"/>
    <w:pPr>
      <w:spacing w:before="120" w:after="120"/>
      <w:jc w:val="center"/>
    </w:pPr>
    <w:rPr>
      <w:rFonts w:ascii="Cambria" w:hAnsi="Cambria"/>
    </w:rPr>
  </w:style>
  <w:style w:type="character" w:customStyle="1" w:styleId="SubtitleChar">
    <w:name w:val="Subtitle Char"/>
    <w:basedOn w:val="DefaultParagraphFont"/>
    <w:link w:val="Subtitle"/>
    <w:uiPriority w:val="99"/>
    <w:locked/>
    <w:rsid w:val="00C5433C"/>
    <w:rPr>
      <w:rFonts w:ascii="Cambria" w:hAnsi="Cambria" w:cs="Times New Roman"/>
      <w:sz w:val="24"/>
    </w:rPr>
  </w:style>
  <w:style w:type="table" w:styleId="TableGrid">
    <w:name w:val="Table Grid"/>
    <w:basedOn w:val="TableNormal"/>
    <w:uiPriority w:val="99"/>
    <w:rsid w:val="00A869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uiPriority w:val="99"/>
    <w:rsid w:val="005426AF"/>
  </w:style>
  <w:style w:type="paragraph" w:customStyle="1" w:styleId="a0">
    <w:name w:val="Таблица заголовки"/>
    <w:basedOn w:val="Normal"/>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Normal"/>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Normal"/>
    <w:uiPriority w:val="99"/>
    <w:rsid w:val="001D1F50"/>
    <w:pPr>
      <w:spacing w:after="200" w:line="276" w:lineRule="auto"/>
      <w:ind w:left="720"/>
      <w:contextualSpacing/>
    </w:pPr>
    <w:rPr>
      <w:rFonts w:ascii="Calibri" w:hAnsi="Calibri"/>
      <w:sz w:val="22"/>
      <w:szCs w:val="22"/>
      <w:lang w:eastAsia="en-US"/>
    </w:rPr>
  </w:style>
  <w:style w:type="paragraph" w:styleId="ListParagraph">
    <w:name w:val="List Paragraph"/>
    <w:aliases w:val="1 Буллет"/>
    <w:basedOn w:val="Normal"/>
    <w:link w:val="ListParagraphChar"/>
    <w:uiPriority w:val="99"/>
    <w:qFormat/>
    <w:rsid w:val="0004755C"/>
    <w:pPr>
      <w:ind w:left="708"/>
    </w:pPr>
    <w:rPr>
      <w:szCs w:val="20"/>
    </w:rPr>
  </w:style>
  <w:style w:type="paragraph" w:customStyle="1" w:styleId="1">
    <w:name w:val="Абзац списка1"/>
    <w:basedOn w:val="Normal"/>
    <w:uiPriority w:val="99"/>
    <w:rsid w:val="003F17A7"/>
    <w:pPr>
      <w:spacing w:after="200" w:line="276" w:lineRule="auto"/>
      <w:ind w:left="720"/>
      <w:contextualSpacing/>
    </w:pPr>
    <w:rPr>
      <w:rFonts w:ascii="Calibri" w:hAnsi="Calibri"/>
      <w:sz w:val="22"/>
      <w:szCs w:val="22"/>
      <w:lang w:eastAsia="en-US"/>
    </w:rPr>
  </w:style>
  <w:style w:type="paragraph" w:customStyle="1" w:styleId="a1">
    <w:name w:val="Гриф и екзэмпляр"/>
    <w:basedOn w:val="Normal"/>
    <w:uiPriority w:val="99"/>
    <w:rsid w:val="003F17A7"/>
    <w:pPr>
      <w:jc w:val="right"/>
    </w:pPr>
    <w:rPr>
      <w:szCs w:val="28"/>
      <w:lang w:val="uk-UA" w:eastAsia="en-US"/>
    </w:rPr>
  </w:style>
  <w:style w:type="paragraph" w:customStyle="1" w:styleId="a2">
    <w:name w:val="Согласовано и утверждаю"/>
    <w:basedOn w:val="Normal"/>
    <w:uiPriority w:val="99"/>
    <w:rsid w:val="003F17A7"/>
    <w:pPr>
      <w:jc w:val="center"/>
    </w:pPr>
    <w:rPr>
      <w:caps/>
      <w:szCs w:val="28"/>
      <w:lang w:val="uk-UA" w:eastAsia="en-US"/>
    </w:rPr>
  </w:style>
  <w:style w:type="paragraph" w:customStyle="1" w:styleId="a3">
    <w:name w:val="Название (общее)"/>
    <w:basedOn w:val="Normal"/>
    <w:uiPriority w:val="99"/>
    <w:rsid w:val="003F17A7"/>
    <w:pPr>
      <w:jc w:val="center"/>
    </w:pPr>
    <w:rPr>
      <w:b/>
      <w:caps/>
      <w:lang w:val="uk-UA" w:eastAsia="en-US"/>
    </w:rPr>
  </w:style>
  <w:style w:type="paragraph" w:customStyle="1" w:styleId="a4">
    <w:name w:val="Название (частное)"/>
    <w:basedOn w:val="Normal"/>
    <w:uiPriority w:val="99"/>
    <w:rsid w:val="003F17A7"/>
    <w:pPr>
      <w:jc w:val="center"/>
    </w:pPr>
    <w:rPr>
      <w:szCs w:val="28"/>
      <w:lang w:val="uk-UA" w:eastAsia="en-US"/>
    </w:rPr>
  </w:style>
  <w:style w:type="paragraph" w:customStyle="1" w:styleId="a5">
    <w:name w:val="Обозначение документа"/>
    <w:basedOn w:val="Normal"/>
    <w:uiPriority w:val="99"/>
    <w:rsid w:val="003F17A7"/>
    <w:pPr>
      <w:jc w:val="center"/>
    </w:pPr>
    <w:rPr>
      <w:b/>
      <w:caps/>
      <w:lang w:val="uk-UA" w:eastAsia="en-US"/>
    </w:rPr>
  </w:style>
  <w:style w:type="paragraph" w:customStyle="1" w:styleId="a6">
    <w:name w:val="Количество листов"/>
    <w:basedOn w:val="Normal"/>
    <w:uiPriority w:val="99"/>
    <w:rsid w:val="003F17A7"/>
    <w:pPr>
      <w:jc w:val="center"/>
    </w:pPr>
    <w:rPr>
      <w:szCs w:val="28"/>
      <w:lang w:val="uk-UA" w:eastAsia="en-US"/>
    </w:rPr>
  </w:style>
  <w:style w:type="paragraph" w:customStyle="1" w:styleId="a7">
    <w:name w:val="Место создания и год"/>
    <w:basedOn w:val="Normal"/>
    <w:uiPriority w:val="99"/>
    <w:rsid w:val="003F17A7"/>
    <w:pPr>
      <w:jc w:val="center"/>
    </w:pPr>
    <w:rPr>
      <w:lang w:val="uk-UA" w:eastAsia="en-US"/>
    </w:rPr>
  </w:style>
  <w:style w:type="paragraph" w:customStyle="1" w:styleId="a8">
    <w:name w:val="Основной шрифт (по центру)"/>
    <w:basedOn w:val="Normal"/>
    <w:uiPriority w:val="99"/>
    <w:rsid w:val="003F17A7"/>
    <w:pPr>
      <w:jc w:val="center"/>
    </w:pPr>
    <w:rPr>
      <w:szCs w:val="28"/>
      <w:lang w:val="uk-UA" w:eastAsia="en-US"/>
    </w:rPr>
  </w:style>
  <w:style w:type="paragraph" w:customStyle="1" w:styleId="a9">
    <w:name w:val="Должности и подписи"/>
    <w:basedOn w:val="Normal"/>
    <w:uiPriority w:val="99"/>
    <w:rsid w:val="003F17A7"/>
    <w:rPr>
      <w:szCs w:val="28"/>
      <w:lang w:val="uk-UA" w:eastAsia="en-US"/>
    </w:rPr>
  </w:style>
  <w:style w:type="paragraph" w:customStyle="1" w:styleId="aa">
    <w:name w:val="Основной шрифт"/>
    <w:uiPriority w:val="99"/>
    <w:rsid w:val="003F17A7"/>
    <w:pPr>
      <w:suppressAutoHyphens/>
    </w:pPr>
    <w:rPr>
      <w:sz w:val="24"/>
      <w:szCs w:val="28"/>
      <w:lang w:val="uk-UA" w:eastAsia="ar-SA"/>
    </w:rPr>
  </w:style>
  <w:style w:type="paragraph" w:styleId="List2">
    <w:name w:val="List 2"/>
    <w:basedOn w:val="Normal"/>
    <w:uiPriority w:val="99"/>
    <w:locked/>
    <w:rsid w:val="003974F9"/>
    <w:pPr>
      <w:numPr>
        <w:ilvl w:val="1"/>
        <w:numId w:val="5"/>
      </w:numPr>
    </w:pPr>
    <w:rPr>
      <w:lang w:val="uk-UA" w:eastAsia="uk-UA"/>
    </w:rPr>
  </w:style>
  <w:style w:type="paragraph" w:customStyle="1" w:styleId="11">
    <w:name w:val="Абзац списка11"/>
    <w:basedOn w:val="Normal"/>
    <w:uiPriority w:val="99"/>
    <w:rsid w:val="000D47C3"/>
    <w:pPr>
      <w:spacing w:after="200" w:line="276" w:lineRule="auto"/>
      <w:ind w:left="720"/>
      <w:contextualSpacing/>
    </w:pPr>
    <w:rPr>
      <w:rFonts w:ascii="Calibri" w:hAnsi="Calibri"/>
      <w:sz w:val="22"/>
      <w:szCs w:val="22"/>
      <w:lang w:eastAsia="en-US"/>
    </w:rPr>
  </w:style>
  <w:style w:type="paragraph" w:styleId="CommentSubject">
    <w:name w:val="annotation subject"/>
    <w:basedOn w:val="CommentText"/>
    <w:next w:val="CommentText"/>
    <w:link w:val="CommentSubjectChar"/>
    <w:uiPriority w:val="99"/>
    <w:semiHidden/>
    <w:locked/>
    <w:rsid w:val="00134681"/>
    <w:rPr>
      <w:b/>
      <w:bCs/>
    </w:rPr>
  </w:style>
  <w:style w:type="character" w:customStyle="1" w:styleId="CommentSubjectChar">
    <w:name w:val="Comment Subject Char"/>
    <w:basedOn w:val="CommentTextChar"/>
    <w:link w:val="CommentSubject"/>
    <w:uiPriority w:val="99"/>
    <w:semiHidden/>
    <w:locked/>
    <w:rsid w:val="0014072D"/>
    <w:rPr>
      <w:b/>
    </w:rPr>
  </w:style>
  <w:style w:type="paragraph" w:styleId="BalloonText">
    <w:name w:val="Balloon Text"/>
    <w:basedOn w:val="Normal"/>
    <w:link w:val="BalloonTextChar"/>
    <w:uiPriority w:val="99"/>
    <w:locked/>
    <w:rsid w:val="00134681"/>
    <w:rPr>
      <w:sz w:val="2"/>
      <w:szCs w:val="20"/>
    </w:rPr>
  </w:style>
  <w:style w:type="character" w:customStyle="1" w:styleId="BalloonTextChar">
    <w:name w:val="Balloon Text Char"/>
    <w:basedOn w:val="DefaultParagraphFont"/>
    <w:link w:val="BalloonText"/>
    <w:uiPriority w:val="99"/>
    <w:locked/>
    <w:rsid w:val="0014072D"/>
    <w:rPr>
      <w:rFonts w:cs="Times New Roman"/>
      <w:sz w:val="2"/>
    </w:rPr>
  </w:style>
  <w:style w:type="character" w:customStyle="1" w:styleId="21">
    <w:name w:val="Знак Знак21"/>
    <w:uiPriority w:val="99"/>
    <w:rsid w:val="003C7176"/>
    <w:rPr>
      <w:rFonts w:ascii="Courier New" w:hAnsi="Courier New"/>
      <w:lang w:val="ru-RU" w:eastAsia="ru-RU"/>
    </w:rPr>
  </w:style>
  <w:style w:type="paragraph" w:customStyle="1" w:styleId="rvps2">
    <w:name w:val="rvps2"/>
    <w:basedOn w:val="Normal"/>
    <w:uiPriority w:val="99"/>
    <w:rsid w:val="003C7176"/>
    <w:pPr>
      <w:spacing w:before="100" w:beforeAutospacing="1" w:after="100" w:afterAutospacing="1"/>
    </w:pPr>
  </w:style>
  <w:style w:type="character" w:styleId="Strong">
    <w:name w:val="Strong"/>
    <w:basedOn w:val="DefaultParagraphFont"/>
    <w:uiPriority w:val="99"/>
    <w:qFormat/>
    <w:rsid w:val="001E58DA"/>
    <w:rPr>
      <w:rFonts w:ascii="Times New Roman" w:hAnsi="Times New Roman" w:cs="Times New Roman"/>
      <w:b/>
    </w:rPr>
  </w:style>
  <w:style w:type="paragraph" w:styleId="PlainText">
    <w:name w:val="Plain Text"/>
    <w:basedOn w:val="Normal"/>
    <w:link w:val="PlainTextChar"/>
    <w:uiPriority w:val="99"/>
    <w:locked/>
    <w:rsid w:val="009464C4"/>
    <w:rPr>
      <w:rFonts w:ascii="Courier New" w:hAnsi="Courier New"/>
      <w:spacing w:val="8"/>
      <w:sz w:val="20"/>
      <w:szCs w:val="20"/>
      <w:lang w:val="en-GB"/>
    </w:rPr>
  </w:style>
  <w:style w:type="character" w:customStyle="1" w:styleId="PlainTextChar">
    <w:name w:val="Plain Text Char"/>
    <w:basedOn w:val="DefaultParagraphFont"/>
    <w:link w:val="PlainText"/>
    <w:uiPriority w:val="99"/>
    <w:locked/>
    <w:rsid w:val="009464C4"/>
    <w:rPr>
      <w:rFonts w:ascii="Courier New" w:hAnsi="Courier New" w:cs="Times New Roman"/>
      <w:spacing w:val="8"/>
      <w:sz w:val="20"/>
      <w:lang w:val="en-GB"/>
    </w:rPr>
  </w:style>
  <w:style w:type="character" w:customStyle="1" w:styleId="22">
    <w:name w:val="Знак Знак22"/>
    <w:uiPriority w:val="99"/>
    <w:rsid w:val="00D94934"/>
    <w:rPr>
      <w:rFonts w:ascii="Courier New" w:hAnsi="Courier New"/>
      <w:lang w:val="ru-RU" w:eastAsia="ru-RU"/>
    </w:rPr>
  </w:style>
  <w:style w:type="table" w:styleId="LightShading-Accent2">
    <w:name w:val="Light Shading Accent 2"/>
    <w:basedOn w:val="TableNormal"/>
    <w:uiPriority w:val="99"/>
    <w:rsid w:val="00A71E2F"/>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NormalWebChar1">
    <w:name w:val="Normal (Web) Char1"/>
    <w:aliases w:val="Normal (Web) Char Char,Обычный (Web) Char,Обычный (веб) Знак1 Char,Обычный (веб) Знак Знак1 Char,Обычный (Web) Знак Знак Знак Знак Char,Обычный (веб) Знак Знак Char,Обычный (веб) Знак2 Знак Знак Char"/>
    <w:link w:val="NormalWeb"/>
    <w:uiPriority w:val="99"/>
    <w:locked/>
    <w:rsid w:val="000741BA"/>
    <w:rPr>
      <w:sz w:val="24"/>
    </w:rPr>
  </w:style>
  <w:style w:type="paragraph" w:customStyle="1" w:styleId="6">
    <w:name w:val="Знак6 Знак Знак Знак Знак Знак"/>
    <w:basedOn w:val="Normal"/>
    <w:uiPriority w:val="99"/>
    <w:rsid w:val="002252FD"/>
    <w:rPr>
      <w:rFonts w:ascii="Verdana" w:hAnsi="Verdana" w:cs="Verdana"/>
      <w:sz w:val="20"/>
      <w:szCs w:val="20"/>
      <w:lang w:val="en-US" w:eastAsia="en-US"/>
    </w:rPr>
  </w:style>
  <w:style w:type="paragraph" w:customStyle="1" w:styleId="ab">
    <w:name w:val="Знак Знак Знак Знак Знак Знак Знак Знак Знак"/>
    <w:basedOn w:val="Normal"/>
    <w:uiPriority w:val="99"/>
    <w:rsid w:val="002252FD"/>
    <w:rPr>
      <w:rFonts w:ascii="Verdana" w:hAnsi="Verdana" w:cs="Verdana"/>
      <w:sz w:val="20"/>
      <w:szCs w:val="20"/>
      <w:lang w:val="en-US" w:eastAsia="en-US"/>
    </w:rPr>
  </w:style>
  <w:style w:type="paragraph" w:styleId="EndnoteText">
    <w:name w:val="endnote text"/>
    <w:basedOn w:val="Normal"/>
    <w:link w:val="EndnoteTextChar"/>
    <w:uiPriority w:val="99"/>
    <w:semiHidden/>
    <w:locked/>
    <w:rsid w:val="002252FD"/>
    <w:pPr>
      <w:widowControl w:val="0"/>
      <w:spacing w:before="140"/>
      <w:ind w:firstLine="680"/>
      <w:jc w:val="both"/>
    </w:pPr>
    <w:rPr>
      <w:sz w:val="20"/>
      <w:lang w:val="uk-UA"/>
    </w:rPr>
  </w:style>
  <w:style w:type="character" w:customStyle="1" w:styleId="EndnoteTextChar">
    <w:name w:val="Endnote Text Char"/>
    <w:basedOn w:val="DefaultParagraphFont"/>
    <w:link w:val="EndnoteText"/>
    <w:uiPriority w:val="99"/>
    <w:semiHidden/>
    <w:locked/>
    <w:rsid w:val="002252FD"/>
    <w:rPr>
      <w:rFonts w:cs="Times New Roman"/>
      <w:sz w:val="24"/>
      <w:lang w:val="uk-UA"/>
    </w:rPr>
  </w:style>
  <w:style w:type="paragraph" w:customStyle="1" w:styleId="ac">
    <w:name w:val="Знак"/>
    <w:basedOn w:val="Normal"/>
    <w:link w:val="10"/>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ad">
    <w:name w:val="Знак Знак Знак Знак"/>
    <w:basedOn w:val="Normal"/>
    <w:uiPriority w:val="99"/>
    <w:rsid w:val="002252FD"/>
    <w:rPr>
      <w:rFonts w:ascii="Verdana" w:hAnsi="Verdana" w:cs="Verdana"/>
      <w:sz w:val="20"/>
      <w:szCs w:val="20"/>
      <w:lang w:val="en-US" w:eastAsia="en-US"/>
    </w:rPr>
  </w:style>
  <w:style w:type="paragraph" w:customStyle="1" w:styleId="12">
    <w:name w:val="Знак Знак Знак Знак Знак Знак1 Знак"/>
    <w:basedOn w:val="Normal"/>
    <w:uiPriority w:val="99"/>
    <w:rsid w:val="002252FD"/>
    <w:rPr>
      <w:rFonts w:ascii="Verdana" w:hAnsi="Verdana"/>
      <w:lang w:val="en-US" w:eastAsia="en-US"/>
    </w:rPr>
  </w:style>
  <w:style w:type="paragraph" w:customStyle="1" w:styleId="ae">
    <w:name w:val="Знак Знак Знак Знак Знак Знак Знак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23">
    <w:name w:val="Знак2 Знак Знак Знак Знак Знак Знак"/>
    <w:basedOn w:val="Normal"/>
    <w:uiPriority w:val="99"/>
    <w:rsid w:val="002252FD"/>
    <w:rPr>
      <w:rFonts w:ascii="Verdana" w:hAnsi="Verdana" w:cs="Verdana"/>
      <w:sz w:val="20"/>
      <w:szCs w:val="20"/>
      <w:lang w:val="en-US" w:eastAsia="en-US"/>
    </w:rPr>
  </w:style>
  <w:style w:type="character" w:styleId="Emphasis">
    <w:name w:val="Emphasis"/>
    <w:basedOn w:val="DefaultParagraphFont"/>
    <w:uiPriority w:val="99"/>
    <w:qFormat/>
    <w:rsid w:val="002252FD"/>
    <w:rPr>
      <w:rFonts w:cs="Times New Roman"/>
      <w:i/>
    </w:rPr>
  </w:style>
  <w:style w:type="character" w:customStyle="1" w:styleId="30">
    <w:name w:val="Знак Знак3"/>
    <w:uiPriority w:val="99"/>
    <w:rsid w:val="002252FD"/>
    <w:rPr>
      <w:rFonts w:ascii="Times New Roman CYR" w:hAnsi="Times New Roman CYR"/>
      <w:sz w:val="24"/>
      <w:lang w:val="ru-RU" w:eastAsia="ru-RU"/>
    </w:rPr>
  </w:style>
  <w:style w:type="paragraph" w:customStyle="1" w:styleId="60">
    <w:name w:val="Знак6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af">
    <w:name w:val="Знак Знак Знак"/>
    <w:basedOn w:val="Normal"/>
    <w:uiPriority w:val="99"/>
    <w:rsid w:val="002252FD"/>
    <w:rPr>
      <w:rFonts w:ascii="Verdana" w:hAnsi="Verdana" w:cs="Verdana"/>
      <w:sz w:val="20"/>
      <w:szCs w:val="20"/>
      <w:lang w:val="en-US" w:eastAsia="en-US"/>
    </w:rPr>
  </w:style>
  <w:style w:type="paragraph" w:customStyle="1" w:styleId="61">
    <w:name w:val="Знак6 Знак Знак Знак Знак Знак Знак Знак Знак Знак Знак"/>
    <w:basedOn w:val="Normal"/>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2">
    <w:name w:val="Знак6 Знак Знак Знак Знак Знак Знак"/>
    <w:basedOn w:val="Normal"/>
    <w:uiPriority w:val="99"/>
    <w:rsid w:val="002252FD"/>
    <w:rPr>
      <w:rFonts w:ascii="Verdana" w:hAnsi="Verdana" w:cs="Verdana"/>
      <w:sz w:val="20"/>
      <w:szCs w:val="20"/>
      <w:lang w:val="en-US" w:eastAsia="en-US"/>
    </w:rPr>
  </w:style>
  <w:style w:type="character" w:customStyle="1" w:styleId="af0">
    <w:name w:val="Основной текст_"/>
    <w:link w:val="7"/>
    <w:uiPriority w:val="99"/>
    <w:locked/>
    <w:rsid w:val="002252FD"/>
    <w:rPr>
      <w:spacing w:val="4"/>
      <w:sz w:val="21"/>
      <w:shd w:val="clear" w:color="auto" w:fill="FFFFFF"/>
    </w:rPr>
  </w:style>
  <w:style w:type="paragraph" w:customStyle="1" w:styleId="7">
    <w:name w:val="Основной текст7"/>
    <w:basedOn w:val="Normal"/>
    <w:link w:val="af0"/>
    <w:uiPriority w:val="99"/>
    <w:rsid w:val="002252FD"/>
    <w:pPr>
      <w:widowControl w:val="0"/>
      <w:shd w:val="clear" w:color="auto" w:fill="FFFFFF"/>
      <w:spacing w:after="240" w:line="240" w:lineRule="atLeast"/>
      <w:jc w:val="right"/>
    </w:pPr>
    <w:rPr>
      <w:spacing w:val="4"/>
      <w:sz w:val="21"/>
      <w:szCs w:val="20"/>
    </w:rPr>
  </w:style>
  <w:style w:type="character" w:customStyle="1" w:styleId="13">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1">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4">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Normal"/>
    <w:uiPriority w:val="99"/>
    <w:rsid w:val="002252FD"/>
    <w:pPr>
      <w:spacing w:before="100" w:beforeAutospacing="1" w:after="100" w:afterAutospacing="1"/>
      <w:textAlignment w:val="top"/>
    </w:pPr>
    <w:rPr>
      <w:color w:val="000000"/>
    </w:rPr>
  </w:style>
  <w:style w:type="paragraph" w:customStyle="1" w:styleId="xl66">
    <w:name w:val="xl66"/>
    <w:basedOn w:val="Normal"/>
    <w:uiPriority w:val="99"/>
    <w:rsid w:val="002252FD"/>
    <w:pPr>
      <w:spacing w:before="100" w:beforeAutospacing="1" w:after="100" w:afterAutospacing="1"/>
      <w:jc w:val="center"/>
      <w:textAlignment w:val="top"/>
    </w:pPr>
    <w:rPr>
      <w:color w:val="000000"/>
    </w:rPr>
  </w:style>
  <w:style w:type="paragraph" w:customStyle="1" w:styleId="xl67">
    <w:name w:val="xl67"/>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Normal"/>
    <w:uiPriority w:val="99"/>
    <w:rsid w:val="002252FD"/>
    <w:pPr>
      <w:spacing w:before="100" w:beforeAutospacing="1" w:after="100" w:afterAutospacing="1"/>
      <w:textAlignment w:val="top"/>
    </w:pPr>
    <w:rPr>
      <w:color w:val="000000"/>
    </w:rPr>
  </w:style>
  <w:style w:type="paragraph" w:customStyle="1" w:styleId="xl78">
    <w:name w:val="xl78"/>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Normal"/>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Normal"/>
    <w:uiPriority w:val="99"/>
    <w:rsid w:val="002252FD"/>
    <w:pPr>
      <w:spacing w:before="100" w:beforeAutospacing="1" w:after="100" w:afterAutospacing="1"/>
      <w:jc w:val="center"/>
      <w:textAlignment w:val="top"/>
    </w:pPr>
    <w:rPr>
      <w:b/>
      <w:bCs/>
      <w:color w:val="000000"/>
    </w:rPr>
  </w:style>
  <w:style w:type="paragraph" w:customStyle="1" w:styleId="xl81">
    <w:name w:val="xl81"/>
    <w:basedOn w:val="Normal"/>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DefaultParagraphFont"/>
    <w:uiPriority w:val="99"/>
    <w:rsid w:val="002252FD"/>
    <w:rPr>
      <w:rFonts w:cs="Times New Roman"/>
    </w:rPr>
  </w:style>
  <w:style w:type="paragraph" w:customStyle="1" w:styleId="font5">
    <w:name w:val="font5"/>
    <w:basedOn w:val="Normal"/>
    <w:uiPriority w:val="99"/>
    <w:rsid w:val="002252FD"/>
    <w:pPr>
      <w:spacing w:before="100" w:beforeAutospacing="1" w:after="100" w:afterAutospacing="1"/>
    </w:pPr>
    <w:rPr>
      <w:sz w:val="17"/>
      <w:szCs w:val="17"/>
    </w:rPr>
  </w:style>
  <w:style w:type="paragraph" w:customStyle="1" w:styleId="xl86">
    <w:name w:val="xl86"/>
    <w:basedOn w:val="Normal"/>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Normal"/>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basedOn w:val="DefaultParagraphFont"/>
    <w:uiPriority w:val="99"/>
    <w:rsid w:val="002252FD"/>
    <w:rPr>
      <w:rFonts w:cs="Times New Roman"/>
    </w:rPr>
  </w:style>
  <w:style w:type="character" w:customStyle="1" w:styleId="translation-chunk">
    <w:name w:val="translation-chunk"/>
    <w:basedOn w:val="DefaultParagraphFont"/>
    <w:uiPriority w:val="99"/>
    <w:rsid w:val="002252FD"/>
    <w:rPr>
      <w:rFonts w:cs="Times New Roman"/>
    </w:rPr>
  </w:style>
  <w:style w:type="paragraph" w:customStyle="1" w:styleId="14">
    <w:name w:val="1"/>
    <w:basedOn w:val="Normal"/>
    <w:uiPriority w:val="99"/>
    <w:rsid w:val="002252FD"/>
    <w:rPr>
      <w:rFonts w:ascii="Verdana" w:hAnsi="Verdana"/>
      <w:sz w:val="20"/>
      <w:szCs w:val="20"/>
      <w:lang w:val="en-US" w:eastAsia="en-US"/>
    </w:rPr>
  </w:style>
  <w:style w:type="paragraph" w:customStyle="1" w:styleId="25">
    <w:name w:val="Знак2 Знак Знак Знак Знак Знак Знак Знак Знак Знак Знак Знак Знак Знак Знак Знак Знак Знак Знак"/>
    <w:basedOn w:val="Normal"/>
    <w:uiPriority w:val="99"/>
    <w:rsid w:val="002252FD"/>
    <w:rPr>
      <w:rFonts w:ascii="Verdana" w:hAnsi="Verdana" w:cs="Verdana"/>
      <w:sz w:val="20"/>
      <w:szCs w:val="20"/>
      <w:lang w:val="en-US" w:eastAsia="en-US"/>
    </w:rPr>
  </w:style>
  <w:style w:type="paragraph" w:customStyle="1" w:styleId="NormalText">
    <w:name w:val="Normal Text"/>
    <w:basedOn w:val="Normal"/>
    <w:uiPriority w:val="99"/>
    <w:rsid w:val="002252FD"/>
    <w:pPr>
      <w:spacing w:before="120"/>
      <w:ind w:firstLine="567"/>
      <w:jc w:val="both"/>
    </w:pPr>
    <w:rPr>
      <w:rFonts w:ascii="Arial" w:hAnsi="Arial"/>
      <w:szCs w:val="20"/>
      <w:lang w:val="uk-UA"/>
    </w:rPr>
  </w:style>
  <w:style w:type="character" w:customStyle="1" w:styleId="shorttext">
    <w:name w:val="short_text"/>
    <w:basedOn w:val="DefaultParagraphFont"/>
    <w:uiPriority w:val="99"/>
    <w:rsid w:val="00151BF0"/>
    <w:rPr>
      <w:rFonts w:cs="Times New Roman"/>
    </w:rPr>
  </w:style>
  <w:style w:type="paragraph" w:customStyle="1" w:styleId="15">
    <w:name w:val="Обычный1"/>
    <w:uiPriority w:val="99"/>
    <w:rsid w:val="008155A7"/>
    <w:pPr>
      <w:spacing w:line="276" w:lineRule="auto"/>
    </w:pPr>
    <w:rPr>
      <w:rFonts w:ascii="Arial" w:hAnsi="Arial" w:cs="Arial"/>
      <w:color w:val="000000"/>
    </w:rPr>
  </w:style>
  <w:style w:type="character" w:customStyle="1" w:styleId="10">
    <w:name w:val="Основной шрифт абзаца1"/>
    <w:link w:val="ac"/>
    <w:uiPriority w:val="99"/>
    <w:locked/>
    <w:rsid w:val="005B41D9"/>
    <w:rPr>
      <w:rFonts w:ascii="Verdana" w:hAnsi="Verdana"/>
      <w:lang w:val="en-US" w:eastAsia="en-US"/>
    </w:rPr>
  </w:style>
  <w:style w:type="paragraph" w:customStyle="1" w:styleId="Style9">
    <w:name w:val="Style9"/>
    <w:basedOn w:val="Normal"/>
    <w:uiPriority w:val="99"/>
    <w:rsid w:val="00D728CF"/>
    <w:pPr>
      <w:widowControl w:val="0"/>
      <w:autoSpaceDE w:val="0"/>
      <w:autoSpaceDN w:val="0"/>
      <w:adjustRightInd w:val="0"/>
      <w:spacing w:line="275" w:lineRule="exact"/>
      <w:jc w:val="both"/>
    </w:pPr>
    <w:rPr>
      <w:lang w:val="uk-UA" w:eastAsia="uk-UA"/>
    </w:rPr>
  </w:style>
  <w:style w:type="character" w:customStyle="1" w:styleId="FontStyle14">
    <w:name w:val="Font Style14"/>
    <w:basedOn w:val="DefaultParagraphFont"/>
    <w:uiPriority w:val="99"/>
    <w:rsid w:val="00D728CF"/>
    <w:rPr>
      <w:rFonts w:ascii="Times New Roman" w:hAnsi="Times New Roman" w:cs="Times New Roman"/>
      <w:sz w:val="22"/>
      <w:szCs w:val="22"/>
    </w:rPr>
  </w:style>
  <w:style w:type="character" w:customStyle="1" w:styleId="xfm57754648">
    <w:name w:val="xfm_57754648"/>
    <w:basedOn w:val="DefaultParagraphFont"/>
    <w:uiPriority w:val="99"/>
    <w:rsid w:val="002F4BDF"/>
    <w:rPr>
      <w:rFonts w:cs="Times New Roman"/>
    </w:rPr>
  </w:style>
  <w:style w:type="paragraph" w:customStyle="1" w:styleId="xfmc1">
    <w:name w:val="xfmc1"/>
    <w:basedOn w:val="Normal"/>
    <w:uiPriority w:val="99"/>
    <w:rsid w:val="002F4BDF"/>
    <w:pPr>
      <w:spacing w:before="100" w:beforeAutospacing="1" w:after="100" w:afterAutospacing="1"/>
    </w:pPr>
    <w:rPr>
      <w:lang w:val="uk-UA" w:eastAsia="uk-UA"/>
    </w:rPr>
  </w:style>
  <w:style w:type="character" w:customStyle="1" w:styleId="ListParagraphChar">
    <w:name w:val="List Paragraph Char"/>
    <w:aliases w:val="1 Буллет Char"/>
    <w:link w:val="ListParagraph"/>
    <w:uiPriority w:val="99"/>
    <w:locked/>
    <w:rsid w:val="005106D2"/>
    <w:rPr>
      <w:sz w:val="24"/>
    </w:rPr>
  </w:style>
  <w:style w:type="paragraph" w:styleId="NoSpacing">
    <w:name w:val="No Spacing"/>
    <w:link w:val="NoSpacingChar"/>
    <w:uiPriority w:val="99"/>
    <w:qFormat/>
    <w:rsid w:val="00421BBF"/>
    <w:rPr>
      <w:rFonts w:ascii="Calibri" w:hAnsi="Calibri"/>
      <w:lang w:eastAsia="en-US"/>
    </w:rPr>
  </w:style>
  <w:style w:type="character" w:customStyle="1" w:styleId="NoSpacingChar">
    <w:name w:val="No Spacing Char"/>
    <w:link w:val="NoSpacing"/>
    <w:uiPriority w:val="99"/>
    <w:locked/>
    <w:rsid w:val="00421BBF"/>
    <w:rPr>
      <w:rFonts w:ascii="Calibri" w:hAnsi="Calibri"/>
      <w:sz w:val="22"/>
      <w:lang w:eastAsia="en-US"/>
    </w:rPr>
  </w:style>
  <w:style w:type="paragraph" w:customStyle="1" w:styleId="16">
    <w:name w:val="Без інтервалів1"/>
    <w:link w:val="NoSpacingChar1"/>
    <w:uiPriority w:val="99"/>
    <w:rsid w:val="00303C37"/>
    <w:pPr>
      <w:suppressAutoHyphens/>
    </w:pPr>
    <w:rPr>
      <w:rFonts w:ascii="Calibri" w:hAnsi="Calibri"/>
      <w:lang w:val="uk-UA" w:eastAsia="ar-SA"/>
    </w:rPr>
  </w:style>
  <w:style w:type="character" w:customStyle="1" w:styleId="NoSpacingChar1">
    <w:name w:val="No Spacing Char1"/>
    <w:link w:val="16"/>
    <w:uiPriority w:val="99"/>
    <w:locked/>
    <w:rsid w:val="00303C37"/>
    <w:rPr>
      <w:rFonts w:ascii="Calibri" w:hAnsi="Calibri"/>
      <w:sz w:val="22"/>
      <w:lang w:val="uk-UA" w:eastAsia="ar-SA" w:bidi="ar-SA"/>
    </w:rPr>
  </w:style>
  <w:style w:type="paragraph" w:customStyle="1" w:styleId="login-buttonuser">
    <w:name w:val="login-button__user"/>
    <w:basedOn w:val="Normal"/>
    <w:uiPriority w:val="99"/>
    <w:rsid w:val="004E6242"/>
    <w:pPr>
      <w:spacing w:before="100" w:beforeAutospacing="1" w:after="100" w:afterAutospacing="1"/>
    </w:pPr>
  </w:style>
  <w:style w:type="character" w:customStyle="1" w:styleId="26">
    <w:name w:val="Обычный (веб) Знак2"/>
    <w:aliases w:val="Обычный (веб) Знак Знак2,Обычный (Web) Знак,Обычный (веб) Знак1 Знак1,Обычный (веб) Знак Знак1 Знак1,Обычный (Web) Знак Знак Знак Знак Знак1,Обычный (веб) Знак Знак Знак,Обычный (веб) Знак2 Знак Знак Знак1"/>
    <w:uiPriority w:val="99"/>
    <w:locked/>
    <w:rsid w:val="00C6628A"/>
    <w:rPr>
      <w:rFonts w:ascii="Times New Roman" w:hAnsi="Times New Roman"/>
    </w:rPr>
  </w:style>
  <w:style w:type="paragraph" w:customStyle="1" w:styleId="5">
    <w:name w:val="Основной текст5"/>
    <w:basedOn w:val="Normal"/>
    <w:uiPriority w:val="99"/>
    <w:rsid w:val="00C6628A"/>
    <w:pPr>
      <w:shd w:val="clear" w:color="auto" w:fill="FFFFFF"/>
      <w:spacing w:after="240" w:line="277" w:lineRule="exact"/>
    </w:pPr>
    <w:rPr>
      <w:rFonts w:ascii="Calibri" w:hAnsi="Calibri"/>
      <w:sz w:val="23"/>
      <w:szCs w:val="23"/>
    </w:rPr>
  </w:style>
  <w:style w:type="numbering" w:customStyle="1" w:styleId="2">
    <w:name w:val="список 2"/>
    <w:rsid w:val="00A7090F"/>
    <w:pPr>
      <w:numPr>
        <w:numId w:val="6"/>
      </w:numPr>
    </w:pPr>
  </w:style>
</w:styles>
</file>

<file path=word/webSettings.xml><?xml version="1.0" encoding="utf-8"?>
<w:webSettings xmlns:r="http://schemas.openxmlformats.org/officeDocument/2006/relationships" xmlns:w="http://schemas.openxmlformats.org/wordprocessingml/2006/main">
  <w:divs>
    <w:div w:id="657459634">
      <w:marLeft w:val="0"/>
      <w:marRight w:val="0"/>
      <w:marTop w:val="0"/>
      <w:marBottom w:val="0"/>
      <w:divBdr>
        <w:top w:val="none" w:sz="0" w:space="0" w:color="auto"/>
        <w:left w:val="none" w:sz="0" w:space="0" w:color="auto"/>
        <w:bottom w:val="none" w:sz="0" w:space="0" w:color="auto"/>
        <w:right w:val="none" w:sz="0" w:space="0" w:color="auto"/>
      </w:divBdr>
    </w:div>
    <w:div w:id="657459636">
      <w:marLeft w:val="0"/>
      <w:marRight w:val="0"/>
      <w:marTop w:val="0"/>
      <w:marBottom w:val="0"/>
      <w:divBdr>
        <w:top w:val="none" w:sz="0" w:space="0" w:color="auto"/>
        <w:left w:val="none" w:sz="0" w:space="0" w:color="auto"/>
        <w:bottom w:val="none" w:sz="0" w:space="0" w:color="auto"/>
        <w:right w:val="none" w:sz="0" w:space="0" w:color="auto"/>
      </w:divBdr>
    </w:div>
    <w:div w:id="657459637">
      <w:marLeft w:val="0"/>
      <w:marRight w:val="0"/>
      <w:marTop w:val="0"/>
      <w:marBottom w:val="0"/>
      <w:divBdr>
        <w:top w:val="none" w:sz="0" w:space="0" w:color="auto"/>
        <w:left w:val="none" w:sz="0" w:space="0" w:color="auto"/>
        <w:bottom w:val="none" w:sz="0" w:space="0" w:color="auto"/>
        <w:right w:val="none" w:sz="0" w:space="0" w:color="auto"/>
      </w:divBdr>
      <w:divsChild>
        <w:div w:id="657459635">
          <w:marLeft w:val="0"/>
          <w:marRight w:val="0"/>
          <w:marTop w:val="0"/>
          <w:marBottom w:val="0"/>
          <w:divBdr>
            <w:top w:val="none" w:sz="0" w:space="0" w:color="auto"/>
            <w:left w:val="none" w:sz="0" w:space="0" w:color="auto"/>
            <w:bottom w:val="none" w:sz="0" w:space="0" w:color="auto"/>
            <w:right w:val="none" w:sz="0" w:space="0" w:color="auto"/>
          </w:divBdr>
        </w:div>
        <w:div w:id="657459644">
          <w:marLeft w:val="0"/>
          <w:marRight w:val="0"/>
          <w:marTop w:val="0"/>
          <w:marBottom w:val="0"/>
          <w:divBdr>
            <w:top w:val="none" w:sz="0" w:space="0" w:color="auto"/>
            <w:left w:val="none" w:sz="0" w:space="0" w:color="auto"/>
            <w:bottom w:val="none" w:sz="0" w:space="0" w:color="auto"/>
            <w:right w:val="none" w:sz="0" w:space="0" w:color="auto"/>
          </w:divBdr>
        </w:div>
        <w:div w:id="657459663">
          <w:marLeft w:val="0"/>
          <w:marRight w:val="0"/>
          <w:marTop w:val="0"/>
          <w:marBottom w:val="0"/>
          <w:divBdr>
            <w:top w:val="none" w:sz="0" w:space="0" w:color="auto"/>
            <w:left w:val="none" w:sz="0" w:space="0" w:color="auto"/>
            <w:bottom w:val="none" w:sz="0" w:space="0" w:color="auto"/>
            <w:right w:val="none" w:sz="0" w:space="0" w:color="auto"/>
          </w:divBdr>
        </w:div>
        <w:div w:id="657459665">
          <w:marLeft w:val="0"/>
          <w:marRight w:val="0"/>
          <w:marTop w:val="0"/>
          <w:marBottom w:val="0"/>
          <w:divBdr>
            <w:top w:val="none" w:sz="0" w:space="0" w:color="auto"/>
            <w:left w:val="none" w:sz="0" w:space="0" w:color="auto"/>
            <w:bottom w:val="none" w:sz="0" w:space="0" w:color="auto"/>
            <w:right w:val="none" w:sz="0" w:space="0" w:color="auto"/>
          </w:divBdr>
        </w:div>
      </w:divsChild>
    </w:div>
    <w:div w:id="657459638">
      <w:marLeft w:val="0"/>
      <w:marRight w:val="0"/>
      <w:marTop w:val="0"/>
      <w:marBottom w:val="0"/>
      <w:divBdr>
        <w:top w:val="none" w:sz="0" w:space="0" w:color="auto"/>
        <w:left w:val="none" w:sz="0" w:space="0" w:color="auto"/>
        <w:bottom w:val="none" w:sz="0" w:space="0" w:color="auto"/>
        <w:right w:val="none" w:sz="0" w:space="0" w:color="auto"/>
      </w:divBdr>
    </w:div>
    <w:div w:id="657459639">
      <w:marLeft w:val="0"/>
      <w:marRight w:val="0"/>
      <w:marTop w:val="0"/>
      <w:marBottom w:val="0"/>
      <w:divBdr>
        <w:top w:val="none" w:sz="0" w:space="0" w:color="auto"/>
        <w:left w:val="none" w:sz="0" w:space="0" w:color="auto"/>
        <w:bottom w:val="none" w:sz="0" w:space="0" w:color="auto"/>
        <w:right w:val="none" w:sz="0" w:space="0" w:color="auto"/>
      </w:divBdr>
    </w:div>
    <w:div w:id="657459640">
      <w:marLeft w:val="0"/>
      <w:marRight w:val="0"/>
      <w:marTop w:val="0"/>
      <w:marBottom w:val="0"/>
      <w:divBdr>
        <w:top w:val="none" w:sz="0" w:space="0" w:color="auto"/>
        <w:left w:val="none" w:sz="0" w:space="0" w:color="auto"/>
        <w:bottom w:val="none" w:sz="0" w:space="0" w:color="auto"/>
        <w:right w:val="none" w:sz="0" w:space="0" w:color="auto"/>
      </w:divBdr>
    </w:div>
    <w:div w:id="657459641">
      <w:marLeft w:val="0"/>
      <w:marRight w:val="0"/>
      <w:marTop w:val="0"/>
      <w:marBottom w:val="0"/>
      <w:divBdr>
        <w:top w:val="none" w:sz="0" w:space="0" w:color="auto"/>
        <w:left w:val="none" w:sz="0" w:space="0" w:color="auto"/>
        <w:bottom w:val="none" w:sz="0" w:space="0" w:color="auto"/>
        <w:right w:val="none" w:sz="0" w:space="0" w:color="auto"/>
      </w:divBdr>
    </w:div>
    <w:div w:id="657459642">
      <w:marLeft w:val="0"/>
      <w:marRight w:val="0"/>
      <w:marTop w:val="0"/>
      <w:marBottom w:val="0"/>
      <w:divBdr>
        <w:top w:val="none" w:sz="0" w:space="0" w:color="auto"/>
        <w:left w:val="none" w:sz="0" w:space="0" w:color="auto"/>
        <w:bottom w:val="none" w:sz="0" w:space="0" w:color="auto"/>
        <w:right w:val="none" w:sz="0" w:space="0" w:color="auto"/>
      </w:divBdr>
    </w:div>
    <w:div w:id="657459643">
      <w:marLeft w:val="0"/>
      <w:marRight w:val="0"/>
      <w:marTop w:val="0"/>
      <w:marBottom w:val="0"/>
      <w:divBdr>
        <w:top w:val="none" w:sz="0" w:space="0" w:color="auto"/>
        <w:left w:val="none" w:sz="0" w:space="0" w:color="auto"/>
        <w:bottom w:val="none" w:sz="0" w:space="0" w:color="auto"/>
        <w:right w:val="none" w:sz="0" w:space="0" w:color="auto"/>
      </w:divBdr>
    </w:div>
    <w:div w:id="657459645">
      <w:marLeft w:val="0"/>
      <w:marRight w:val="0"/>
      <w:marTop w:val="0"/>
      <w:marBottom w:val="0"/>
      <w:divBdr>
        <w:top w:val="none" w:sz="0" w:space="0" w:color="auto"/>
        <w:left w:val="none" w:sz="0" w:space="0" w:color="auto"/>
        <w:bottom w:val="none" w:sz="0" w:space="0" w:color="auto"/>
        <w:right w:val="none" w:sz="0" w:space="0" w:color="auto"/>
      </w:divBdr>
    </w:div>
    <w:div w:id="657459646">
      <w:marLeft w:val="0"/>
      <w:marRight w:val="0"/>
      <w:marTop w:val="0"/>
      <w:marBottom w:val="0"/>
      <w:divBdr>
        <w:top w:val="none" w:sz="0" w:space="0" w:color="auto"/>
        <w:left w:val="none" w:sz="0" w:space="0" w:color="auto"/>
        <w:bottom w:val="none" w:sz="0" w:space="0" w:color="auto"/>
        <w:right w:val="none" w:sz="0" w:space="0" w:color="auto"/>
      </w:divBdr>
    </w:div>
    <w:div w:id="657459647">
      <w:marLeft w:val="0"/>
      <w:marRight w:val="0"/>
      <w:marTop w:val="0"/>
      <w:marBottom w:val="0"/>
      <w:divBdr>
        <w:top w:val="none" w:sz="0" w:space="0" w:color="auto"/>
        <w:left w:val="none" w:sz="0" w:space="0" w:color="auto"/>
        <w:bottom w:val="none" w:sz="0" w:space="0" w:color="auto"/>
        <w:right w:val="none" w:sz="0" w:space="0" w:color="auto"/>
      </w:divBdr>
      <w:divsChild>
        <w:div w:id="657459654">
          <w:marLeft w:val="0"/>
          <w:marRight w:val="0"/>
          <w:marTop w:val="0"/>
          <w:marBottom w:val="0"/>
          <w:divBdr>
            <w:top w:val="none" w:sz="0" w:space="0" w:color="auto"/>
            <w:left w:val="none" w:sz="0" w:space="0" w:color="auto"/>
            <w:bottom w:val="none" w:sz="0" w:space="0" w:color="auto"/>
            <w:right w:val="none" w:sz="0" w:space="0" w:color="auto"/>
          </w:divBdr>
        </w:div>
      </w:divsChild>
    </w:div>
    <w:div w:id="657459648">
      <w:marLeft w:val="0"/>
      <w:marRight w:val="0"/>
      <w:marTop w:val="0"/>
      <w:marBottom w:val="0"/>
      <w:divBdr>
        <w:top w:val="none" w:sz="0" w:space="0" w:color="auto"/>
        <w:left w:val="none" w:sz="0" w:space="0" w:color="auto"/>
        <w:bottom w:val="none" w:sz="0" w:space="0" w:color="auto"/>
        <w:right w:val="none" w:sz="0" w:space="0" w:color="auto"/>
      </w:divBdr>
      <w:divsChild>
        <w:div w:id="657459650">
          <w:marLeft w:val="0"/>
          <w:marRight w:val="0"/>
          <w:marTop w:val="0"/>
          <w:marBottom w:val="0"/>
          <w:divBdr>
            <w:top w:val="none" w:sz="0" w:space="0" w:color="auto"/>
            <w:left w:val="none" w:sz="0" w:space="0" w:color="auto"/>
            <w:bottom w:val="none" w:sz="0" w:space="0" w:color="auto"/>
            <w:right w:val="none" w:sz="0" w:space="0" w:color="auto"/>
          </w:divBdr>
          <w:divsChild>
            <w:div w:id="657459653">
              <w:marLeft w:val="0"/>
              <w:marRight w:val="0"/>
              <w:marTop w:val="0"/>
              <w:marBottom w:val="0"/>
              <w:divBdr>
                <w:top w:val="none" w:sz="0" w:space="0" w:color="auto"/>
                <w:left w:val="none" w:sz="0" w:space="0" w:color="auto"/>
                <w:bottom w:val="none" w:sz="0" w:space="0" w:color="auto"/>
                <w:right w:val="none" w:sz="0" w:space="0" w:color="auto"/>
              </w:divBdr>
              <w:divsChild>
                <w:div w:id="6574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59649">
      <w:marLeft w:val="0"/>
      <w:marRight w:val="0"/>
      <w:marTop w:val="0"/>
      <w:marBottom w:val="0"/>
      <w:divBdr>
        <w:top w:val="none" w:sz="0" w:space="0" w:color="auto"/>
        <w:left w:val="none" w:sz="0" w:space="0" w:color="auto"/>
        <w:bottom w:val="none" w:sz="0" w:space="0" w:color="auto"/>
        <w:right w:val="none" w:sz="0" w:space="0" w:color="auto"/>
      </w:divBdr>
    </w:div>
    <w:div w:id="657459651">
      <w:marLeft w:val="0"/>
      <w:marRight w:val="0"/>
      <w:marTop w:val="0"/>
      <w:marBottom w:val="0"/>
      <w:divBdr>
        <w:top w:val="none" w:sz="0" w:space="0" w:color="auto"/>
        <w:left w:val="none" w:sz="0" w:space="0" w:color="auto"/>
        <w:bottom w:val="none" w:sz="0" w:space="0" w:color="auto"/>
        <w:right w:val="none" w:sz="0" w:space="0" w:color="auto"/>
      </w:divBdr>
    </w:div>
    <w:div w:id="657459652">
      <w:marLeft w:val="0"/>
      <w:marRight w:val="0"/>
      <w:marTop w:val="0"/>
      <w:marBottom w:val="0"/>
      <w:divBdr>
        <w:top w:val="none" w:sz="0" w:space="0" w:color="auto"/>
        <w:left w:val="none" w:sz="0" w:space="0" w:color="auto"/>
        <w:bottom w:val="none" w:sz="0" w:space="0" w:color="auto"/>
        <w:right w:val="none" w:sz="0" w:space="0" w:color="auto"/>
      </w:divBdr>
    </w:div>
    <w:div w:id="657459655">
      <w:marLeft w:val="0"/>
      <w:marRight w:val="0"/>
      <w:marTop w:val="0"/>
      <w:marBottom w:val="0"/>
      <w:divBdr>
        <w:top w:val="none" w:sz="0" w:space="0" w:color="auto"/>
        <w:left w:val="none" w:sz="0" w:space="0" w:color="auto"/>
        <w:bottom w:val="none" w:sz="0" w:space="0" w:color="auto"/>
        <w:right w:val="none" w:sz="0" w:space="0" w:color="auto"/>
      </w:divBdr>
    </w:div>
    <w:div w:id="657459656">
      <w:marLeft w:val="0"/>
      <w:marRight w:val="0"/>
      <w:marTop w:val="0"/>
      <w:marBottom w:val="0"/>
      <w:divBdr>
        <w:top w:val="none" w:sz="0" w:space="0" w:color="auto"/>
        <w:left w:val="none" w:sz="0" w:space="0" w:color="auto"/>
        <w:bottom w:val="none" w:sz="0" w:space="0" w:color="auto"/>
        <w:right w:val="none" w:sz="0" w:space="0" w:color="auto"/>
      </w:divBdr>
    </w:div>
    <w:div w:id="657459657">
      <w:marLeft w:val="0"/>
      <w:marRight w:val="0"/>
      <w:marTop w:val="0"/>
      <w:marBottom w:val="0"/>
      <w:divBdr>
        <w:top w:val="none" w:sz="0" w:space="0" w:color="auto"/>
        <w:left w:val="none" w:sz="0" w:space="0" w:color="auto"/>
        <w:bottom w:val="none" w:sz="0" w:space="0" w:color="auto"/>
        <w:right w:val="none" w:sz="0" w:space="0" w:color="auto"/>
      </w:divBdr>
    </w:div>
    <w:div w:id="657459658">
      <w:marLeft w:val="0"/>
      <w:marRight w:val="0"/>
      <w:marTop w:val="0"/>
      <w:marBottom w:val="0"/>
      <w:divBdr>
        <w:top w:val="none" w:sz="0" w:space="0" w:color="auto"/>
        <w:left w:val="none" w:sz="0" w:space="0" w:color="auto"/>
        <w:bottom w:val="none" w:sz="0" w:space="0" w:color="auto"/>
        <w:right w:val="none" w:sz="0" w:space="0" w:color="auto"/>
      </w:divBdr>
    </w:div>
    <w:div w:id="657459659">
      <w:marLeft w:val="0"/>
      <w:marRight w:val="0"/>
      <w:marTop w:val="0"/>
      <w:marBottom w:val="0"/>
      <w:divBdr>
        <w:top w:val="none" w:sz="0" w:space="0" w:color="auto"/>
        <w:left w:val="none" w:sz="0" w:space="0" w:color="auto"/>
        <w:bottom w:val="none" w:sz="0" w:space="0" w:color="auto"/>
        <w:right w:val="none" w:sz="0" w:space="0" w:color="auto"/>
      </w:divBdr>
    </w:div>
    <w:div w:id="657459660">
      <w:marLeft w:val="0"/>
      <w:marRight w:val="0"/>
      <w:marTop w:val="0"/>
      <w:marBottom w:val="0"/>
      <w:divBdr>
        <w:top w:val="none" w:sz="0" w:space="0" w:color="auto"/>
        <w:left w:val="none" w:sz="0" w:space="0" w:color="auto"/>
        <w:bottom w:val="none" w:sz="0" w:space="0" w:color="auto"/>
        <w:right w:val="none" w:sz="0" w:space="0" w:color="auto"/>
      </w:divBdr>
    </w:div>
    <w:div w:id="657459662">
      <w:marLeft w:val="0"/>
      <w:marRight w:val="0"/>
      <w:marTop w:val="0"/>
      <w:marBottom w:val="0"/>
      <w:divBdr>
        <w:top w:val="none" w:sz="0" w:space="0" w:color="auto"/>
        <w:left w:val="none" w:sz="0" w:space="0" w:color="auto"/>
        <w:bottom w:val="none" w:sz="0" w:space="0" w:color="auto"/>
        <w:right w:val="none" w:sz="0" w:space="0" w:color="auto"/>
      </w:divBdr>
    </w:div>
    <w:div w:id="657459664">
      <w:marLeft w:val="0"/>
      <w:marRight w:val="0"/>
      <w:marTop w:val="0"/>
      <w:marBottom w:val="0"/>
      <w:divBdr>
        <w:top w:val="none" w:sz="0" w:space="0" w:color="auto"/>
        <w:left w:val="none" w:sz="0" w:space="0" w:color="auto"/>
        <w:bottom w:val="none" w:sz="0" w:space="0" w:color="auto"/>
        <w:right w:val="none" w:sz="0" w:space="0" w:color="auto"/>
      </w:divBdr>
    </w:div>
    <w:div w:id="657459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anted.mvs.gov.ua/tes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wanted.mvs.gov.ua/tes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kap.minjust.gov.ua/services/registr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346</TotalTime>
  <Pages>16</Pages>
  <Words>7229</Words>
  <Characters>-32766</Characters>
  <Application>Microsoft Office Outlook</Application>
  <DocSecurity>0</DocSecurity>
  <Lines>0</Lines>
  <Paragraphs>0</Paragraphs>
  <ScaleCrop>false</ScaleCrop>
  <Company>DPE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Люда</cp:lastModifiedBy>
  <cp:revision>45</cp:revision>
  <cp:lastPrinted>2018-06-08T06:47:00Z</cp:lastPrinted>
  <dcterms:created xsi:type="dcterms:W3CDTF">2022-08-15T06:31:00Z</dcterms:created>
  <dcterms:modified xsi:type="dcterms:W3CDTF">2022-10-26T09:38:00Z</dcterms:modified>
</cp:coreProperties>
</file>