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066A" w:rsidRDefault="00E46E7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AD066A" w:rsidRDefault="00E46E7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066A" w:rsidRDefault="00E46E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AD066A" w:rsidRPr="007752ED" w:rsidRDefault="00AD06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"/>
          <w:szCs w:val="4"/>
        </w:rPr>
      </w:pPr>
    </w:p>
    <w:p w:rsidR="00E46E7B" w:rsidRPr="007752ED" w:rsidRDefault="00E46E7B" w:rsidP="00E46E7B">
      <w:pPr>
        <w:pStyle w:val="af5"/>
        <w:spacing w:after="0"/>
        <w:jc w:val="center"/>
        <w:rPr>
          <w:b/>
          <w:color w:val="000000" w:themeColor="text1"/>
        </w:rPr>
      </w:pPr>
      <w:proofErr w:type="spellStart"/>
      <w:r w:rsidRPr="007752ED">
        <w:rPr>
          <w:b/>
          <w:color w:val="000000" w:themeColor="text1"/>
        </w:rPr>
        <w:t>ДК</w:t>
      </w:r>
      <w:proofErr w:type="spellEnd"/>
      <w:r w:rsidRPr="007752ED">
        <w:rPr>
          <w:b/>
          <w:color w:val="000000" w:themeColor="text1"/>
        </w:rPr>
        <w:t xml:space="preserve"> 021:2015:33120000-7: Системи реєстрації медичної інформації та дослідне обладнання</w:t>
      </w:r>
    </w:p>
    <w:p w:rsidR="00E46E7B" w:rsidRDefault="00E46E7B" w:rsidP="00E46E7B">
      <w:pPr>
        <w:pStyle w:val="af5"/>
        <w:spacing w:after="0"/>
        <w:jc w:val="center"/>
      </w:pPr>
      <w:r>
        <w:rPr>
          <w:b/>
        </w:rPr>
        <w:t>код НК 024:2019 – 11407 Електрокардіограф основного призначення</w:t>
      </w:r>
    </w:p>
    <w:tbl>
      <w:tblPr>
        <w:tblW w:w="965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43"/>
        <w:gridCol w:w="4847"/>
        <w:gridCol w:w="1868"/>
        <w:gridCol w:w="1801"/>
      </w:tblGrid>
      <w:tr w:rsidR="00E46E7B" w:rsidTr="00607D37">
        <w:tc>
          <w:tcPr>
            <w:tcW w:w="1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>
              <w:t> №</w:t>
            </w:r>
          </w:p>
        </w:tc>
        <w:tc>
          <w:tcPr>
            <w:tcW w:w="4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1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18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>
              <w:rPr>
                <w:b/>
              </w:rPr>
              <w:t>Одиниці виміру</w:t>
            </w:r>
          </w:p>
        </w:tc>
      </w:tr>
      <w:tr w:rsidR="00E46E7B" w:rsidTr="00607D37">
        <w:tc>
          <w:tcPr>
            <w:tcW w:w="114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48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hd w:val="clear" w:color="auto" w:fill="FFFFFF"/>
              <w:spacing w:after="225" w:line="264" w:lineRule="atLeast"/>
              <w:ind w:left="360"/>
              <w:rPr>
                <w:b/>
              </w:rPr>
            </w:pPr>
            <w:r>
              <w:rPr>
                <w:color w:val="000000"/>
              </w:rPr>
              <w:t xml:space="preserve">12-канальний електрокардіограф </w:t>
            </w:r>
          </w:p>
          <w:p w:rsidR="00E46E7B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  <w:r>
              <w:rPr>
                <w:b/>
              </w:rPr>
              <w:t>код НК 024:2019 – 11407 Електрокардіограф основного призначення</w:t>
            </w:r>
          </w:p>
        </w:tc>
        <w:tc>
          <w:tcPr>
            <w:tcW w:w="186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  <w:r>
              <w:t>комплект</w:t>
            </w:r>
          </w:p>
        </w:tc>
      </w:tr>
    </w:tbl>
    <w:p w:rsidR="00E46E7B" w:rsidRDefault="00E46E7B" w:rsidP="00E46E7B">
      <w:pPr>
        <w:pStyle w:val="af5"/>
        <w:jc w:val="both"/>
      </w:pPr>
      <w:r>
        <w:t> </w:t>
      </w:r>
    </w:p>
    <w:p w:rsidR="00E46E7B" w:rsidRPr="00474A91" w:rsidRDefault="00E46E7B" w:rsidP="00E46E7B">
      <w:pPr>
        <w:pStyle w:val="af5"/>
        <w:jc w:val="both"/>
      </w:pPr>
      <w:r w:rsidRPr="00474A91">
        <w:t>Загальні вимоги:</w:t>
      </w:r>
    </w:p>
    <w:p w:rsidR="00E46E7B" w:rsidRPr="00474A91" w:rsidRDefault="00E46E7B" w:rsidP="00E46E7B">
      <w:pPr>
        <w:pStyle w:val="af5"/>
        <w:ind w:firstLine="284"/>
        <w:jc w:val="both"/>
        <w:rPr>
          <w:i/>
        </w:rPr>
      </w:pPr>
      <w:bookmarkStart w:id="0" w:name="_Hlk114853099"/>
      <w:r w:rsidRPr="00474A91">
        <w:t xml:space="preserve">1. Товар, запропонований Учасником, повинен відповідати національним та/або міжнародним стандартам, </w:t>
      </w:r>
      <w:proofErr w:type="spellStart"/>
      <w:r w:rsidRPr="00474A91">
        <w:t>медико</w:t>
      </w:r>
      <w:proofErr w:type="spellEnd"/>
      <w:r w:rsidRPr="00474A91">
        <w:t xml:space="preserve"> – технічним вимогам до предмету закупівлі, встановленим у даному додатку та всіх інших вимог Тендерної Документації.</w:t>
      </w:r>
    </w:p>
    <w:p w:rsidR="00E46E7B" w:rsidRPr="00474A91" w:rsidRDefault="00E46E7B" w:rsidP="00E46E7B">
      <w:pPr>
        <w:pStyle w:val="af5"/>
        <w:ind w:firstLine="284"/>
        <w:jc w:val="both"/>
        <w:rPr>
          <w:i/>
        </w:rPr>
      </w:pPr>
      <w:r w:rsidRPr="00474A91">
        <w:rPr>
          <w:i/>
        </w:rPr>
        <w:t xml:space="preserve">Відповідність технічних характеристик запропонованого Учасником Товару вимогам </w:t>
      </w:r>
      <w:r w:rsidRPr="00474A91">
        <w:t>використанні та гарантійний термін (строк) експлуатації повинен становити не менше 12 місяців.</w:t>
      </w:r>
    </w:p>
    <w:p w:rsidR="00E46E7B" w:rsidRPr="00474A91" w:rsidRDefault="00E46E7B" w:rsidP="00E46E7B">
      <w:pPr>
        <w:pStyle w:val="af5"/>
        <w:ind w:firstLine="284"/>
        <w:jc w:val="both"/>
      </w:pPr>
      <w:r w:rsidRPr="00474A91">
        <w:rPr>
          <w:i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</w:t>
      </w:r>
      <w:r w:rsidRPr="00474A91">
        <w:t>.</w:t>
      </w:r>
    </w:p>
    <w:p w:rsidR="00E46E7B" w:rsidRPr="00474A91" w:rsidRDefault="00E46E7B" w:rsidP="00E46E7B">
      <w:pPr>
        <w:pStyle w:val="af5"/>
        <w:ind w:firstLine="284"/>
        <w:jc w:val="both"/>
        <w:rPr>
          <w:i/>
        </w:rPr>
      </w:pPr>
      <w:r w:rsidRPr="00474A91">
        <w:t xml:space="preserve">2.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E46E7B" w:rsidRPr="00474A91" w:rsidRDefault="00E46E7B" w:rsidP="00E46E7B">
      <w:pPr>
        <w:pStyle w:val="af5"/>
        <w:ind w:firstLine="284"/>
        <w:jc w:val="both"/>
      </w:pPr>
      <w:r w:rsidRPr="00474A91">
        <w:rPr>
          <w:i/>
        </w:rPr>
        <w:t xml:space="preserve">На підтвердження Учасник повинен надати файл </w:t>
      </w:r>
      <w:proofErr w:type="spellStart"/>
      <w:r w:rsidRPr="00474A91">
        <w:rPr>
          <w:i/>
        </w:rPr>
        <w:t>відсканований</w:t>
      </w:r>
      <w:proofErr w:type="spellEnd"/>
      <w:r w:rsidRPr="00474A91">
        <w:rPr>
          <w:i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474A91">
        <w:rPr>
          <w:b/>
          <w:i/>
          <w:u w:val="single"/>
        </w:rPr>
        <w:t xml:space="preserve">Лист повинен включати в себе: назву Учасника, номер оголошення, що оприлюднене на </w:t>
      </w:r>
      <w:proofErr w:type="spellStart"/>
      <w:r w:rsidRPr="00474A91">
        <w:rPr>
          <w:b/>
          <w:i/>
          <w:u w:val="single"/>
        </w:rPr>
        <w:t>веб-порталі</w:t>
      </w:r>
      <w:proofErr w:type="spellEnd"/>
      <w:r w:rsidRPr="00474A91">
        <w:rPr>
          <w:b/>
          <w:i/>
          <w:u w:val="single"/>
        </w:rPr>
        <w:t xml:space="preserve"> Уповноваженого органу, назву предмета закупівлі відповідно до оголошення про проведення процедури закупівлі,  а також гарантії щодо терміну гарантійного обслуговування.</w:t>
      </w:r>
    </w:p>
    <w:p w:rsidR="00E46E7B" w:rsidRPr="00474A91" w:rsidRDefault="00E46E7B" w:rsidP="00E46E7B">
      <w:pPr>
        <w:pStyle w:val="af5"/>
        <w:ind w:firstLine="284"/>
        <w:jc w:val="both"/>
        <w:rPr>
          <w:i/>
        </w:rPr>
      </w:pPr>
      <w:r w:rsidRPr="00474A91">
        <w:t>3. Учасник повинен провести кваліфікований інструктаж працівників Замовника по користуванню запропонованим обладнанням.</w:t>
      </w:r>
    </w:p>
    <w:p w:rsidR="00E46E7B" w:rsidRPr="00474A91" w:rsidRDefault="00E46E7B" w:rsidP="00E46E7B">
      <w:pPr>
        <w:pStyle w:val="af5"/>
        <w:ind w:firstLine="284"/>
        <w:jc w:val="both"/>
      </w:pPr>
      <w:r w:rsidRPr="00474A91">
        <w:rPr>
          <w:i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:rsidR="00E46E7B" w:rsidRPr="00474A91" w:rsidRDefault="00E46E7B" w:rsidP="00E46E7B">
      <w:pPr>
        <w:pStyle w:val="af5"/>
        <w:ind w:firstLine="284"/>
        <w:jc w:val="both"/>
        <w:rPr>
          <w:i/>
        </w:rPr>
      </w:pPr>
      <w:r w:rsidRPr="00474A91">
        <w:t xml:space="preserve">4.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:rsidR="00E46E7B" w:rsidRPr="00474A91" w:rsidRDefault="00E46E7B" w:rsidP="00E46E7B">
      <w:pPr>
        <w:pStyle w:val="af5"/>
        <w:shd w:val="clear" w:color="auto" w:fill="FFFFFF"/>
        <w:ind w:firstLine="284"/>
        <w:jc w:val="both"/>
      </w:pPr>
      <w:r w:rsidRPr="00474A91">
        <w:rPr>
          <w:i/>
        </w:rPr>
        <w:t>На підтвердження Учасник повинен надати гарантійний лист в довільній формі щодо відповідності вимогам, вказаним у вищевказаному пункті.</w:t>
      </w:r>
    </w:p>
    <w:p w:rsidR="00E46E7B" w:rsidRPr="00474A91" w:rsidRDefault="00E46E7B" w:rsidP="00E46E7B">
      <w:pPr>
        <w:pStyle w:val="af5"/>
        <w:shd w:val="clear" w:color="auto" w:fill="FFFFFF"/>
        <w:ind w:firstLine="284"/>
        <w:jc w:val="both"/>
        <w:rPr>
          <w:i/>
        </w:rPr>
      </w:pPr>
      <w:r w:rsidRPr="00474A91">
        <w:t xml:space="preserve">5.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</w:t>
      </w:r>
      <w:r w:rsidRPr="00474A91">
        <w:lastRenderedPageBreak/>
        <w:t>законодавства у сфері технічного регулювання та оцінки відповідності, у передбаченому законодавством порядку.</w:t>
      </w:r>
    </w:p>
    <w:p w:rsidR="00E46E7B" w:rsidRPr="00474A91" w:rsidRDefault="00E46E7B" w:rsidP="00E46E7B">
      <w:pPr>
        <w:pStyle w:val="af5"/>
        <w:shd w:val="clear" w:color="auto" w:fill="FFFFFF"/>
        <w:ind w:firstLine="284"/>
        <w:jc w:val="both"/>
        <w:rPr>
          <w:i/>
        </w:rPr>
      </w:pPr>
      <w:r w:rsidRPr="00474A91">
        <w:rPr>
          <w:i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E46E7B" w:rsidRPr="00474A91" w:rsidRDefault="00E46E7B" w:rsidP="00E46E7B">
      <w:pPr>
        <w:pStyle w:val="af5"/>
        <w:shd w:val="clear" w:color="auto" w:fill="FFFFFF"/>
        <w:ind w:firstLine="284"/>
        <w:jc w:val="both"/>
        <w:rPr>
          <w:i/>
        </w:rPr>
      </w:pPr>
      <w:r w:rsidRPr="00474A91">
        <w:rPr>
          <w:i/>
        </w:rPr>
        <w:t xml:space="preserve">На підтвердження Учасник повинен надати лист у довільний формі в якому зазначити, що запропонований Товар буде доставлено та </w:t>
      </w:r>
      <w:proofErr w:type="spellStart"/>
      <w:r w:rsidRPr="00474A91">
        <w:rPr>
          <w:i/>
        </w:rPr>
        <w:t>інстальовано</w:t>
      </w:r>
      <w:proofErr w:type="spellEnd"/>
      <w:r w:rsidRPr="00474A91">
        <w:rPr>
          <w:i/>
        </w:rPr>
        <w:t xml:space="preserve"> за рахунок Учасника.</w:t>
      </w:r>
    </w:p>
    <w:p w:rsidR="00E46E7B" w:rsidRPr="00474A91" w:rsidRDefault="00E46E7B" w:rsidP="00E46E7B">
      <w:pPr>
        <w:pStyle w:val="af5"/>
        <w:shd w:val="clear" w:color="auto" w:fill="FFFFFF"/>
        <w:ind w:firstLine="284"/>
        <w:jc w:val="both"/>
        <w:rPr>
          <w:i/>
        </w:rPr>
      </w:pPr>
    </w:p>
    <w:p w:rsidR="00E46E7B" w:rsidRPr="00474A91" w:rsidRDefault="00E46E7B" w:rsidP="00E46E7B">
      <w:pPr>
        <w:pStyle w:val="af5"/>
        <w:shd w:val="clear" w:color="auto" w:fill="FFFFFF"/>
        <w:spacing w:after="225" w:line="264" w:lineRule="atLeast"/>
        <w:ind w:left="360"/>
        <w:jc w:val="center"/>
      </w:pPr>
      <w:r w:rsidRPr="00474A91">
        <w:rPr>
          <w:b/>
          <w:i/>
          <w:color w:val="000000"/>
        </w:rPr>
        <w:t>12-канальний електрокардіограф</w:t>
      </w:r>
    </w:p>
    <w:tbl>
      <w:tblPr>
        <w:tblW w:w="96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8"/>
        <w:gridCol w:w="6363"/>
        <w:gridCol w:w="2584"/>
      </w:tblGrid>
      <w:tr w:rsidR="00E46E7B" w:rsidRPr="00474A91" w:rsidTr="00607D37">
        <w:tc>
          <w:tcPr>
            <w:tcW w:w="7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 w:rsidRPr="00474A91">
              <w:t xml:space="preserve">№ </w:t>
            </w:r>
          </w:p>
        </w:tc>
        <w:tc>
          <w:tcPr>
            <w:tcW w:w="6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proofErr w:type="spellStart"/>
            <w:r w:rsidRPr="00474A91">
              <w:rPr>
                <w:b/>
              </w:rPr>
              <w:t>Медико-технічні</w:t>
            </w:r>
            <w:proofErr w:type="spellEnd"/>
            <w:r w:rsidRPr="00474A91">
              <w:rPr>
                <w:b/>
              </w:rPr>
              <w:t xml:space="preserve"> вимоги</w:t>
            </w:r>
          </w:p>
        </w:tc>
        <w:tc>
          <w:tcPr>
            <w:tcW w:w="2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474A91">
              <w:rPr>
                <w:rFonts w:eastAsia="Calibri"/>
                <w:b/>
              </w:rPr>
              <w:t>Відповідність (так/ні) з посиланням на сторінку технічної документації</w:t>
            </w: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474A91">
              <w:t>1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t xml:space="preserve">Призначення: реєстрація електрокардіограм, розширений аналіз та діагностика порушень серцевої діяльності 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2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Синхронна реєстрація 12-ти стандартних відведень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3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 xml:space="preserve">Можливість інтерпретації ЕКГ 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4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Наявність режимів не менше: автоматичний, ручний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5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 xml:space="preserve">Зберігання в незалежній пам’яті ЕКГ по всіх 12-ти відведенням не менше 100 фрагментів 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6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>Введення картки пацієнта не менше: Ідентифікаційний номер пацієнта, дата народження, стать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7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 xml:space="preserve">Передача фрагментів ЕКГ по всіх 12-ти відведеннях на </w:t>
            </w:r>
            <w:r w:rsidRPr="00474A91">
              <w:rPr>
                <w:color w:val="000000"/>
                <w:lang w:val="en-US"/>
              </w:rPr>
              <w:t>USB</w:t>
            </w:r>
            <w:r w:rsidRPr="00474A91">
              <w:rPr>
                <w:color w:val="000000"/>
              </w:rPr>
              <w:t xml:space="preserve"> носій у вигляді </w:t>
            </w:r>
            <w:r w:rsidRPr="00474A91">
              <w:rPr>
                <w:color w:val="000000"/>
                <w:lang w:val="en-US"/>
              </w:rPr>
              <w:t>PDF</w:t>
            </w:r>
            <w:r w:rsidRPr="00474A91">
              <w:rPr>
                <w:color w:val="000000"/>
              </w:rPr>
              <w:t xml:space="preserve"> висновку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8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>Вбудований кольоровий рідкокристалічний дисплей  для візуалізації ЕКГ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9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>Розмір екрану, не менше: 5”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10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 xml:space="preserve">Вбудований  </w:t>
            </w:r>
            <w:proofErr w:type="spellStart"/>
            <w:r w:rsidRPr="00474A91">
              <w:rPr>
                <w:color w:val="000000"/>
              </w:rPr>
              <w:t>термопринтер</w:t>
            </w:r>
            <w:proofErr w:type="spellEnd"/>
            <w:r w:rsidRPr="00474A91">
              <w:rPr>
                <w:color w:val="000000"/>
              </w:rPr>
              <w:t xml:space="preserve"> з шириною паперу 80 мм.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11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 xml:space="preserve">Формат паперу для реєстратора не менше: Папір з </w:t>
            </w:r>
            <w:r w:rsidRPr="00474A91">
              <w:rPr>
                <w:color w:val="000000"/>
                <w:lang w:val="en-US"/>
              </w:rPr>
              <w:t>Z</w:t>
            </w:r>
            <w:r w:rsidRPr="00474A91">
              <w:rPr>
                <w:color w:val="000000"/>
              </w:rPr>
              <w:t xml:space="preserve"> укладкою, </w:t>
            </w:r>
            <w:proofErr w:type="spellStart"/>
            <w:r w:rsidRPr="00474A91">
              <w:rPr>
                <w:color w:val="000000"/>
              </w:rPr>
              <w:t>рулоний</w:t>
            </w:r>
            <w:proofErr w:type="spellEnd"/>
            <w:r w:rsidRPr="00474A91">
              <w:rPr>
                <w:color w:val="000000"/>
              </w:rPr>
              <w:t xml:space="preserve"> папір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12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Фільтри змінного струму не менше: 50 і 60 Гц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13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 xml:space="preserve">Фільтри </w:t>
            </w:r>
            <w:proofErr w:type="spellStart"/>
            <w:r w:rsidRPr="00474A91">
              <w:rPr>
                <w:color w:val="000000"/>
              </w:rPr>
              <w:t>міограми</w:t>
            </w:r>
            <w:proofErr w:type="spellEnd"/>
            <w:r w:rsidRPr="00474A91">
              <w:rPr>
                <w:color w:val="000000"/>
              </w:rPr>
              <w:t xml:space="preserve"> не менше: 25, 45, 150, 250 Гц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14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Визначення сигналів кардіостимулятора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15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 xml:space="preserve">Можливість аналізу місцезнаходження коронарної оклюзії 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16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Індикація реверсивного накладання електродів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17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Захист від імпульсів дефібрилятора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18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rPr>
                <w:color w:val="000000"/>
              </w:rPr>
              <w:t>Частота дискретизації сигналу ЕКГ не менше: 32000 Гц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19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>Швидкість розгортки 5, 25, 50 мм/с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lastRenderedPageBreak/>
              <w:t>20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>Чутливість амплітуди: 5, 10, 20 мм/мВ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21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 xml:space="preserve">Живлення від мережі змінного струму або вбудованого </w:t>
            </w:r>
            <w:proofErr w:type="spellStart"/>
            <w:r w:rsidRPr="00474A91">
              <w:rPr>
                <w:color w:val="000000"/>
              </w:rPr>
              <w:t>аккумулятора</w:t>
            </w:r>
            <w:proofErr w:type="spellEnd"/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22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 w:rsidRPr="00474A91">
              <w:rPr>
                <w:color w:val="000000"/>
              </w:rPr>
              <w:t>Автономна робота не менше 4 годин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474A91">
              <w:t>23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  <w:r w:rsidRPr="00474A91">
              <w:t>Компактний, переносний, вага 2 кг</w:t>
            </w: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E46E7B" w:rsidRPr="00474A91" w:rsidTr="00607D37">
        <w:tc>
          <w:tcPr>
            <w:tcW w:w="71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t>24</w:t>
            </w:r>
          </w:p>
        </w:tc>
        <w:tc>
          <w:tcPr>
            <w:tcW w:w="636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rPr>
                <w:color w:val="000000"/>
              </w:rPr>
              <w:t>Комплект постачання, учасник повинен надати гарантійний лист:</w:t>
            </w:r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proofErr w:type="spellStart"/>
            <w:r w:rsidRPr="00474A91">
              <w:rPr>
                <w:color w:val="000000"/>
              </w:rPr>
              <w:t>Електрокардіограф</w:t>
            </w:r>
            <w:proofErr w:type="spellEnd"/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r w:rsidRPr="00474A91">
              <w:rPr>
                <w:color w:val="000000"/>
              </w:rPr>
              <w:t></w:t>
            </w:r>
            <w:r w:rsidRPr="00474A91">
              <w:rPr>
                <w:color w:val="000000"/>
              </w:rPr>
              <w:t>10 провідний кабель пацієнта</w:t>
            </w:r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proofErr w:type="spellStart"/>
            <w:r w:rsidRPr="00474A91">
              <w:rPr>
                <w:color w:val="000000"/>
              </w:rPr>
              <w:t></w:t>
            </w:r>
            <w:r w:rsidRPr="00474A91">
              <w:rPr>
                <w:color w:val="000000"/>
              </w:rPr>
              <w:t>Набір</w:t>
            </w:r>
            <w:proofErr w:type="spellEnd"/>
            <w:r w:rsidRPr="00474A91">
              <w:rPr>
                <w:color w:val="000000"/>
              </w:rPr>
              <w:t xml:space="preserve"> багаторазових дорослих електродів з гелем</w:t>
            </w:r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proofErr w:type="spellStart"/>
            <w:r w:rsidRPr="00474A91">
              <w:rPr>
                <w:color w:val="000000"/>
              </w:rPr>
              <w:t></w:t>
            </w:r>
            <w:r w:rsidRPr="00474A91">
              <w:rPr>
                <w:color w:val="000000"/>
              </w:rPr>
              <w:t>Кабель</w:t>
            </w:r>
            <w:proofErr w:type="spellEnd"/>
            <w:r w:rsidRPr="00474A91">
              <w:rPr>
                <w:color w:val="000000"/>
              </w:rPr>
              <w:t xml:space="preserve"> живлення, тип </w:t>
            </w:r>
            <w:proofErr w:type="spellStart"/>
            <w:r w:rsidRPr="00474A91">
              <w:rPr>
                <w:color w:val="000000"/>
                <w:lang w:val="en-US"/>
              </w:rPr>
              <w:t>Schuko</w:t>
            </w:r>
            <w:proofErr w:type="spellEnd"/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proofErr w:type="spellStart"/>
            <w:r w:rsidRPr="00474A91">
              <w:rPr>
                <w:color w:val="000000"/>
              </w:rPr>
              <w:t></w:t>
            </w:r>
            <w:r w:rsidRPr="00474A91">
              <w:rPr>
                <w:color w:val="000000"/>
              </w:rPr>
              <w:t>Пилозахисний</w:t>
            </w:r>
            <w:proofErr w:type="spellEnd"/>
            <w:r w:rsidRPr="00474A91">
              <w:rPr>
                <w:color w:val="000000"/>
              </w:rPr>
              <w:t xml:space="preserve"> чохол</w:t>
            </w:r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rPr>
                <w:color w:val="000000"/>
              </w:rPr>
            </w:pPr>
            <w:proofErr w:type="spellStart"/>
            <w:r w:rsidRPr="00474A91">
              <w:rPr>
                <w:color w:val="000000"/>
              </w:rPr>
              <w:t></w:t>
            </w:r>
            <w:r w:rsidRPr="00474A91">
              <w:rPr>
                <w:color w:val="000000"/>
              </w:rPr>
              <w:t>Папір</w:t>
            </w:r>
            <w:proofErr w:type="spellEnd"/>
            <w:r w:rsidRPr="00474A91">
              <w:rPr>
                <w:color w:val="000000"/>
              </w:rPr>
              <w:t>, 1 стіс</w:t>
            </w:r>
          </w:p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</w:pPr>
          </w:p>
        </w:tc>
        <w:tc>
          <w:tcPr>
            <w:tcW w:w="258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46E7B" w:rsidRPr="00474A91" w:rsidRDefault="00E46E7B" w:rsidP="00607D37">
            <w:pPr>
              <w:pStyle w:val="af7"/>
              <w:pBdr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</w:tbl>
    <w:p w:rsidR="00E46E7B" w:rsidRPr="00474A91" w:rsidRDefault="00E46E7B" w:rsidP="00E46E7B"/>
    <w:bookmarkEnd w:id="0"/>
    <w:p w:rsidR="00E46E7B" w:rsidRPr="00474A91" w:rsidRDefault="00E46E7B" w:rsidP="00E46E7B">
      <w:pPr>
        <w:pStyle w:val="af5"/>
        <w:shd w:val="clear" w:color="auto" w:fill="FFFFFF"/>
        <w:ind w:firstLine="284"/>
        <w:jc w:val="both"/>
        <w:rPr>
          <w:b/>
          <w:u w:val="single"/>
        </w:rPr>
      </w:pPr>
    </w:p>
    <w:p w:rsidR="00AD066A" w:rsidRDefault="00E46E7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D066A" w:rsidRDefault="00AD066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066A" w:rsidRDefault="00AD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066A" w:rsidSect="00AD066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F34"/>
    <w:multiLevelType w:val="multilevel"/>
    <w:tmpl w:val="01209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D066A"/>
    <w:rsid w:val="00604BBD"/>
    <w:rsid w:val="007752ED"/>
    <w:rsid w:val="00AD066A"/>
    <w:rsid w:val="00E4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AD06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D06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D06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D06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D06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D06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D066A"/>
  </w:style>
  <w:style w:type="table" w:customStyle="1" w:styleId="TableNormal">
    <w:name w:val="Table Normal"/>
    <w:rsid w:val="00AD06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D06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D066A"/>
  </w:style>
  <w:style w:type="table" w:customStyle="1" w:styleId="TableNormal0">
    <w:name w:val="Table Normal"/>
    <w:rsid w:val="00AD06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D06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AD066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AD06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af6"/>
    <w:rsid w:val="00E46E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46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E46E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3243</Words>
  <Characters>1849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dcterms:created xsi:type="dcterms:W3CDTF">2022-08-17T14:44:00Z</dcterms:created>
  <dcterms:modified xsi:type="dcterms:W3CDTF">2023-05-29T07:49:00Z</dcterms:modified>
</cp:coreProperties>
</file>