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4D" w:rsidRDefault="005A234D" w:rsidP="005A234D">
      <w:pPr>
        <w:widowControl w:val="0"/>
        <w:suppressAutoHyphens/>
        <w:autoSpaceDE w:val="0"/>
        <w:spacing w:after="0" w:line="240" w:lineRule="auto"/>
        <w:ind w:left="-851"/>
        <w:jc w:val="right"/>
        <w:rPr>
          <w:rFonts w:ascii="Times New Roman" w:eastAsia="Arial" w:hAnsi="Times New Roman" w:cs="Times New Roman"/>
          <w:sz w:val="24"/>
          <w:szCs w:val="24"/>
          <w:lang w:eastAsia="ru-RU" w:bidi="en-US"/>
        </w:rPr>
      </w:pPr>
      <w:r w:rsidRPr="005A234D">
        <w:rPr>
          <w:rFonts w:ascii="Times New Roman" w:eastAsia="Arial" w:hAnsi="Times New Roman" w:cs="Times New Roman"/>
          <w:sz w:val="24"/>
          <w:szCs w:val="24"/>
          <w:lang w:eastAsia="ru-RU" w:bidi="en-US"/>
        </w:rPr>
        <w:t>Д</w:t>
      </w:r>
      <w:r>
        <w:rPr>
          <w:rFonts w:ascii="Times New Roman" w:eastAsia="Arial" w:hAnsi="Times New Roman" w:cs="Times New Roman"/>
          <w:sz w:val="24"/>
          <w:szCs w:val="24"/>
          <w:lang w:eastAsia="ru-RU" w:bidi="en-US"/>
        </w:rPr>
        <w:t>одаток</w:t>
      </w:r>
      <w:r w:rsidRPr="005A234D">
        <w:rPr>
          <w:rFonts w:ascii="Times New Roman" w:eastAsia="Arial" w:hAnsi="Times New Roman" w:cs="Times New Roman"/>
          <w:sz w:val="24"/>
          <w:szCs w:val="24"/>
          <w:lang w:eastAsia="ru-RU" w:bidi="en-US"/>
        </w:rPr>
        <w:t xml:space="preserve"> 7</w:t>
      </w:r>
    </w:p>
    <w:p w:rsidR="005A234D" w:rsidRPr="005A234D" w:rsidRDefault="005A234D" w:rsidP="005A234D">
      <w:pPr>
        <w:widowControl w:val="0"/>
        <w:suppressAutoHyphens/>
        <w:autoSpaceDE w:val="0"/>
        <w:spacing w:after="0" w:line="240" w:lineRule="auto"/>
        <w:ind w:left="-851"/>
        <w:jc w:val="right"/>
        <w:rPr>
          <w:rFonts w:ascii="Times New Roman" w:eastAsia="Arial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en-US"/>
        </w:rPr>
        <w:t>до тендерної документації</w:t>
      </w:r>
    </w:p>
    <w:p w:rsidR="005A234D" w:rsidRPr="005A234D" w:rsidRDefault="005A234D" w:rsidP="005A234D">
      <w:pPr>
        <w:widowControl w:val="0"/>
        <w:suppressAutoHyphens/>
        <w:autoSpaceDE w:val="0"/>
        <w:spacing w:after="0" w:line="240" w:lineRule="auto"/>
        <w:ind w:left="-851"/>
        <w:jc w:val="center"/>
        <w:rPr>
          <w:rFonts w:ascii="Times New Roman" w:eastAsia="Arial" w:hAnsi="Times New Roman" w:cs="Times New Roman"/>
          <w:sz w:val="24"/>
          <w:szCs w:val="24"/>
          <w:lang w:eastAsia="ru-RU" w:bidi="en-US"/>
        </w:rPr>
      </w:pPr>
    </w:p>
    <w:p w:rsidR="005A234D" w:rsidRDefault="005A234D" w:rsidP="005A234D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  <w:lang w:eastAsia="ru-RU" w:bidi="en-US"/>
        </w:rPr>
      </w:pPr>
    </w:p>
    <w:p w:rsidR="005A234D" w:rsidRDefault="005A234D" w:rsidP="005A234D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  <w:lang w:eastAsia="ru-RU" w:bidi="en-US"/>
        </w:rPr>
      </w:pPr>
    </w:p>
    <w:p w:rsidR="005A234D" w:rsidRDefault="005A234D" w:rsidP="005A234D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  <w:lang w:eastAsia="ru-RU" w:bidi="en-US"/>
        </w:rPr>
      </w:pPr>
    </w:p>
    <w:p w:rsidR="005A234D" w:rsidRPr="005A234D" w:rsidRDefault="005A234D" w:rsidP="005A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234D">
        <w:rPr>
          <w:rFonts w:ascii="Times New Roman" w:eastAsia="Arial" w:hAnsi="Times New Roman" w:cs="Times New Roman"/>
          <w:sz w:val="25"/>
          <w:szCs w:val="25"/>
          <w:lang w:eastAsia="ru-RU" w:bidi="en-US"/>
        </w:rPr>
        <w:t>ПРОЕКТ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ДОГОВІР </w:t>
      </w:r>
    </w:p>
    <w:p w:rsidR="005A234D" w:rsidRDefault="005A234D" w:rsidP="005A234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5"/>
          <w:szCs w:val="25"/>
          <w:lang w:val="ru-RU"/>
        </w:rPr>
      </w:pPr>
    </w:p>
    <w:p w:rsidR="005A234D" w:rsidRPr="005A234D" w:rsidRDefault="005A234D" w:rsidP="005A234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5"/>
          <w:szCs w:val="25"/>
          <w:lang w:val="ru-RU"/>
        </w:rPr>
      </w:pPr>
    </w:p>
    <w:p w:rsidR="005A234D" w:rsidRPr="005A234D" w:rsidRDefault="005A234D" w:rsidP="005A234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shd w:val="clear" w:color="auto" w:fill="FFFFFF"/>
        <w:tabs>
          <w:tab w:val="left" w:pos="7243"/>
          <w:tab w:val="left" w:leader="underscore" w:pos="7634"/>
          <w:tab w:val="left" w:leader="underscore" w:pos="8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5"/>
          <w:sz w:val="25"/>
          <w:szCs w:val="25"/>
          <w:lang w:eastAsia="ru-RU"/>
        </w:rPr>
        <w:t>м. Київ</w:t>
      </w:r>
      <w:r w:rsidRPr="005A234D">
        <w:rPr>
          <w:rFonts w:ascii="Arial" w:eastAsia="Times New Roman" w:hAnsi="Arial" w:cs="Arial"/>
          <w:sz w:val="25"/>
          <w:szCs w:val="25"/>
          <w:lang w:eastAsia="ru-RU"/>
        </w:rPr>
        <w:tab/>
        <w:t xml:space="preserve">            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«___»________2023</w:t>
      </w:r>
    </w:p>
    <w:p w:rsidR="005A234D" w:rsidRPr="005A234D" w:rsidRDefault="005A234D" w:rsidP="005A234D">
      <w:pPr>
        <w:widowControl w:val="0"/>
        <w:shd w:val="clear" w:color="auto" w:fill="FFFFFF"/>
        <w:autoSpaceDE w:val="0"/>
        <w:autoSpaceDN w:val="0"/>
        <w:adjustRightInd w:val="0"/>
        <w:spacing w:before="233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 w:bidi="uk-UA"/>
        </w:rPr>
        <w:t>_______________________________________________</w:t>
      </w:r>
      <w:r w:rsidRPr="005A234D">
        <w:rPr>
          <w:rFonts w:ascii="Times New Roman" w:eastAsia="Times New Roman" w:hAnsi="Times New Roman" w:cs="Times New Roman"/>
          <w:bCs/>
          <w:spacing w:val="-2"/>
          <w:sz w:val="25"/>
          <w:szCs w:val="25"/>
          <w:lang w:eastAsia="ru-RU" w:bidi="uk-UA"/>
        </w:rPr>
        <w:t xml:space="preserve"> </w:t>
      </w:r>
      <w:r w:rsidRPr="005A234D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  <w:t xml:space="preserve">(далі – Виконавець) </w:t>
      </w:r>
      <w:r w:rsidRPr="005A234D">
        <w:rPr>
          <w:rFonts w:ascii="Times New Roman" w:eastAsia="Times New Roman" w:hAnsi="Times New Roman" w:cs="Times New Roman"/>
          <w:bCs/>
          <w:spacing w:val="-2"/>
          <w:sz w:val="25"/>
          <w:szCs w:val="25"/>
          <w:lang w:eastAsia="ru-RU"/>
        </w:rPr>
        <w:t xml:space="preserve">в особі </w:t>
      </w:r>
      <w:r w:rsidRPr="005A234D">
        <w:rPr>
          <w:rFonts w:ascii="Times New Roman" w:eastAsia="Times New Roman" w:hAnsi="Times New Roman" w:cs="Times New Roman"/>
          <w:bCs/>
          <w:spacing w:val="-2"/>
          <w:sz w:val="25"/>
          <w:szCs w:val="25"/>
          <w:lang w:eastAsia="ru-RU" w:bidi="uk-UA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5A234D">
        <w:rPr>
          <w:rFonts w:ascii="Times New Roman" w:eastAsia="Times New Roman" w:hAnsi="Times New Roman" w:cs="Times New Roman"/>
          <w:bCs/>
          <w:spacing w:val="-2"/>
          <w:sz w:val="25"/>
          <w:szCs w:val="25"/>
          <w:lang w:eastAsia="ru-RU"/>
        </w:rPr>
        <w:t>, з однієї сторони, та</w:t>
      </w:r>
      <w:r w:rsidRPr="005A234D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  <w:t xml:space="preserve"> Державна митна служба України </w:t>
      </w:r>
      <w:r w:rsidRPr="005A234D">
        <w:rPr>
          <w:rFonts w:ascii="Times New Roman" w:eastAsia="Times New Roman" w:hAnsi="Times New Roman" w:cs="Times New Roman"/>
          <w:bCs/>
          <w:spacing w:val="-2"/>
          <w:sz w:val="25"/>
          <w:szCs w:val="25"/>
          <w:lang w:eastAsia="ru-RU"/>
        </w:rPr>
        <w:t>в особі</w:t>
      </w:r>
      <w:r w:rsidRPr="005A234D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  <w:t xml:space="preserve"> Координаційно-моніторингової митниці </w:t>
      </w:r>
      <w:r w:rsidRPr="005A234D">
        <w:rPr>
          <w:rFonts w:ascii="Times New Roman" w:eastAsia="Times New Roman" w:hAnsi="Times New Roman" w:cs="Times New Roman"/>
          <w:bCs/>
          <w:spacing w:val="-2"/>
          <w:sz w:val="25"/>
          <w:szCs w:val="25"/>
          <w:lang w:eastAsia="ru-RU"/>
        </w:rPr>
        <w:t xml:space="preserve">в особі начальника Координаційно-моніторингової митниці </w:t>
      </w:r>
      <w:proofErr w:type="spellStart"/>
      <w:r w:rsidRPr="005A234D">
        <w:rPr>
          <w:rFonts w:ascii="Times New Roman" w:eastAsia="Times New Roman" w:hAnsi="Times New Roman" w:cs="Times New Roman"/>
          <w:bCs/>
          <w:spacing w:val="-2"/>
          <w:sz w:val="25"/>
          <w:szCs w:val="25"/>
          <w:lang w:eastAsia="ru-RU"/>
        </w:rPr>
        <w:t>Колобродова</w:t>
      </w:r>
      <w:proofErr w:type="spellEnd"/>
      <w:r w:rsidRPr="005A234D">
        <w:rPr>
          <w:rFonts w:ascii="Times New Roman" w:eastAsia="Times New Roman" w:hAnsi="Times New Roman" w:cs="Times New Roman"/>
          <w:bCs/>
          <w:spacing w:val="-2"/>
          <w:sz w:val="25"/>
          <w:szCs w:val="25"/>
          <w:lang w:eastAsia="ru-RU"/>
        </w:rPr>
        <w:t xml:space="preserve"> Андрія Володимировича, який діє на підставі Положення про Координаційно-моніторингову митницю, затвердженого наказом Державної митної служби України від 29.10.2020 № 489 та наказу Державної митної служби України від 26.10.2021 № 1393-о</w:t>
      </w:r>
      <w:r w:rsidRPr="005A234D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  <w:t xml:space="preserve"> (далі – Замовник), </w:t>
      </w:r>
      <w:r w:rsidRPr="005A234D">
        <w:rPr>
          <w:rFonts w:ascii="Times New Roman" w:eastAsia="Times New Roman" w:hAnsi="Times New Roman" w:cs="Times New Roman"/>
          <w:bCs/>
          <w:spacing w:val="-2"/>
          <w:sz w:val="25"/>
          <w:szCs w:val="25"/>
          <w:lang w:eastAsia="ru-RU"/>
        </w:rPr>
        <w:t>з іншої сторони</w:t>
      </w:r>
      <w:r w:rsidRPr="005A234D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bCs/>
          <w:spacing w:val="-2"/>
          <w:sz w:val="25"/>
          <w:szCs w:val="25"/>
          <w:lang w:eastAsia="ru-RU"/>
        </w:rPr>
        <w:t>(далі разом</w:t>
      </w:r>
      <w:r w:rsidRPr="005A234D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  <w:t xml:space="preserve"> – Сторони, </w:t>
      </w:r>
      <w:r w:rsidRPr="005A234D">
        <w:rPr>
          <w:rFonts w:ascii="Times New Roman" w:eastAsia="Times New Roman" w:hAnsi="Times New Roman" w:cs="Times New Roman"/>
          <w:bCs/>
          <w:spacing w:val="-2"/>
          <w:sz w:val="25"/>
          <w:szCs w:val="25"/>
          <w:lang w:eastAsia="ru-RU"/>
        </w:rPr>
        <w:t>а кожна</w:t>
      </w:r>
      <w:r w:rsidRPr="005A234D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bCs/>
          <w:spacing w:val="-2"/>
          <w:sz w:val="25"/>
          <w:szCs w:val="25"/>
          <w:lang w:eastAsia="ru-RU"/>
        </w:rPr>
        <w:t>окремо</w:t>
      </w:r>
      <w:r w:rsidRPr="005A234D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  <w:t xml:space="preserve"> – Сторона) </w:t>
      </w:r>
      <w:r w:rsidRPr="005A234D">
        <w:rPr>
          <w:rFonts w:ascii="Times New Roman" w:eastAsia="Times New Roman" w:hAnsi="Times New Roman" w:cs="Times New Roman"/>
          <w:bCs/>
          <w:spacing w:val="-2"/>
          <w:sz w:val="25"/>
          <w:szCs w:val="25"/>
          <w:lang w:eastAsia="ru-RU"/>
        </w:rPr>
        <w:t>уклали цей договір (далі – Договір) про таке:</w:t>
      </w:r>
    </w:p>
    <w:p w:rsidR="005A234D" w:rsidRPr="005A234D" w:rsidRDefault="005A234D" w:rsidP="005A2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53"/>
        <w:jc w:val="center"/>
        <w:rPr>
          <w:rFonts w:ascii="Times New Roman" w:eastAsia="Times New Roman" w:hAnsi="Times New Roman" w:cs="Times New Roman"/>
          <w:bCs/>
          <w:spacing w:val="-2"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5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  <w:t>1. ПРЕДМЕТ ДОГОВОРУ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right="5" w:firstLine="14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Виконавець зобов’язується надати послуги з технічного обслуговування службового автомобіля Замовника за кодом ДК 021:2015: 50110000-9 (Послуги з ремонту і технічного обслуговування </w:t>
      </w:r>
      <w:proofErr w:type="spellStart"/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мототранспортних</w:t>
      </w:r>
      <w:proofErr w:type="spellEnd"/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засобів) (далі - Послуги) за цінами, визначеними у Специфікації, що є невід’ємною частиною цього Договору (Додаток 1), а Замовник забезпечити приймання та оплату цих послуг.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shd w:val="clear" w:color="auto" w:fill="FFFFFF"/>
        <w:autoSpaceDE w:val="0"/>
        <w:autoSpaceDN w:val="0"/>
        <w:adjustRightInd w:val="0"/>
        <w:spacing w:before="12" w:after="0" w:line="240" w:lineRule="auto"/>
        <w:ind w:firstLine="153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 ГАРАНТІЙНІ УМОВИ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firstLine="15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2.1. Виконавець гарантує якісне надання Послуг згідно технологічних процесів.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" w:after="0" w:line="240" w:lineRule="auto"/>
        <w:ind w:right="10"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2.2.</w:t>
      </w:r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На запасні частини, встановлені Виконавцем, розповсюджуються гарантійні зобов’язання, встановлені виробником строком від 3-х до 12-ти місяців, або від 10 </w:t>
      </w:r>
      <w:proofErr w:type="spellStart"/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тис.км</w:t>
      </w:r>
      <w:proofErr w:type="spellEnd"/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до 30 тис. км пробігу відповідно до приналежності встановлюваної запасної частини до однієї з груп запасних частин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" w:after="0" w:line="240" w:lineRule="auto"/>
        <w:ind w:right="17" w:firstLine="15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2.3. У разі настання гарантійного випадку Виконавець зобов'язується безкоштовно, тобто без стягування оплати як за Послуги, так і за замінені запасні частини, усунути недоліки.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" w:after="0" w:line="240" w:lineRule="auto"/>
        <w:ind w:right="17" w:firstLine="15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" w:after="0" w:line="240" w:lineRule="auto"/>
        <w:ind w:right="17" w:firstLine="153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3.</w:t>
      </w:r>
      <w:r w:rsidRPr="005A23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  <w:t>ПОРЯДОК, МІСЦЕ ТА СТРОК ВИКОНАННЯ ЗОБОВЯЗАНЬ ЗА ДОГОВОРОМ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" w:after="0" w:line="240" w:lineRule="auto"/>
        <w:ind w:right="17"/>
        <w:jc w:val="both"/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 xml:space="preserve">3.1. Термін надання послуг: </w:t>
      </w:r>
      <w:r w:rsidRPr="00675CCA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 xml:space="preserve">до </w:t>
      </w:r>
      <w:r w:rsidR="00675CCA" w:rsidRPr="00675CCA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29</w:t>
      </w:r>
      <w:r w:rsidRPr="00675CCA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 xml:space="preserve"> грудня 2023 року.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" w:after="0" w:line="240" w:lineRule="auto"/>
        <w:ind w:right="1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 xml:space="preserve">3.2. Місце надання послуг: </w:t>
      </w:r>
      <w:r w:rsidR="007F3B44" w:rsidRPr="007F3B44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місто Київ, (</w:t>
      </w:r>
      <w:r w:rsidR="007F3B44" w:rsidRPr="007F3B44">
        <w:rPr>
          <w:rFonts w:ascii="Times New Roman" w:eastAsia="Times New Roman" w:hAnsi="Times New Roman" w:cs="Times New Roman"/>
          <w:b/>
          <w:iCs/>
          <w:sz w:val="25"/>
          <w:szCs w:val="25"/>
          <w:u w:val="single"/>
          <w:lang w:eastAsia="ru-RU"/>
        </w:rPr>
        <w:t>адреса обслуговування ТЗ замовника</w:t>
      </w:r>
      <w:r w:rsidR="007F3B44" w:rsidRPr="007F3B44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)</w:t>
      </w:r>
      <w:r w:rsidRPr="00675CCA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" w:after="0" w:line="240" w:lineRule="auto"/>
        <w:ind w:right="1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3.3. Контактна особа від Замовника – </w:t>
      </w:r>
      <w:r w:rsidRPr="005A234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____________________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моб</w:t>
      </w:r>
      <w:proofErr w:type="spellEnd"/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</w:t>
      </w:r>
      <w:proofErr w:type="spellEnd"/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. ____________).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" w:after="0" w:line="240" w:lineRule="auto"/>
        <w:ind w:right="17" w:firstLine="15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3.4. Контактна особа від Виконавця – </w:t>
      </w:r>
      <w:r w:rsidRPr="005A234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____________________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моб</w:t>
      </w:r>
      <w:proofErr w:type="spellEnd"/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</w:t>
      </w:r>
      <w:proofErr w:type="spellEnd"/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. ____________)</w:t>
      </w:r>
      <w:r w:rsidRPr="005A234D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2" w:after="0" w:line="240" w:lineRule="auto"/>
        <w:ind w:right="17" w:firstLine="15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right="10" w:firstLine="153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  <w:t>4. ЦІНА ТА ЗАГАЛЬНА СУМА ДОГОВОРУ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4.1. </w:t>
      </w: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Ц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іна</w:t>
      </w: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 Договору складається із вартості Послуг та вартості придбаних запасних частин, що 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зазначено в Специфікації (Додаток 1), загальна вартість Договору складає                           </w:t>
      </w:r>
      <w:r w:rsidRPr="005A23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грн.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___ </w:t>
      </w:r>
      <w:proofErr w:type="spellStart"/>
      <w:r w:rsidRPr="005A23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коп</w:t>
      </w:r>
      <w:proofErr w:type="spellEnd"/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5A23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_____________________________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гривні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копійок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, в тому числі ПДВ______________________________________________________. 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spacing w:val="-4"/>
          <w:sz w:val="25"/>
          <w:szCs w:val="25"/>
          <w:lang w:eastAsia="ru-RU"/>
        </w:rPr>
        <w:t>5. ПОРЯДОК, СТРОКИ І ФОРМИ ПРОВЕДЕННЯ РОЗРАХУНКІВ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5.1. Послуги оплачуються Замовником протягом 10 (десяти) банківських днів згідно актів виконаних робіт на розрахунковий рахунок Виконавця. 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5.2. Ціни на Послуги встановлюються в національній валюті України. Розрахунки здійснюються </w:t>
      </w: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lastRenderedPageBreak/>
        <w:t>в безготівковій формі за рахунок бюджетних коштів.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5.3. Оплата Замовником отриманих Послуг здійснюється після надходження з Державного бюджету України на розрахунковий рахунок коштів за КПКВ 3506010 та КЕКВ 2240 на цілі, визначені Договором.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5.4. Замовник протягом 10 банківських днів після підписання Сторонами актів виконаних робіт, за наявності фінансування, перераховує на поточний рахунок Виконавця кошти за надані Послуги, що зазначається в акті виконаних робіт, виходячи з цін, визначених в Додатку 1 до даного Договору.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5.5. Бюджетні зобов’язання Замовника за цим Договором виникають в межах затверджених кошторисних призначень.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5.6. Замовник проводить розрахунки з Виконавцем у відповідності до вимог ч. 1 ст. 49 Бюджетного кодексу України за фактом отримання Послуг. 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5.7. У разі відсутності у Замовника бюджетного фінансування на зазначені цілі, оплата проводиться протягом 10-ти банківських днів після надходження коштів на рахунок Замовника. У цьому разі штрафні санкції не застосовуються та пеня не нараховується.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uk-UA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5.8. </w:t>
      </w:r>
      <w:r w:rsidRPr="005A234D">
        <w:rPr>
          <w:rFonts w:ascii="Times New Roman" w:eastAsia="Times New Roman" w:hAnsi="Times New Roman" w:cs="Times New Roman"/>
          <w:color w:val="000000"/>
          <w:sz w:val="25"/>
          <w:szCs w:val="25"/>
          <w:lang w:eastAsia="uk-UA"/>
        </w:rPr>
        <w:t>У разі призупинення проведення платежів органами Державної казначейської служби України відповідно до постанови Кабінету Міністрів України від 03.08.2011 № 845, оплата за отримане Паливо (бланків-дозволів) здійснюється протягом 5 (п’яти) банківських днів з дати відновлення проведення платежів.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spacing w:val="-4"/>
          <w:sz w:val="25"/>
          <w:szCs w:val="25"/>
          <w:lang w:eastAsia="ru-RU"/>
        </w:rPr>
        <w:t>6. ПРАВА ТА ОБОВЯЗКИ СТОРІН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spacing w:val="-4"/>
          <w:sz w:val="25"/>
          <w:szCs w:val="25"/>
          <w:lang w:eastAsia="ru-RU"/>
        </w:rPr>
        <w:t>6.1.     Замовник зобов’язаний: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>6.1.1. Своєчасно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 xml:space="preserve"> та в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 повному обсязі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 xml:space="preserve"> (при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 наявності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 xml:space="preserve"> бюджетного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 фінансування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>)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 оплатити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>наданні послуги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 xml:space="preserve">. 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>6.1.2. Прийняти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>надані послуги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 xml:space="preserve"> за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 кількістю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>,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 якістю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>, в порядку і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 терміни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>,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 встановлені цим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 xml:space="preserve"> Договором.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6.1.3. 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>При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 встановленні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>неякісно наданих послуг оповістити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 xml:space="preserve"> про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 це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Виконавця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 протягом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 xml:space="preserve"> 3-х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 днів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 xml:space="preserve"> з моменту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 складання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 xml:space="preserve"> акта про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 неналежне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>надання послуг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val="ru-RU" w:eastAsia="ru-RU"/>
        </w:rPr>
        <w:t>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spacing w:val="-4"/>
          <w:sz w:val="25"/>
          <w:szCs w:val="25"/>
          <w:lang w:val="ru-RU" w:eastAsia="ru-RU"/>
        </w:rPr>
        <w:t>6.2</w:t>
      </w:r>
      <w:r w:rsidRPr="005A234D">
        <w:rPr>
          <w:rFonts w:ascii="Times New Roman" w:eastAsia="Times New Roman" w:hAnsi="Times New Roman" w:cs="Times New Roman"/>
          <w:b/>
          <w:spacing w:val="-4"/>
          <w:sz w:val="25"/>
          <w:szCs w:val="25"/>
          <w:lang w:eastAsia="ru-RU"/>
        </w:rPr>
        <w:t>.</w:t>
      </w:r>
      <w:r w:rsidRPr="005A234D">
        <w:rPr>
          <w:rFonts w:ascii="Times New Roman" w:eastAsia="Times New Roman" w:hAnsi="Times New Roman" w:cs="Times New Roman"/>
          <w:b/>
          <w:spacing w:val="-4"/>
          <w:sz w:val="25"/>
          <w:szCs w:val="25"/>
          <w:lang w:val="ru-RU" w:eastAsia="ru-RU"/>
        </w:rPr>
        <w:t xml:space="preserve">    </w:t>
      </w:r>
      <w:r w:rsidRPr="005A234D">
        <w:rPr>
          <w:rFonts w:ascii="Times New Roman" w:eastAsia="Times New Roman" w:hAnsi="Times New Roman" w:cs="Times New Roman"/>
          <w:b/>
          <w:spacing w:val="-4"/>
          <w:sz w:val="25"/>
          <w:szCs w:val="25"/>
          <w:lang w:eastAsia="ru-RU"/>
        </w:rPr>
        <w:t>Замовник має право: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6.2.1. Контролювати надання послуг у строки, встановлені цим Договором.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6.2.2. Змінювати обсяг надання послуг та загальну вартість (визначену ціну) цього Договору залежно від реального фінансування видатків. У такому випадку Сторони вносять відповідні зміни до цього Договору, шляхом укладання додаткової угоди.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6.2.3. У разі невиконання 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Виконавцем </w:t>
      </w: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зобов’язань за даним Договором достроково розірвати цей Договір, повідомивши про це 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 xml:space="preserve">Виконавця </w:t>
      </w: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у письмовій формі не менше, ніж за 10 календарних днів.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6.2.4. Повернути рахунок Виконавцю без здійснення оплати в разі неналежного оформлення документів на оплату наданих послуг (відсутність печатки, підписів тощо).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spacing w:val="-4"/>
          <w:sz w:val="25"/>
          <w:szCs w:val="25"/>
          <w:lang w:eastAsia="ru-RU"/>
        </w:rPr>
        <w:t>6.3.     Виконавець зобов’язаний: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6.3.1. Забезпечити своєчасне надання послуг належної якості на умовах та у строки, визначені цим Договором.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6.3.2. Належним чином оформлювати документи на надані послуги, проводити звірку взаєморозрахунків із Замовником</w:t>
      </w:r>
      <w:r w:rsidRPr="005A234D">
        <w:rPr>
          <w:rFonts w:ascii="Times New Roman" w:eastAsia="Times New Roman" w:hAnsi="Times New Roman" w:cs="Times New Roman"/>
          <w:bCs/>
          <w:spacing w:val="-4"/>
          <w:sz w:val="25"/>
          <w:szCs w:val="25"/>
          <w:lang w:eastAsia="ru-RU"/>
        </w:rPr>
        <w:t>.</w:t>
      </w: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 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6.3.3. У разі невиконання, неналежного виконання або несвоєчасного виконання зобов’язань, Виконавець сплачує на користь Замовника штрафні санкції, визначені частиною другою статті 231 Господарського кодексу України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spacing w:val="-4"/>
          <w:sz w:val="25"/>
          <w:szCs w:val="25"/>
          <w:lang w:eastAsia="ru-RU"/>
        </w:rPr>
        <w:t>6.4.    Виконавець має право: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6.4.1. Своєчасно і в повному обсязі отримувати плату за надані послуги.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6.4.2. У разі невиконання Замовником зобов’язань за даним Договором достроково розірвати цей Договір, повідомивши про це Замовника у письмовій формі не менше, ніж за 10 календарних днів.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center"/>
        <w:rPr>
          <w:rFonts w:ascii="Times New Roman" w:eastAsia="Times New Roman" w:hAnsi="Times New Roman" w:cs="Times New Roman"/>
          <w:spacing w:val="-4"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eastAsia="ru-RU"/>
        </w:rPr>
        <w:t>7. СТРОК ДІЇ ДОГОВОРУ</w:t>
      </w:r>
    </w:p>
    <w:p w:rsid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7.1. Даний Договір вступає в силу з моменту його підписання Сторонами і діє до </w:t>
      </w:r>
      <w:r w:rsidRPr="00675CCA">
        <w:rPr>
          <w:rFonts w:ascii="Times New Roman" w:eastAsia="Times New Roman" w:hAnsi="Times New Roman" w:cs="Times New Roman"/>
          <w:b/>
          <w:spacing w:val="-4"/>
          <w:sz w:val="25"/>
          <w:szCs w:val="25"/>
          <w:lang w:eastAsia="ru-RU"/>
        </w:rPr>
        <w:t>31 грудня 2023 року</w:t>
      </w: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, а в частині оплати – до повного виконання Сторонами взятих на себе зобов’язань.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lastRenderedPageBreak/>
        <w:t xml:space="preserve">7.2. Розірвання Договору відповідно до пункту 6.2.3. не звільняє Сторони від раніше прийнятих зобов'язань, в </w:t>
      </w:r>
      <w:proofErr w:type="spellStart"/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т.ч</w:t>
      </w:r>
      <w:proofErr w:type="spellEnd"/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. і фінансових.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7.3. Зміни та доповнення до цього Договору мають бути оформлені в письмовій формі за погодженням Сторін і є невід'ємною частиною Договору.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7.4. Жодна із Сторін не має права передавати свої обов'язки за Договором третій Стороні без письмової згоди на те іншої Сторони.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7.5. При зміні поштової адреси, розрахункового рахунку або інших реквізитів Сторона Договору повинна повідомити іншу Сторону рекомендованим листом в триденний термін.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7.6. Цей договір укладений у двох оригінальних примірниках, по одному кожній Стороні, що мають однакову юридичну силу.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center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eastAsia="ru-RU"/>
        </w:rPr>
        <w:t>8. ПОРЯДОК ВИРІШЕННЯ СПОРІВ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8.1. Всі суперечки, що виникають між Сторонами у зв'язку з виконанням цього Договору, вирішуються шляхом переговорів.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8.2. У випадку, якщо Сторони не знаходять компромісного рішення із спірного питання, то такі суперечки вирішуються в судовому порядку, відповідно до чинного законодавства України.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13" w:after="0" w:line="240" w:lineRule="auto"/>
        <w:ind w:right="63" w:firstLine="153"/>
        <w:contextualSpacing/>
        <w:jc w:val="both"/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shd w:val="clear" w:color="auto" w:fill="FFFFFF"/>
        <w:autoSpaceDE w:val="0"/>
        <w:autoSpaceDN w:val="0"/>
        <w:adjustRightInd w:val="0"/>
        <w:spacing w:before="122" w:after="0" w:line="240" w:lineRule="auto"/>
        <w:ind w:firstLine="153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  <w:t>9. ІНФОРМАЦІЯ З ОБМЕЖЕНИМ ДОСТУПОМ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15" w:after="0" w:line="240" w:lineRule="auto"/>
        <w:ind w:right="5" w:firstLine="153"/>
        <w:contextualSpacing/>
        <w:jc w:val="both"/>
        <w:rPr>
          <w:rFonts w:ascii="Times New Roman" w:eastAsia="Times New Roman" w:hAnsi="Times New Roman" w:cs="Times New Roman"/>
          <w:spacing w:val="-17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9.1. Конфіденційна інформація - будь-яка інформація, відомості, які передаються (повідомляються) однією </w:t>
      </w:r>
      <w:r w:rsidRPr="005A234D">
        <w:rPr>
          <w:rFonts w:ascii="Times New Roman" w:eastAsia="Times New Roman" w:hAnsi="Times New Roman" w:cs="Times New Roman"/>
          <w:spacing w:val="-1"/>
          <w:sz w:val="25"/>
          <w:szCs w:val="25"/>
          <w:lang w:eastAsia="ru-RU"/>
        </w:rPr>
        <w:t xml:space="preserve">Стороною іншій в письмовій та/або електронній формі, та визначена Стороною, що передає (повідомляє), як Конфіденційна інформація, включаючи всі ідеї, удосконалення, винаходи, методології, роботи й інші інновації 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будь-якого характеру, які були винайдені, придумані, розроблені, здійснені або втілені Стороною, що їх повідомляє, незалежно від того, чи є вони предметом, об'єктом авторських прав, патенту, товарного знаку (</w:t>
      </w:r>
      <w:proofErr w:type="spellStart"/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знака</w:t>
      </w:r>
      <w:proofErr w:type="spellEnd"/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товарів та послуг), комерційної таємниці або ж мають інший юридичний захист (включаючи, але не обмежуючись, інформацію про промисловий, науковий і комерційний досвід Сторони, інформацію щодо </w:t>
      </w:r>
      <w:r w:rsidRPr="005A234D">
        <w:rPr>
          <w:rFonts w:ascii="Times New Roman" w:eastAsia="Times New Roman" w:hAnsi="Times New Roman" w:cs="Times New Roman"/>
          <w:spacing w:val="-1"/>
          <w:sz w:val="25"/>
          <w:szCs w:val="25"/>
          <w:lang w:eastAsia="ru-RU"/>
        </w:rPr>
        <w:t xml:space="preserve">управління, структури й особливостей діяльності Сторони, формули, способи, бази даних, плани щодо маркетингу 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 нової продукції, плани щодо рекламних кампаній, виробництво, способи рекламування, упакування й маркетингу, маркетингові плани, плани щодо продукції, технічні плани, стратегії ведення бізнесу, інформацію </w:t>
      </w:r>
      <w:r w:rsidRPr="005A234D">
        <w:rPr>
          <w:rFonts w:ascii="Times New Roman" w:eastAsia="Times New Roman" w:hAnsi="Times New Roman" w:cs="Times New Roman"/>
          <w:spacing w:val="-1"/>
          <w:sz w:val="25"/>
          <w:szCs w:val="25"/>
          <w:lang w:eastAsia="ru-RU"/>
        </w:rPr>
        <w:t xml:space="preserve">щодо стратегічних союзників та партнерів, фінансову інформацію, відомості технічного характеру, методології й 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способи, прогнози, інформацію про персонал Сторони, списки споживачів, комерційні таємниці, креслення продукту, властивості, специфікації, інформацію про потенційних і фактичних споживачів, постачальників, а також всі інші види документації, які передаються одною Стороною іншій).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" w:after="0" w:line="240" w:lineRule="auto"/>
        <w:ind w:right="26" w:firstLine="153"/>
        <w:jc w:val="both"/>
        <w:rPr>
          <w:rFonts w:ascii="Times New Roman" w:eastAsia="Times New Roman" w:hAnsi="Times New Roman" w:cs="Times New Roman"/>
          <w:spacing w:val="-11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1"/>
          <w:sz w:val="25"/>
          <w:szCs w:val="25"/>
          <w:lang w:eastAsia="ru-RU"/>
        </w:rPr>
        <w:t xml:space="preserve">9.2. Кожна Сторона зобов'язана зберігати конфіденційність щодо конфіденційної Інформації, якою Сторони 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 xml:space="preserve">обмінюються в ході виконання цього Договору. Сторони також зобов'язані не розголошувати таку Конфіденційну інформацію, що не підлягає розголошенню, як отриману одна від одної, так й ту, що буде отримана ними протягом 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строку дії цього Договору, а також інформацію щодо умов підготовки, узгодження, укладення, виконання, розірвання цього Договору й інших умов цього Договору.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5" w:after="0" w:line="240" w:lineRule="auto"/>
        <w:ind w:firstLine="153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spacing w:val="-11"/>
          <w:sz w:val="25"/>
          <w:szCs w:val="25"/>
          <w:lang w:eastAsia="ru-RU"/>
        </w:rPr>
        <w:t>9.3.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spacing w:val="-1"/>
          <w:sz w:val="25"/>
          <w:szCs w:val="25"/>
          <w:lang w:eastAsia="ru-RU"/>
        </w:rPr>
        <w:t>Інформація, на яку не поширюється дія цієї статті:</w:t>
      </w:r>
    </w:p>
    <w:p w:rsidR="005A234D" w:rsidRPr="005A234D" w:rsidRDefault="005A234D" w:rsidP="005A2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 xml:space="preserve">а) інформація, що є або стала загальновідомою не у зв'язку з неправомірними діями якоїсь зі Сторін, а у зв'язку з </w:t>
      </w:r>
      <w:r w:rsidRPr="005A234D">
        <w:rPr>
          <w:rFonts w:ascii="Times New Roman" w:eastAsia="Times New Roman" w:hAnsi="Times New Roman" w:cs="Times New Roman"/>
          <w:spacing w:val="-1"/>
          <w:sz w:val="25"/>
          <w:szCs w:val="25"/>
          <w:lang w:eastAsia="ru-RU"/>
        </w:rPr>
        <w:t xml:space="preserve">належним виконанням Стороною своїх зобов'язань, визначених цим Договором та/або чинним законодавством 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України;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2" w:after="0" w:line="240" w:lineRule="auto"/>
        <w:ind w:right="29" w:firstLine="153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spacing w:val="-11"/>
          <w:sz w:val="25"/>
          <w:szCs w:val="25"/>
          <w:lang w:eastAsia="ru-RU"/>
        </w:rPr>
        <w:t>б)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інформація, розкриття якої необхідно у зв'язку з вимогами законодавства або з вимогами, встановленими в</w:t>
      </w:r>
      <w:r w:rsidRPr="005A234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результаті судового або адміністративного процесу або будь-яким судовим, урядовим, законодавчим актом;</w:t>
      </w:r>
      <w:r w:rsidRPr="005A234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spacing w:val="-1"/>
          <w:sz w:val="25"/>
          <w:szCs w:val="25"/>
          <w:lang w:eastAsia="ru-RU"/>
        </w:rPr>
        <w:t>інформація, розкриття якої третім особам необхідне у зв'язку з виконанням Виконавцем даного Договору;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spacing w:val="-11"/>
          <w:sz w:val="25"/>
          <w:szCs w:val="25"/>
          <w:lang w:eastAsia="ru-RU"/>
        </w:rPr>
        <w:t>в)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A234D">
        <w:rPr>
          <w:rFonts w:ascii="Times New Roman" w:eastAsia="Times New Roman" w:hAnsi="Times New Roman" w:cs="Times New Roman"/>
          <w:spacing w:val="-1"/>
          <w:sz w:val="25"/>
          <w:szCs w:val="25"/>
          <w:lang w:eastAsia="ru-RU"/>
        </w:rPr>
        <w:t>інформація, що була або надалі буде законним чином розголошена Замовнику третьою стороною;</w:t>
      </w:r>
    </w:p>
    <w:p w:rsidR="005A234D" w:rsidRDefault="005A234D" w:rsidP="005A234D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5" w:after="0" w:line="240" w:lineRule="auto"/>
        <w:ind w:right="34" w:firstLine="15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13"/>
          <w:sz w:val="25"/>
          <w:szCs w:val="25"/>
          <w:lang w:eastAsia="ru-RU"/>
        </w:rPr>
        <w:t>г)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>розголошення інформації про Договір та його умови аудиторам та юристам Сторін (виключно для службового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використання).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5" w:after="0" w:line="240" w:lineRule="auto"/>
        <w:ind w:right="34" w:firstLine="153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:rsidR="005A234D" w:rsidRPr="005A234D" w:rsidRDefault="005A234D" w:rsidP="005A234D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5" w:after="0" w:line="240" w:lineRule="auto"/>
        <w:ind w:right="31" w:firstLine="15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11"/>
          <w:sz w:val="25"/>
          <w:szCs w:val="25"/>
          <w:lang w:eastAsia="ru-RU"/>
        </w:rPr>
        <w:lastRenderedPageBreak/>
        <w:t xml:space="preserve">9.4. </w:t>
      </w:r>
      <w:r w:rsidRPr="005A234D">
        <w:rPr>
          <w:rFonts w:ascii="Times New Roman" w:eastAsia="Times New Roman" w:hAnsi="Times New Roman" w:cs="Times New Roman"/>
          <w:spacing w:val="-1"/>
          <w:sz w:val="25"/>
          <w:szCs w:val="25"/>
          <w:lang w:eastAsia="ru-RU"/>
        </w:rPr>
        <w:t>Конфіденційна інформація, що належить кожній зі Сторін, і всі відповідні права залишаються виключною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власністю такої Сторони. Кожна зі Сторін визнає, що розголошення Конфіденційної інформації не повинне тлумачитися як надання певних прав, по ліцензії або на якійсь іншій основі, щодо будь-якої Конфіденційної інформації, якщо інше прямо не передбачено цим Договором. Жодна із сторін не має зобов'язань щодо розголошення Конфіденційної інформації іншій Стороні.</w:t>
      </w:r>
    </w:p>
    <w:p w:rsidR="005A234D" w:rsidRPr="005A234D" w:rsidRDefault="005A234D" w:rsidP="005A23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 w:firstLine="15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9.5. Передача Конфіденційної інформації, зазначеної в цій статті, третім особам, опублікування, інше </w:t>
      </w:r>
      <w:r w:rsidRPr="005A234D">
        <w:rPr>
          <w:rFonts w:ascii="Times New Roman" w:eastAsia="Times New Roman" w:hAnsi="Times New Roman" w:cs="Times New Roman"/>
          <w:spacing w:val="-1"/>
          <w:sz w:val="25"/>
          <w:szCs w:val="25"/>
          <w:lang w:eastAsia="ru-RU"/>
        </w:rPr>
        <w:t xml:space="preserve">розголошення такої Конфіденційної інформації, або будь-яке інше її використання, протягом дії цього Договору, а </w:t>
      </w: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також протягом одного року після припинення цього Договору, може бути здійснена виключно за письмовою згодою законного та спеціально уповноваженого на те представника іншої Сторони, незалежно від причин розірвання цього Договору.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num" w:pos="360"/>
          <w:tab w:val="left" w:pos="540"/>
        </w:tabs>
        <w:autoSpaceDE w:val="0"/>
        <w:autoSpaceDN w:val="0"/>
        <w:adjustRightInd w:val="0"/>
        <w:spacing w:before="5" w:after="0" w:line="240" w:lineRule="auto"/>
        <w:ind w:right="29" w:firstLine="153"/>
        <w:jc w:val="both"/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shd w:val="clear" w:color="auto" w:fill="FFFFFF"/>
        <w:tabs>
          <w:tab w:val="num" w:pos="360"/>
          <w:tab w:val="left" w:pos="540"/>
        </w:tabs>
        <w:autoSpaceDE w:val="0"/>
        <w:autoSpaceDN w:val="0"/>
        <w:adjustRightInd w:val="0"/>
        <w:spacing w:before="5" w:after="0" w:line="240" w:lineRule="auto"/>
        <w:ind w:right="29" w:firstLine="153"/>
        <w:jc w:val="center"/>
        <w:rPr>
          <w:rFonts w:ascii="Times New Roman" w:eastAsia="Times New Roman" w:hAnsi="Times New Roman" w:cs="Times New Roman"/>
          <w:b/>
          <w:spacing w:val="-2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spacing w:val="-2"/>
          <w:sz w:val="25"/>
          <w:szCs w:val="25"/>
          <w:lang w:eastAsia="ru-RU"/>
        </w:rPr>
        <w:t>10. АНТИКОРУПЦІЙНІ ЗАСТЕРЕЖЕННЯ ТА ОБМЕЖУВАЛЬНІ ЗАХОДИ</w:t>
      </w:r>
    </w:p>
    <w:p w:rsidR="005A234D" w:rsidRPr="005A234D" w:rsidRDefault="005A234D" w:rsidP="005A234D">
      <w:pPr>
        <w:widowControl w:val="0"/>
        <w:shd w:val="clear" w:color="auto" w:fill="FFFFFF"/>
        <w:tabs>
          <w:tab w:val="num" w:pos="360"/>
          <w:tab w:val="left" w:pos="540"/>
        </w:tabs>
        <w:autoSpaceDE w:val="0"/>
        <w:autoSpaceDN w:val="0"/>
        <w:adjustRightInd w:val="0"/>
        <w:spacing w:before="5" w:after="0" w:line="240" w:lineRule="auto"/>
        <w:ind w:right="29" w:firstLine="153"/>
        <w:jc w:val="both"/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>10.1. При виконанні своїх зобов’язань за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 або передачу цінностей та будь-якого майна, прямо або опосередковано, будь-яким особам за вчинення чи не вчинення такою особою будь-яких дій з метою отримання обіцянки неправомірної вигоди або отримання неправомірної вигоди від таких осіб.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num" w:pos="360"/>
          <w:tab w:val="left" w:pos="540"/>
        </w:tabs>
        <w:autoSpaceDE w:val="0"/>
        <w:autoSpaceDN w:val="0"/>
        <w:adjustRightInd w:val="0"/>
        <w:spacing w:before="5" w:after="0" w:line="240" w:lineRule="auto"/>
        <w:ind w:right="29" w:firstLine="153"/>
        <w:jc w:val="both"/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>10.2. При виконанні своїх зобов’язань за Договором, Сторони, їх афілійовані особи, працівники або посередники не здійснюють дії, що кваліфікуються застосовним для цілей Договору законодавством, як давання/одержання хабаря, комерційний підкуп, а також дії, що порушують вимоги чинного законодавства та міжнародних актів про протидію легалізації (відмиванню) доходів, отриманих злочинним шляхом та законодавства про боротьбу з корупцією.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num" w:pos="360"/>
          <w:tab w:val="left" w:pos="540"/>
        </w:tabs>
        <w:autoSpaceDE w:val="0"/>
        <w:autoSpaceDN w:val="0"/>
        <w:adjustRightInd w:val="0"/>
        <w:spacing w:before="5" w:after="0" w:line="240" w:lineRule="auto"/>
        <w:ind w:right="29" w:firstLine="153"/>
        <w:jc w:val="both"/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>10.3. У разі вчинення однією із Сторін дій, заборонених у цьому Розділі та/або неотримання іншою Стороною у встановлений Договором термін підтвердження, що порушення не відбулося або не відбудеться, інша Сторона має право зупинити виконання Договору на будь-який строк, письмово повідомивши про це іншу Сторону.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num" w:pos="360"/>
          <w:tab w:val="left" w:pos="540"/>
        </w:tabs>
        <w:autoSpaceDE w:val="0"/>
        <w:autoSpaceDN w:val="0"/>
        <w:adjustRightInd w:val="0"/>
        <w:spacing w:before="5" w:after="0" w:line="240" w:lineRule="auto"/>
        <w:ind w:right="29" w:firstLine="153"/>
        <w:jc w:val="both"/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 xml:space="preserve">10.4. Виконавець запевняє, що до нього, його керівника та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>бенефіціара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 xml:space="preserve"> (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>бенефіціарів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>) не застосовані санкції, впроваджені внаслідок збройної агресії Російської Федерації проти України або відповідно до Закону України «Про санкції», іншого законодавства України. У разі застосування санкцій до Виконавця, він зобов’язаний повідомити Замовника (документом, підписаним КЕП або сканованою копією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документу з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 xml:space="preserve"> власноручним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підписом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,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надісланим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з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адреси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електронної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пошти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на адресу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електронної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пошти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,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що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вказані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у 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>Р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озділі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1</w:t>
      </w:r>
      <w:r w:rsidR="00675CCA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2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Договору) про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їх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застосування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протягом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наступного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робочого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дня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після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відповідного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введення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їх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в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дію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.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Сторони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припиняють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(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розривають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)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Договір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не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пізніше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ніж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протягом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5 (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п’яти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)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робочих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днів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після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такого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повідомлення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або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після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того, як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Замовник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самостійно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дізнався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про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застосування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санкцій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до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Виконавця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та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повідомив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про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це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Замовника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>(проект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додаткової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угоди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готує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та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надає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Виконавцю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). 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>Якщо Сторонами протягом 5 (п’яти) робочих днів після повідомлення про застосування санкцій, не буде укладено (підписано) додаткову угоду про (припинення) розірвання Договору, Замовник припиняє (розриває) його в односторонньому порядку шляхом направлення Виконавцю повідомлення (документу, підписаного КЕП або сканованої копії документу з власноручним підписом, надісланим з адреси електронної пошти на адресу електронної пошти, що вказані у Розділі 1</w:t>
      </w:r>
      <w:r w:rsidR="00675CCA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>2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 xml:space="preserve"> Договору). Договір вважається розірваним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>(припиненим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) на 5 (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п’ятий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)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робочий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день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після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направлення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Замовником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Виконавцю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відповідного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повідомлення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.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Замовник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не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несе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будь-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яких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шкод (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збитків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),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санкцій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та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інших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витрат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перед </w:t>
      </w:r>
      <w:proofErr w:type="spellStart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Виконавцем</w:t>
      </w:r>
      <w:proofErr w:type="spellEnd"/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за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 xml:space="preserve"> таке розірвання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>(припинення</w:t>
      </w: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val="ru-RU" w:eastAsia="ru-RU"/>
        </w:rPr>
        <w:t>) Договору.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num" w:pos="360"/>
          <w:tab w:val="left" w:pos="540"/>
        </w:tabs>
        <w:autoSpaceDE w:val="0"/>
        <w:autoSpaceDN w:val="0"/>
        <w:adjustRightInd w:val="0"/>
        <w:spacing w:before="5" w:after="0" w:line="240" w:lineRule="auto"/>
        <w:ind w:right="29" w:firstLine="153"/>
        <w:jc w:val="both"/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shd w:val="clear" w:color="auto" w:fill="FFFFFF"/>
        <w:tabs>
          <w:tab w:val="num" w:pos="360"/>
          <w:tab w:val="left" w:pos="540"/>
        </w:tabs>
        <w:autoSpaceDE w:val="0"/>
        <w:autoSpaceDN w:val="0"/>
        <w:adjustRightInd w:val="0"/>
        <w:spacing w:before="5" w:after="0" w:line="240" w:lineRule="auto"/>
        <w:ind w:right="29" w:firstLine="153"/>
        <w:jc w:val="center"/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  <w:t>11. ФОРС-МАЖОРНІ ОБСТАВИНИ</w:t>
      </w:r>
    </w:p>
    <w:p w:rsidR="005A234D" w:rsidRDefault="005A234D" w:rsidP="005A234D">
      <w:pPr>
        <w:widowControl w:val="0"/>
        <w:shd w:val="clear" w:color="auto" w:fill="FFFFFF"/>
        <w:tabs>
          <w:tab w:val="num" w:pos="360"/>
          <w:tab w:val="left" w:pos="540"/>
        </w:tabs>
        <w:autoSpaceDE w:val="0"/>
        <w:autoSpaceDN w:val="0"/>
        <w:adjustRightInd w:val="0"/>
        <w:spacing w:before="5" w:after="0" w:line="240" w:lineRule="auto"/>
        <w:ind w:right="29" w:firstLine="153"/>
        <w:jc w:val="both"/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 xml:space="preserve">11.1. Сторони звільняються від відповідальності за часткове або повне невиконання зобов'язань згідно з цим Договором, якщо таке невиконання було викликане обставинами непереборної сили: пожежа, повінь, стихійне лихо, епідемія, епізоотія, війна, дії чи рішення органів влади, інші обставини, які Сторони не могли ані передбачити, ані запобігти розумним засобом. </w:t>
      </w:r>
    </w:p>
    <w:p w:rsidR="005A234D" w:rsidRPr="005A234D" w:rsidRDefault="005A234D" w:rsidP="005A234D">
      <w:pPr>
        <w:widowControl w:val="0"/>
        <w:shd w:val="clear" w:color="auto" w:fill="FFFFFF"/>
        <w:tabs>
          <w:tab w:val="num" w:pos="360"/>
          <w:tab w:val="left" w:pos="540"/>
        </w:tabs>
        <w:autoSpaceDE w:val="0"/>
        <w:autoSpaceDN w:val="0"/>
        <w:adjustRightInd w:val="0"/>
        <w:spacing w:before="5" w:after="0" w:line="240" w:lineRule="auto"/>
        <w:ind w:right="29" w:firstLine="153"/>
        <w:jc w:val="both"/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shd w:val="clear" w:color="auto" w:fill="FFFFFF"/>
        <w:tabs>
          <w:tab w:val="num" w:pos="360"/>
          <w:tab w:val="left" w:pos="540"/>
        </w:tabs>
        <w:autoSpaceDE w:val="0"/>
        <w:autoSpaceDN w:val="0"/>
        <w:adjustRightInd w:val="0"/>
        <w:spacing w:before="5" w:after="0" w:line="240" w:lineRule="auto"/>
        <w:ind w:right="29" w:firstLine="142"/>
        <w:jc w:val="both"/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lastRenderedPageBreak/>
        <w:t>11.2. Сторона, що не може виконувати зобов’язання за цим Договором унаслідок дії обставин непереборної сили, повинна не пізніше п’яти днів з моменту їх виникнення повідомити про це іншу Сторону у письмовій формі. Зобов'язання Сторін за Договором відкладаються на час дії таких обставин.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num" w:pos="360"/>
          <w:tab w:val="left" w:pos="540"/>
        </w:tabs>
        <w:autoSpaceDE w:val="0"/>
        <w:autoSpaceDN w:val="0"/>
        <w:adjustRightInd w:val="0"/>
        <w:spacing w:before="5" w:after="0" w:line="240" w:lineRule="auto"/>
        <w:ind w:right="29" w:firstLine="142"/>
        <w:jc w:val="both"/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  <w:t>11.3.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5A234D" w:rsidRPr="005A234D" w:rsidRDefault="005A234D" w:rsidP="005A234D">
      <w:pPr>
        <w:widowControl w:val="0"/>
        <w:shd w:val="clear" w:color="auto" w:fill="FFFFFF"/>
        <w:tabs>
          <w:tab w:val="num" w:pos="360"/>
          <w:tab w:val="left" w:pos="540"/>
        </w:tabs>
        <w:autoSpaceDE w:val="0"/>
        <w:autoSpaceDN w:val="0"/>
        <w:adjustRightInd w:val="0"/>
        <w:spacing w:before="5" w:after="0" w:line="240" w:lineRule="auto"/>
        <w:ind w:right="29"/>
        <w:jc w:val="both"/>
        <w:rPr>
          <w:rFonts w:ascii="Times New Roman" w:eastAsia="Times New Roman" w:hAnsi="Times New Roman" w:cs="Times New Roman"/>
          <w:spacing w:val="-2"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  <w:t>12. ЮРИДИЧНІ АДРЕСИ СТОРІН</w:t>
      </w:r>
    </w:p>
    <w:p w:rsidR="005A234D" w:rsidRPr="005A234D" w:rsidRDefault="005A234D" w:rsidP="005A234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240" w:lineRule="auto"/>
        <w:ind w:right="29"/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</w:pPr>
      <w:proofErr w:type="gramStart"/>
      <w:r w:rsidRPr="005A234D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>ВИКОНАВЕЦЬ:</w:t>
      </w:r>
      <w:r w:rsidRPr="005A23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</w:t>
      </w:r>
      <w:proofErr w:type="gramEnd"/>
      <w:r w:rsidRPr="005A23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           </w:t>
      </w:r>
      <w:r w:rsidRPr="005A234D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>ЗАМОВНИК:</w:t>
      </w:r>
    </w:p>
    <w:p w:rsidR="005A234D" w:rsidRPr="005A234D" w:rsidRDefault="005A234D" w:rsidP="005A234D">
      <w:pPr>
        <w:contextualSpacing/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_______________________                                      </w:t>
      </w:r>
      <w:proofErr w:type="spellStart"/>
      <w:r w:rsidRPr="005A234D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>Державна</w:t>
      </w:r>
      <w:proofErr w:type="spellEnd"/>
      <w:r w:rsidRPr="005A234D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>митна</w:t>
      </w:r>
      <w:proofErr w:type="spellEnd"/>
      <w:r w:rsidRPr="005A234D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 xml:space="preserve"> служба </w:t>
      </w:r>
      <w:proofErr w:type="spellStart"/>
      <w:r w:rsidRPr="005A234D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>України</w:t>
      </w:r>
      <w:proofErr w:type="spellEnd"/>
      <w:r w:rsidRPr="005A234D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 xml:space="preserve"> </w:t>
      </w:r>
      <w:r w:rsidRPr="005A234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в </w:t>
      </w:r>
      <w:proofErr w:type="spellStart"/>
      <w:r w:rsidRPr="005A234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особі</w:t>
      </w:r>
      <w:proofErr w:type="spellEnd"/>
    </w:p>
    <w:p w:rsidR="005A234D" w:rsidRPr="005A234D" w:rsidRDefault="005A234D" w:rsidP="005A23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_______________________                                      </w:t>
      </w:r>
      <w:proofErr w:type="spellStart"/>
      <w:r w:rsidRPr="005A234D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>Координаційно-моніторингової</w:t>
      </w:r>
      <w:proofErr w:type="spellEnd"/>
      <w:r w:rsidRPr="005A234D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>митниці</w:t>
      </w:r>
      <w:proofErr w:type="spellEnd"/>
      <w:r w:rsidRPr="005A234D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 xml:space="preserve"> </w:t>
      </w:r>
    </w:p>
    <w:p w:rsidR="005A234D" w:rsidRPr="005A234D" w:rsidRDefault="005A234D" w:rsidP="005A234D">
      <w:pPr>
        <w:contextualSpacing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val="ru-RU" w:eastAsia="ru-RU"/>
        </w:rPr>
      </w:pPr>
    </w:p>
    <w:p w:rsidR="005A234D" w:rsidRPr="005A234D" w:rsidRDefault="005A234D" w:rsidP="005A234D">
      <w:pPr>
        <w:contextualSpacing/>
        <w:rPr>
          <w:rFonts w:ascii="Times New Roman" w:eastAsia="Times New Roman" w:hAnsi="Times New Roman" w:cs="Times New Roman"/>
          <w:bCs/>
          <w:iCs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                                                                                    </w:t>
      </w:r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ru-RU" w:eastAsia="ru-RU"/>
        </w:rPr>
        <w:t xml:space="preserve">04119, м. </w:t>
      </w:r>
      <w:proofErr w:type="spellStart"/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ru-RU" w:eastAsia="ru-RU"/>
        </w:rPr>
        <w:t>Київ</w:t>
      </w:r>
      <w:proofErr w:type="spellEnd"/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ru-RU" w:eastAsia="ru-RU"/>
        </w:rPr>
        <w:t xml:space="preserve">, </w:t>
      </w:r>
      <w:proofErr w:type="spellStart"/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ru-RU" w:eastAsia="ru-RU"/>
        </w:rPr>
        <w:t>вул</w:t>
      </w:r>
      <w:proofErr w:type="spellEnd"/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ru-RU" w:eastAsia="ru-RU"/>
        </w:rPr>
        <w:t xml:space="preserve">. </w:t>
      </w:r>
      <w:proofErr w:type="spellStart"/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ru-RU" w:eastAsia="ru-RU"/>
        </w:rPr>
        <w:t>Дегтярівська</w:t>
      </w:r>
      <w:proofErr w:type="spellEnd"/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ru-RU" w:eastAsia="ru-RU"/>
        </w:rPr>
        <w:t xml:space="preserve">, 11г </w:t>
      </w:r>
    </w:p>
    <w:p w:rsidR="005A234D" w:rsidRPr="005A234D" w:rsidRDefault="005A234D" w:rsidP="005A234D">
      <w:pPr>
        <w:contextualSpacing/>
        <w:rPr>
          <w:rFonts w:ascii="Times New Roman" w:eastAsia="Times New Roman" w:hAnsi="Times New Roman" w:cs="Times New Roman"/>
          <w:bCs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   </w:t>
      </w:r>
      <w:r w:rsidRPr="005A234D">
        <w:rPr>
          <w:rFonts w:ascii="Times New Roman" w:eastAsia="Times New Roman" w:hAnsi="Times New Roman" w:cs="Times New Roman"/>
          <w:bCs/>
          <w:sz w:val="25"/>
          <w:szCs w:val="25"/>
          <w:lang w:val="ru-RU" w:eastAsia="ru-RU"/>
        </w:rPr>
        <w:t xml:space="preserve">Р/р № </w:t>
      </w:r>
      <w:r w:rsidRPr="005A234D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UA</w:t>
      </w:r>
      <w:r w:rsidRPr="005A234D">
        <w:rPr>
          <w:rFonts w:ascii="Times New Roman" w:eastAsia="Times New Roman" w:hAnsi="Times New Roman" w:cs="Times New Roman"/>
          <w:bCs/>
          <w:sz w:val="25"/>
          <w:szCs w:val="25"/>
          <w:lang w:val="ru-RU" w:eastAsia="ru-RU"/>
        </w:rPr>
        <w:t xml:space="preserve">808201720343180001000138800 </w:t>
      </w:r>
    </w:p>
    <w:p w:rsidR="005A234D" w:rsidRPr="005A234D" w:rsidRDefault="005A234D" w:rsidP="005A234D">
      <w:pPr>
        <w:contextualSpacing/>
        <w:rPr>
          <w:rFonts w:ascii="Times New Roman" w:eastAsia="Times New Roman" w:hAnsi="Times New Roman" w:cs="Times New Roman"/>
          <w:bCs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   </w:t>
      </w:r>
      <w:r w:rsidRPr="005A234D">
        <w:rPr>
          <w:rFonts w:ascii="Times New Roman" w:eastAsia="Times New Roman" w:hAnsi="Times New Roman" w:cs="Times New Roman"/>
          <w:bCs/>
          <w:sz w:val="25"/>
          <w:szCs w:val="25"/>
          <w:lang w:val="ru-RU" w:eastAsia="ru-RU"/>
        </w:rPr>
        <w:t xml:space="preserve">у ДКСУ м. </w:t>
      </w:r>
      <w:proofErr w:type="spellStart"/>
      <w:r w:rsidRPr="005A234D">
        <w:rPr>
          <w:rFonts w:ascii="Times New Roman" w:eastAsia="Times New Roman" w:hAnsi="Times New Roman" w:cs="Times New Roman"/>
          <w:bCs/>
          <w:sz w:val="25"/>
          <w:szCs w:val="25"/>
          <w:lang w:val="ru-RU" w:eastAsia="ru-RU"/>
        </w:rPr>
        <w:t>Київ</w:t>
      </w:r>
      <w:proofErr w:type="spellEnd"/>
      <w:r w:rsidRPr="005A234D">
        <w:rPr>
          <w:rFonts w:ascii="Times New Roman" w:eastAsia="Times New Roman" w:hAnsi="Times New Roman" w:cs="Times New Roman"/>
          <w:bCs/>
          <w:sz w:val="25"/>
          <w:szCs w:val="25"/>
          <w:lang w:val="ru-RU" w:eastAsia="ru-RU"/>
        </w:rPr>
        <w:t xml:space="preserve">, </w:t>
      </w:r>
    </w:p>
    <w:p w:rsidR="005A234D" w:rsidRPr="005A234D" w:rsidRDefault="005A234D" w:rsidP="005A234D">
      <w:pPr>
        <w:contextualSpacing/>
        <w:rPr>
          <w:rFonts w:ascii="Times New Roman" w:eastAsia="Times New Roman" w:hAnsi="Times New Roman" w:cs="Times New Roman"/>
          <w:bCs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   </w:t>
      </w:r>
      <w:r w:rsidRPr="005A234D">
        <w:rPr>
          <w:rFonts w:ascii="Times New Roman" w:eastAsia="Times New Roman" w:hAnsi="Times New Roman" w:cs="Times New Roman"/>
          <w:bCs/>
          <w:sz w:val="25"/>
          <w:szCs w:val="25"/>
          <w:lang w:val="ru-RU" w:eastAsia="ru-RU"/>
        </w:rPr>
        <w:t xml:space="preserve">МФО 820172, </w:t>
      </w:r>
    </w:p>
    <w:p w:rsidR="005A234D" w:rsidRPr="005A234D" w:rsidRDefault="005A234D" w:rsidP="005A234D">
      <w:pPr>
        <w:contextualSpacing/>
        <w:rPr>
          <w:rFonts w:ascii="Times New Roman" w:eastAsia="Times New Roman" w:hAnsi="Times New Roman" w:cs="Times New Roman"/>
          <w:bCs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   </w:t>
      </w:r>
      <w:r w:rsidRPr="005A234D">
        <w:rPr>
          <w:rFonts w:ascii="Times New Roman" w:eastAsia="Times New Roman" w:hAnsi="Times New Roman" w:cs="Times New Roman"/>
          <w:bCs/>
          <w:sz w:val="25"/>
          <w:szCs w:val="25"/>
          <w:lang w:val="ru-RU" w:eastAsia="ru-RU"/>
        </w:rPr>
        <w:t>Код ЄДРПОУ 43958390</w:t>
      </w:r>
    </w:p>
    <w:p w:rsidR="005A234D" w:rsidRPr="005A234D" w:rsidRDefault="005A234D" w:rsidP="005A234D">
      <w:pPr>
        <w:contextualSpacing/>
        <w:rPr>
          <w:rFonts w:ascii="Times New Roman" w:eastAsia="Times New Roman" w:hAnsi="Times New Roman" w:cs="Times New Roman"/>
          <w:bCs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   </w:t>
      </w:r>
      <w:proofErr w:type="spellStart"/>
      <w:r w:rsidRPr="005A234D">
        <w:rPr>
          <w:rFonts w:ascii="Times New Roman" w:eastAsia="Times New Roman" w:hAnsi="Times New Roman" w:cs="Times New Roman"/>
          <w:bCs/>
          <w:sz w:val="25"/>
          <w:szCs w:val="25"/>
          <w:lang w:val="ru-RU" w:eastAsia="ru-RU"/>
        </w:rPr>
        <w:t>Неприбуткова</w:t>
      </w:r>
      <w:proofErr w:type="spellEnd"/>
      <w:r w:rsidRPr="005A234D">
        <w:rPr>
          <w:rFonts w:ascii="Times New Roman" w:eastAsia="Times New Roman" w:hAnsi="Times New Roman" w:cs="Times New Roman"/>
          <w:bCs/>
          <w:sz w:val="25"/>
          <w:szCs w:val="25"/>
          <w:lang w:val="ru-RU" w:eastAsia="ru-RU"/>
        </w:rPr>
        <w:t xml:space="preserve"> </w:t>
      </w:r>
      <w:proofErr w:type="spellStart"/>
      <w:r w:rsidRPr="005A234D">
        <w:rPr>
          <w:rFonts w:ascii="Times New Roman" w:eastAsia="Times New Roman" w:hAnsi="Times New Roman" w:cs="Times New Roman"/>
          <w:bCs/>
          <w:sz w:val="25"/>
          <w:szCs w:val="25"/>
          <w:lang w:val="ru-RU" w:eastAsia="ru-RU"/>
        </w:rPr>
        <w:t>установа</w:t>
      </w:r>
      <w:proofErr w:type="spellEnd"/>
    </w:p>
    <w:p w:rsidR="005A234D" w:rsidRPr="005A234D" w:rsidRDefault="005A234D" w:rsidP="005A23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   </w:t>
      </w:r>
      <w:r w:rsidRPr="005A234D">
        <w:rPr>
          <w:rFonts w:ascii="Times New Roman" w:eastAsia="Times New Roman" w:hAnsi="Times New Roman" w:cs="Times New Roman"/>
          <w:bCs/>
          <w:sz w:val="25"/>
          <w:szCs w:val="25"/>
          <w:lang w:val="ru-RU" w:eastAsia="ru-RU"/>
        </w:rPr>
        <w:t xml:space="preserve">Тел. </w:t>
      </w:r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ru-RU" w:eastAsia="ru-RU"/>
        </w:rPr>
        <w:t>(044) 481-19-05</w:t>
      </w:r>
    </w:p>
    <w:p w:rsidR="005A234D" w:rsidRPr="005A234D" w:rsidRDefault="005A234D" w:rsidP="005A234D">
      <w:pPr>
        <w:contextualSpacing/>
        <w:rPr>
          <w:rFonts w:ascii="Times New Roman" w:eastAsia="Times New Roman" w:hAnsi="Times New Roman" w:cs="Times New Roman"/>
          <w:bCs/>
          <w:iCs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                                                                                    Е-</w:t>
      </w:r>
      <w:proofErr w:type="spellStart"/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maіl</w:t>
      </w:r>
      <w:proofErr w:type="spellEnd"/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: </w:t>
      </w:r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>km</w:t>
      </w:r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ru-RU" w:eastAsia="ru-RU"/>
        </w:rPr>
        <w:t>.</w:t>
      </w:r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>post</w:t>
      </w:r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ru-RU" w:eastAsia="ru-RU"/>
        </w:rPr>
        <w:t>@</w:t>
      </w:r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>customs</w:t>
      </w:r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ru-RU" w:eastAsia="ru-RU"/>
        </w:rPr>
        <w:t>.</w:t>
      </w:r>
      <w:proofErr w:type="spellStart"/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>gov</w:t>
      </w:r>
      <w:proofErr w:type="spellEnd"/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ru-RU" w:eastAsia="ru-RU"/>
        </w:rPr>
        <w:t>.</w:t>
      </w:r>
      <w:proofErr w:type="spellStart"/>
      <w:r w:rsidRPr="005A234D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>ua</w:t>
      </w:r>
      <w:proofErr w:type="spellEnd"/>
    </w:p>
    <w:p w:rsidR="005A234D" w:rsidRPr="005A234D" w:rsidRDefault="005A234D" w:rsidP="005A234D">
      <w:pPr>
        <w:contextualSpacing/>
        <w:rPr>
          <w:rFonts w:ascii="Times New Roman" w:eastAsia="Times New Roman" w:hAnsi="Times New Roman" w:cs="Times New Roman"/>
          <w:bCs/>
          <w:iCs/>
          <w:sz w:val="25"/>
          <w:szCs w:val="25"/>
          <w:lang w:val="ru-RU" w:eastAsia="ru-RU"/>
        </w:rPr>
      </w:pPr>
    </w:p>
    <w:p w:rsidR="005A234D" w:rsidRPr="005A234D" w:rsidRDefault="005A234D" w:rsidP="005A23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                                                                    Начальник Координаційно – </w:t>
      </w:r>
    </w:p>
    <w:p w:rsidR="005A234D" w:rsidRPr="005A234D" w:rsidRDefault="005A234D" w:rsidP="005A23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                                                                    моніторингової митниці</w:t>
      </w:r>
    </w:p>
    <w:p w:rsidR="005A234D" w:rsidRPr="005A234D" w:rsidRDefault="005A234D" w:rsidP="005A23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5A234D" w:rsidRPr="005A234D" w:rsidRDefault="005A234D" w:rsidP="005A23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A234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_____________________                                          _________________ КОЛОБРОДОВ А. В.</w:t>
      </w:r>
    </w:p>
    <w:p w:rsidR="005A234D" w:rsidRPr="005A234D" w:rsidRDefault="005A234D" w:rsidP="005A2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5A23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М.П.                                                                                М.П.</w:t>
      </w: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5A234D" w:rsidRDefault="005A234D" w:rsidP="005A23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234D" w:rsidRPr="0081600C" w:rsidRDefault="005A234D" w:rsidP="0081600C">
      <w:pPr>
        <w:spacing w:after="0" w:line="240" w:lineRule="auto"/>
        <w:ind w:left="70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600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Додаток 1  </w:t>
      </w:r>
    </w:p>
    <w:p w:rsidR="00C736E8" w:rsidRPr="0081600C" w:rsidRDefault="00C736E8" w:rsidP="0081600C">
      <w:pPr>
        <w:spacing w:after="0" w:line="240" w:lineRule="auto"/>
        <w:ind w:left="70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600C">
        <w:rPr>
          <w:rFonts w:ascii="Times New Roman" w:eastAsia="Times New Roman" w:hAnsi="Times New Roman" w:cs="Times New Roman"/>
          <w:sz w:val="25"/>
          <w:szCs w:val="25"/>
          <w:lang w:eastAsia="ru-RU"/>
        </w:rPr>
        <w:t>до Договору № _____</w:t>
      </w:r>
    </w:p>
    <w:p w:rsidR="005A234D" w:rsidRPr="0081600C" w:rsidRDefault="005A234D" w:rsidP="0081600C">
      <w:pPr>
        <w:spacing w:after="0" w:line="240" w:lineRule="auto"/>
        <w:ind w:left="70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600C">
        <w:rPr>
          <w:rFonts w:ascii="Times New Roman" w:eastAsia="Times New Roman" w:hAnsi="Times New Roman" w:cs="Times New Roman"/>
          <w:sz w:val="25"/>
          <w:szCs w:val="25"/>
          <w:lang w:eastAsia="ru-RU"/>
        </w:rPr>
        <w:t>від «</w:t>
      </w:r>
      <w:r w:rsidRPr="0081600C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____</w:t>
      </w:r>
      <w:r w:rsidR="00C736E8" w:rsidRPr="0081600C">
        <w:rPr>
          <w:rFonts w:ascii="Times New Roman" w:eastAsia="Times New Roman" w:hAnsi="Times New Roman" w:cs="Times New Roman"/>
          <w:sz w:val="25"/>
          <w:szCs w:val="25"/>
          <w:lang w:eastAsia="ru-RU"/>
        </w:rPr>
        <w:t>» _____</w:t>
      </w:r>
      <w:r w:rsidRPr="008160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2023 р.</w:t>
      </w:r>
    </w:p>
    <w:p w:rsidR="005A234D" w:rsidRPr="0081600C" w:rsidRDefault="005A234D" w:rsidP="005A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1600C" w:rsidRDefault="0081600C" w:rsidP="005A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1600C" w:rsidRDefault="0081600C" w:rsidP="005A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5A234D" w:rsidRPr="0081600C" w:rsidRDefault="005A234D" w:rsidP="005A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1600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Специфікація</w: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1110"/>
        <w:gridCol w:w="4986"/>
        <w:gridCol w:w="1772"/>
        <w:gridCol w:w="1913"/>
      </w:tblGrid>
      <w:tr w:rsidR="005A234D" w:rsidRPr="0081600C" w:rsidTr="007F3B44">
        <w:trPr>
          <w:trHeight w:val="41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A234D" w:rsidRPr="0081600C" w:rsidRDefault="005A234D" w:rsidP="007F3B44">
            <w:pPr>
              <w:spacing w:after="0" w:line="240" w:lineRule="auto"/>
              <w:ind w:left="-105" w:firstLine="37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  <w:r w:rsidRPr="0081600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  <w:t>Автомобіль</w:t>
            </w:r>
            <w:r w:rsidRPr="0081600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1600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 w:eastAsia="uk-UA"/>
              </w:rPr>
              <w:t>Skoda</w:t>
            </w:r>
            <w:proofErr w:type="spellEnd"/>
            <w:r w:rsidRPr="0081600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  <w:t xml:space="preserve"> </w:t>
            </w:r>
            <w:proofErr w:type="spellStart"/>
            <w:r w:rsidRPr="0081600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 w:eastAsia="uk-UA"/>
              </w:rPr>
              <w:t>Octavia</w:t>
            </w:r>
            <w:proofErr w:type="spellEnd"/>
            <w:r w:rsidRPr="0081600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  <w:t xml:space="preserve"> 1.6</w:t>
            </w:r>
            <w:r w:rsidR="0081600C" w:rsidRPr="0081600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  <w:t xml:space="preserve">, 2008 рік випуску, МКПП, </w:t>
            </w:r>
            <w:bookmarkStart w:id="0" w:name="_GoBack"/>
            <w:bookmarkEnd w:id="0"/>
            <w:r w:rsidRPr="0081600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  <w:t>№ кузова:</w:t>
            </w:r>
            <w:r w:rsidR="0081600C" w:rsidRPr="0081600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uk-UA"/>
              </w:rPr>
              <w:t>T</w:t>
            </w:r>
            <w:r w:rsidR="0081600C" w:rsidRPr="007F3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MBCA</w:t>
            </w:r>
            <w:r w:rsidR="0081600C" w:rsidRPr="007F3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41</w:t>
            </w:r>
            <w:r w:rsidR="0081600C" w:rsidRPr="007F3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Z</w:t>
            </w:r>
            <w:r w:rsidR="0081600C" w:rsidRPr="007F3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78</w:t>
            </w:r>
            <w:r w:rsidR="0081600C" w:rsidRPr="007F3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B</w:t>
            </w:r>
            <w:r w:rsidR="0081600C" w:rsidRPr="007F3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158463</w:t>
            </w:r>
            <w:r w:rsidRPr="0081600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  <w:t xml:space="preserve"> </w:t>
            </w:r>
          </w:p>
        </w:tc>
      </w:tr>
      <w:tr w:rsidR="005A234D" w:rsidRPr="0081600C" w:rsidTr="007F3B44">
        <w:trPr>
          <w:trHeight w:val="4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FE0"/>
          </w:tcPr>
          <w:p w:rsidR="005A234D" w:rsidRPr="0081600C" w:rsidRDefault="005A234D" w:rsidP="005A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uk-UA"/>
              </w:rPr>
            </w:pPr>
            <w:r w:rsidRPr="0081600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uk-UA"/>
              </w:rPr>
              <w:t>№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</w:tcPr>
          <w:p w:rsidR="005A234D" w:rsidRPr="0081600C" w:rsidRDefault="005A234D" w:rsidP="005A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uk-UA"/>
              </w:rPr>
            </w:pPr>
            <w:r w:rsidRPr="0081600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uk-UA"/>
              </w:rPr>
              <w:t>Найменування Послуг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</w:tcPr>
          <w:p w:rsidR="005A234D" w:rsidRPr="0081600C" w:rsidRDefault="005A234D" w:rsidP="005A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uk-UA"/>
              </w:rPr>
            </w:pPr>
            <w:r w:rsidRPr="0081600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uk-UA"/>
              </w:rPr>
              <w:t>Сума без ПДВ, грн.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</w:tcPr>
          <w:p w:rsidR="005A234D" w:rsidRPr="0081600C" w:rsidRDefault="005A234D" w:rsidP="005A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uk-UA"/>
              </w:rPr>
            </w:pPr>
            <w:r w:rsidRPr="0081600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uk-UA"/>
              </w:rPr>
              <w:t>Сума з ПДВ, грн</w:t>
            </w:r>
          </w:p>
        </w:tc>
      </w:tr>
      <w:tr w:rsidR="004E2984" w:rsidRPr="0081600C" w:rsidTr="007F3B44">
        <w:trPr>
          <w:trHeight w:val="651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84" w:rsidRPr="0081600C" w:rsidRDefault="0081600C" w:rsidP="004E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  <w:r w:rsidRPr="0081600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84" w:rsidRPr="0081600C" w:rsidRDefault="004E2984" w:rsidP="004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81600C">
              <w:rPr>
                <w:rFonts w:ascii="Times New Roman" w:hAnsi="Times New Roman" w:cs="Times New Roman"/>
                <w:sz w:val="25"/>
                <w:szCs w:val="25"/>
              </w:rPr>
              <w:t>Фільтр повітря з подальшою його заміною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84" w:rsidRPr="0081600C" w:rsidRDefault="004E2984" w:rsidP="004E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984" w:rsidRPr="0081600C" w:rsidRDefault="004E2984" w:rsidP="004E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</w:p>
        </w:tc>
      </w:tr>
      <w:tr w:rsidR="004E2984" w:rsidRPr="0081600C" w:rsidTr="007F3B44">
        <w:trPr>
          <w:trHeight w:val="561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84" w:rsidRPr="0081600C" w:rsidRDefault="0081600C" w:rsidP="004E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  <w:r w:rsidRPr="0081600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84" w:rsidRPr="0081600C" w:rsidRDefault="004E2984" w:rsidP="004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81600C">
              <w:rPr>
                <w:rFonts w:ascii="Times New Roman" w:hAnsi="Times New Roman" w:cs="Times New Roman"/>
                <w:sz w:val="25"/>
                <w:szCs w:val="25"/>
              </w:rPr>
              <w:t>Моторне мастило з подальшою заміною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84" w:rsidRPr="0081600C" w:rsidRDefault="004E2984" w:rsidP="004E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984" w:rsidRPr="0081600C" w:rsidRDefault="004E2984" w:rsidP="004E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</w:p>
        </w:tc>
      </w:tr>
      <w:tr w:rsidR="004E2984" w:rsidRPr="0081600C" w:rsidTr="007F3B44">
        <w:trPr>
          <w:trHeight w:val="24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84" w:rsidRPr="0081600C" w:rsidRDefault="0081600C" w:rsidP="004E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  <w:r w:rsidRPr="0081600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  <w:t>3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84" w:rsidRPr="0081600C" w:rsidRDefault="004E2984" w:rsidP="004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81600C">
              <w:rPr>
                <w:rFonts w:ascii="Times New Roman" w:hAnsi="Times New Roman" w:cs="Times New Roman"/>
                <w:sz w:val="25"/>
                <w:szCs w:val="25"/>
              </w:rPr>
              <w:t>Масляний фільтр з подальшою його заміною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84" w:rsidRPr="0081600C" w:rsidRDefault="004E2984" w:rsidP="004E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984" w:rsidRPr="0081600C" w:rsidRDefault="004E2984" w:rsidP="004E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</w:p>
        </w:tc>
      </w:tr>
      <w:tr w:rsidR="004E2984" w:rsidRPr="0081600C" w:rsidTr="007F3B44">
        <w:trPr>
          <w:trHeight w:val="24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84" w:rsidRPr="0081600C" w:rsidRDefault="004E2984" w:rsidP="004E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84" w:rsidRPr="0081600C" w:rsidRDefault="004E2984" w:rsidP="004E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84" w:rsidRPr="0081600C" w:rsidRDefault="004E2984" w:rsidP="004E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984" w:rsidRPr="0081600C" w:rsidRDefault="004E2984" w:rsidP="004E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</w:p>
        </w:tc>
      </w:tr>
      <w:tr w:rsidR="005A234D" w:rsidRPr="0081600C" w:rsidTr="007F3B44">
        <w:trPr>
          <w:trHeight w:val="24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34D" w:rsidRPr="0081600C" w:rsidRDefault="005A234D" w:rsidP="004E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  <w:r w:rsidRPr="0081600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  <w:t>Сума без ПДВ, грн.: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34D" w:rsidRPr="0081600C" w:rsidRDefault="005A234D" w:rsidP="005A2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34D" w:rsidRPr="0081600C" w:rsidRDefault="005A234D" w:rsidP="005A2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</w:p>
        </w:tc>
      </w:tr>
      <w:tr w:rsidR="005A234D" w:rsidRPr="0081600C" w:rsidTr="007F3B44">
        <w:trPr>
          <w:trHeight w:val="24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34D" w:rsidRPr="0081600C" w:rsidRDefault="005A234D" w:rsidP="004E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  <w:r w:rsidRPr="0081600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  <w:t>ПДВ, грн.: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34D" w:rsidRPr="0081600C" w:rsidRDefault="005A234D" w:rsidP="005A2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34D" w:rsidRPr="0081600C" w:rsidRDefault="005A234D" w:rsidP="005A2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</w:p>
        </w:tc>
      </w:tr>
      <w:tr w:rsidR="005A234D" w:rsidRPr="0081600C" w:rsidTr="007F3B44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34D" w:rsidRPr="0081600C" w:rsidRDefault="005A234D" w:rsidP="004E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  <w:r w:rsidRPr="0081600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  <w:t>Всього з ПДВ, грн.: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34D" w:rsidRPr="0081600C" w:rsidRDefault="005A234D" w:rsidP="005A2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34D" w:rsidRPr="0081600C" w:rsidRDefault="005A234D" w:rsidP="005A2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uk-UA"/>
              </w:rPr>
            </w:pPr>
          </w:p>
        </w:tc>
      </w:tr>
    </w:tbl>
    <w:p w:rsidR="005A234D" w:rsidRPr="0081600C" w:rsidRDefault="005A234D" w:rsidP="005A2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5A234D" w:rsidRPr="0081600C" w:rsidRDefault="005A234D" w:rsidP="005A2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highlight w:val="yellow"/>
          <w:lang w:eastAsia="ru-RU"/>
        </w:rPr>
      </w:pPr>
    </w:p>
    <w:p w:rsidR="005A234D" w:rsidRPr="0081600C" w:rsidRDefault="005A234D" w:rsidP="005A2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highlight w:val="yellow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A234D" w:rsidRPr="0081600C" w:rsidTr="00262968">
        <w:tc>
          <w:tcPr>
            <w:tcW w:w="4927" w:type="dxa"/>
            <w:shd w:val="clear" w:color="auto" w:fill="auto"/>
          </w:tcPr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1600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ВИКОНАВЕЦЬ:</w:t>
            </w: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1600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 w:eastAsia="ru-RU"/>
              </w:rPr>
              <w:t xml:space="preserve">_____________________ </w:t>
            </w: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1600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                    М.П.</w:t>
            </w:r>
          </w:p>
        </w:tc>
        <w:tc>
          <w:tcPr>
            <w:tcW w:w="4928" w:type="dxa"/>
            <w:shd w:val="clear" w:color="auto" w:fill="auto"/>
          </w:tcPr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1600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ЗАМОВНИК:</w:t>
            </w: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1600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Державна митна служба України </w:t>
            </w:r>
            <w:r w:rsidRPr="0081600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в особі</w:t>
            </w: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1600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Координаційно-моніторингової митниці </w:t>
            </w: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ru-RU"/>
              </w:rPr>
            </w:pP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ru-RU"/>
              </w:rPr>
            </w:pPr>
            <w:r w:rsidRPr="0081600C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ru-RU"/>
              </w:rPr>
              <w:t>Начальник Координаційно – моніторингової митниці</w:t>
            </w: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ru-RU"/>
              </w:rPr>
            </w:pP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ru-RU"/>
              </w:rPr>
            </w:pP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ru-RU"/>
              </w:rPr>
            </w:pPr>
            <w:r w:rsidRPr="0081600C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ru-RU"/>
              </w:rPr>
              <w:t>______________</w:t>
            </w:r>
            <w:r w:rsidRPr="0081600C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val="ru-RU" w:eastAsia="ru-RU"/>
              </w:rPr>
              <w:t>___</w:t>
            </w:r>
            <w:r w:rsidRPr="0081600C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ru-RU"/>
              </w:rPr>
              <w:t xml:space="preserve"> КОЛОБРОДОВ  А. В.</w:t>
            </w:r>
          </w:p>
          <w:p w:rsidR="005A234D" w:rsidRPr="0081600C" w:rsidRDefault="005A234D" w:rsidP="005A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ru-RU"/>
              </w:rPr>
            </w:pPr>
            <w:r w:rsidRPr="0081600C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ru-RU"/>
              </w:rPr>
              <w:t xml:space="preserve">       </w:t>
            </w:r>
            <w:r w:rsidRPr="0081600C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val="ru-RU" w:eastAsia="ru-RU"/>
              </w:rPr>
              <w:t xml:space="preserve">    </w:t>
            </w:r>
            <w:r w:rsidRPr="0081600C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ru-RU"/>
              </w:rPr>
              <w:t>М.П.</w:t>
            </w:r>
          </w:p>
        </w:tc>
      </w:tr>
    </w:tbl>
    <w:p w:rsidR="005A234D" w:rsidRPr="005A234D" w:rsidRDefault="005A234D" w:rsidP="005A234D">
      <w:pPr>
        <w:widowControl w:val="0"/>
        <w:autoSpaceDE w:val="0"/>
        <w:autoSpaceDN w:val="0"/>
        <w:spacing w:after="0" w:line="240" w:lineRule="auto"/>
        <w:ind w:left="5664"/>
        <w:contextualSpacing/>
        <w:rPr>
          <w:rFonts w:ascii="Times New Roman" w:eastAsia="Calibri" w:hAnsi="Times New Roman" w:cs="Times New Roman"/>
        </w:rPr>
      </w:pPr>
    </w:p>
    <w:p w:rsidR="00AE2A68" w:rsidRPr="005A234D" w:rsidRDefault="00AE2A68">
      <w:pPr>
        <w:rPr>
          <w:rFonts w:ascii="Times New Roman" w:hAnsi="Times New Roman" w:cs="Times New Roman"/>
          <w:sz w:val="25"/>
          <w:szCs w:val="25"/>
        </w:rPr>
      </w:pPr>
    </w:p>
    <w:sectPr w:rsidR="00AE2A68" w:rsidRPr="005A234D" w:rsidSect="005A234D">
      <w:footerReference w:type="default" r:id="rId6"/>
      <w:headerReference w:type="first" r:id="rId7"/>
      <w:pgSz w:w="11906" w:h="16838"/>
      <w:pgMar w:top="567" w:right="567" w:bottom="567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5E" w:rsidRDefault="0000315E" w:rsidP="005A234D">
      <w:pPr>
        <w:spacing w:after="0" w:line="240" w:lineRule="auto"/>
      </w:pPr>
      <w:r>
        <w:separator/>
      </w:r>
    </w:p>
  </w:endnote>
  <w:endnote w:type="continuationSeparator" w:id="0">
    <w:p w:rsidR="0000315E" w:rsidRDefault="0000315E" w:rsidP="005A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C4" w:rsidRDefault="0000315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5E" w:rsidRDefault="0000315E" w:rsidP="005A234D">
      <w:pPr>
        <w:spacing w:after="0" w:line="240" w:lineRule="auto"/>
      </w:pPr>
      <w:r>
        <w:separator/>
      </w:r>
    </w:p>
  </w:footnote>
  <w:footnote w:type="continuationSeparator" w:id="0">
    <w:p w:rsidR="0000315E" w:rsidRDefault="0000315E" w:rsidP="005A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206358"/>
      <w:docPartObj>
        <w:docPartGallery w:val="Page Numbers (Top of Page)"/>
        <w:docPartUnique/>
      </w:docPartObj>
    </w:sdtPr>
    <w:sdtEndPr/>
    <w:sdtContent>
      <w:p w:rsidR="005A234D" w:rsidRDefault="005A23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234D">
          <w:rPr>
            <w:noProof/>
            <w:lang w:val="ru-RU"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4D"/>
    <w:rsid w:val="0000315E"/>
    <w:rsid w:val="002C1868"/>
    <w:rsid w:val="004B221A"/>
    <w:rsid w:val="004E2984"/>
    <w:rsid w:val="005A234D"/>
    <w:rsid w:val="00675CCA"/>
    <w:rsid w:val="007F3B44"/>
    <w:rsid w:val="0081600C"/>
    <w:rsid w:val="008223CA"/>
    <w:rsid w:val="008751EA"/>
    <w:rsid w:val="00AE2A68"/>
    <w:rsid w:val="00B44C5A"/>
    <w:rsid w:val="00C736E8"/>
    <w:rsid w:val="00E2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16D34-026D-46A3-A85F-C0981BEC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23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34D"/>
  </w:style>
  <w:style w:type="paragraph" w:styleId="a5">
    <w:name w:val="header"/>
    <w:basedOn w:val="a"/>
    <w:link w:val="a6"/>
    <w:uiPriority w:val="99"/>
    <w:unhideWhenUsed/>
    <w:rsid w:val="005A23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10839</Words>
  <Characters>6179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2023-11-23T11:39:00Z</dcterms:created>
  <dcterms:modified xsi:type="dcterms:W3CDTF">2023-11-23T14:11:00Z</dcterms:modified>
</cp:coreProperties>
</file>