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DF72A4">
              <w:rPr>
                <w:rFonts w:ascii="Times New Roman" w:hAnsi="Times New Roman"/>
                <w:b/>
                <w:lang w:val="ru-RU"/>
              </w:rPr>
              <w:t>19</w:t>
            </w:r>
            <w:r w:rsidR="006648BB" w:rsidRPr="002B6D4A">
              <w:rPr>
                <w:rFonts w:ascii="Times New Roman" w:hAnsi="Times New Roman"/>
                <w:b/>
              </w:rPr>
              <w:t xml:space="preserve">» </w:t>
            </w:r>
            <w:r w:rsidR="0022150D">
              <w:rPr>
                <w:rFonts w:ascii="Times New Roman" w:hAnsi="Times New Roman"/>
                <w:b/>
              </w:rPr>
              <w:t xml:space="preserve"> лютого</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8D2C4C" w:rsidRDefault="00E72B3C" w:rsidP="00263EC4">
            <w:pPr>
              <w:spacing w:after="0" w:line="264" w:lineRule="auto"/>
              <w:rPr>
                <w:rFonts w:ascii="Times New Roman" w:hAnsi="Times New Roman"/>
                <w:b/>
                <w:bCs/>
                <w:i/>
              </w:rPr>
            </w:pPr>
            <w:r w:rsidRPr="00E72B3C">
              <w:rPr>
                <w:rFonts w:ascii="Times New Roman" w:hAnsi="Times New Roman"/>
                <w:b/>
              </w:rPr>
              <w:t>Катерина КОТЮКОВА</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5003C1" w:rsidRDefault="00BC0755" w:rsidP="008D2C4C">
      <w:pPr>
        <w:spacing w:before="240" w:after="0" w:line="240" w:lineRule="auto"/>
        <w:jc w:val="center"/>
        <w:rPr>
          <w:rFonts w:ascii="Times New Roman" w:eastAsia="Times New Roman" w:hAnsi="Times New Roman"/>
          <w:b/>
          <w:sz w:val="24"/>
          <w:szCs w:val="24"/>
        </w:rPr>
      </w:pPr>
      <w:r w:rsidRPr="00BC0755">
        <w:rPr>
          <w:rFonts w:ascii="Times New Roman" w:hAnsi="Times New Roman" w:cs="Times New Roman"/>
          <w:b/>
          <w:sz w:val="32"/>
          <w:szCs w:val="32"/>
          <w:lang w:eastAsia="en-US"/>
        </w:rPr>
        <w:t>Пломба свинцева, дріт кручений ДК 021:2015- 44420000-0-будівельні товари.</w:t>
      </w:r>
    </w:p>
    <w:p w:rsidR="00DC7F9B" w:rsidRDefault="00DC7F9B" w:rsidP="008D2C4C">
      <w:pPr>
        <w:spacing w:before="240" w:after="0" w:line="240" w:lineRule="auto"/>
        <w:jc w:val="center"/>
        <w:rPr>
          <w:rFonts w:ascii="Times New Roman" w:eastAsia="Times New Roman" w:hAnsi="Times New Roman"/>
          <w:b/>
          <w:sz w:val="24"/>
          <w:szCs w:val="24"/>
        </w:rPr>
      </w:pP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BC0755" w:rsidRDefault="00BC0755"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AE47AE" w:rsidRDefault="00AE47AE" w:rsidP="006648BB">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72E13" w:rsidRDefault="00472E13">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75"/>
        <w:gridCol w:w="6680"/>
      </w:tblGrid>
      <w:tr w:rsidR="00466315">
        <w:trPr>
          <w:trHeight w:val="416"/>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E50201">
        <w:trPr>
          <w:trHeight w:val="411"/>
          <w:jc w:val="center"/>
        </w:trPr>
        <w:tc>
          <w:tcPr>
            <w:tcW w:w="70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E50201">
        <w:trPr>
          <w:trHeight w:val="6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E50201">
        <w:trPr>
          <w:trHeight w:val="28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E50201">
        <w:trPr>
          <w:trHeight w:val="536"/>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E50201">
        <w:trPr>
          <w:trHeight w:val="1119"/>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466315" w:rsidRPr="00E72B3C" w:rsidRDefault="00E72B3C" w:rsidP="00E72B3C">
            <w:pPr>
              <w:widowControl w:val="0"/>
              <w:autoSpaceDE w:val="0"/>
              <w:autoSpaceDN w:val="0"/>
              <w:spacing w:line="264" w:lineRule="auto"/>
              <w:rPr>
                <w:rFonts w:ascii="Times New Roman" w:hAnsi="Times New Roman" w:cs="Times New Roman"/>
                <w:sz w:val="24"/>
                <w:szCs w:val="24"/>
              </w:rPr>
            </w:pPr>
            <w:r>
              <w:rPr>
                <w:rFonts w:ascii="Times New Roman" w:hAnsi="Times New Roman"/>
                <w:b/>
              </w:rPr>
              <w:t xml:space="preserve">КОТЮКОВА Катерина Володимирівна </w:t>
            </w:r>
            <w:r>
              <w:rPr>
                <w:rFonts w:ascii="Times New Roman" w:hAnsi="Times New Roman" w:cs="Times New Roman"/>
                <w:sz w:val="24"/>
                <w:szCs w:val="24"/>
              </w:rPr>
              <w:t xml:space="preserve">– провідний фахівець відділу публічних закупівель, уповноважена особа КП «ОМЕТ», </w:t>
            </w:r>
            <w:r>
              <w:rPr>
                <w:rFonts w:ascii="Times New Roman" w:hAnsi="Times New Roman" w:cs="Times New Roman"/>
                <w:sz w:val="24"/>
                <w:szCs w:val="24"/>
                <w:lang w:eastAsia="zh-CN"/>
              </w:rPr>
              <w:t>e-</w:t>
            </w:r>
            <w:proofErr w:type="spellStart"/>
            <w:r>
              <w:rPr>
                <w:rFonts w:ascii="Times New Roman" w:hAnsi="Times New Roman" w:cs="Times New Roman"/>
                <w:sz w:val="24"/>
                <w:szCs w:val="24"/>
                <w:lang w:eastAsia="zh-CN"/>
              </w:rPr>
              <w:t>mail</w:t>
            </w:r>
            <w:proofErr w:type="spellEnd"/>
            <w:r>
              <w:rPr>
                <w:rFonts w:ascii="Times New Roman" w:hAnsi="Times New Roman" w:cs="Times New Roman"/>
                <w:sz w:val="24"/>
                <w:szCs w:val="24"/>
                <w:lang w:eastAsia="zh-CN"/>
              </w:rPr>
              <w:t>:</w:t>
            </w:r>
            <w:proofErr w:type="spellStart"/>
            <w:r>
              <w:rPr>
                <w:rFonts w:ascii="Times New Roman" w:hAnsi="Times New Roman" w:cs="Times New Roman"/>
                <w:color w:val="1F1F1F"/>
                <w:sz w:val="24"/>
                <w:szCs w:val="24"/>
                <w:shd w:val="clear" w:color="auto" w:fill="FFFFFF" w:themeFill="background1"/>
                <w:lang w:val="en-US"/>
              </w:rPr>
              <w:t>katerynabenyk</w:t>
            </w:r>
            <w:proofErr w:type="spellEnd"/>
            <w:r>
              <w:rPr>
                <w:rFonts w:ascii="Times New Roman" w:hAnsi="Times New Roman" w:cs="Times New Roman"/>
                <w:color w:val="1F1F1F"/>
                <w:sz w:val="24"/>
                <w:szCs w:val="24"/>
                <w:shd w:val="clear" w:color="auto" w:fill="FFFFFF" w:themeFill="background1"/>
              </w:rPr>
              <w:t>@</w:t>
            </w:r>
            <w:proofErr w:type="spellStart"/>
            <w:r>
              <w:rPr>
                <w:rFonts w:ascii="Times New Roman" w:hAnsi="Times New Roman" w:cs="Times New Roman"/>
                <w:color w:val="1F1F1F"/>
                <w:sz w:val="24"/>
                <w:szCs w:val="24"/>
                <w:shd w:val="clear" w:color="auto" w:fill="FFFFFF" w:themeFill="background1"/>
                <w:lang w:val="en-US"/>
              </w:rPr>
              <w:t>gmail</w:t>
            </w:r>
            <w:proofErr w:type="spellEnd"/>
            <w:r>
              <w:rPr>
                <w:rFonts w:ascii="Times New Roman" w:hAnsi="Times New Roman" w:cs="Times New Roman"/>
                <w:color w:val="1F1F1F"/>
                <w:sz w:val="24"/>
                <w:szCs w:val="24"/>
                <w:shd w:val="clear" w:color="auto" w:fill="FFFFFF" w:themeFill="background1"/>
              </w:rPr>
              <w:t>.</w:t>
            </w:r>
            <w:r>
              <w:rPr>
                <w:rFonts w:ascii="Times New Roman" w:hAnsi="Times New Roman" w:cs="Times New Roman"/>
                <w:color w:val="1F1F1F"/>
                <w:sz w:val="24"/>
                <w:szCs w:val="24"/>
                <w:shd w:val="clear" w:color="auto" w:fill="FFFFFF" w:themeFill="background1"/>
                <w:lang w:val="en-US"/>
              </w:rPr>
              <w:t>com</w:t>
            </w:r>
            <w:r>
              <w:rPr>
                <w:rFonts w:ascii="Times New Roman" w:hAnsi="Times New Roman" w:cs="Times New Roman"/>
                <w:sz w:val="24"/>
                <w:szCs w:val="24"/>
                <w:shd w:val="clear" w:color="auto" w:fill="FFFFFF" w:themeFill="background1"/>
                <w:lang w:eastAsia="zh-CN"/>
              </w:rPr>
              <w:t>,</w:t>
            </w:r>
            <w:r>
              <w:rPr>
                <w:rFonts w:ascii="Times New Roman" w:hAnsi="Times New Roman" w:cs="Times New Roman"/>
                <w:sz w:val="24"/>
                <w:szCs w:val="24"/>
                <w:lang w:eastAsia="zh-CN"/>
              </w:rPr>
              <w:t xml:space="preserve"> (048) 717-54-67</w:t>
            </w:r>
          </w:p>
        </w:tc>
      </w:tr>
      <w:tr w:rsidR="00466315" w:rsidTr="00E50201">
        <w:trPr>
          <w:trHeight w:val="15"/>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E50201">
        <w:trPr>
          <w:trHeight w:val="240"/>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E50201">
        <w:trPr>
          <w:jc w:val="center"/>
        </w:trPr>
        <w:tc>
          <w:tcPr>
            <w:tcW w:w="705"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BC0755">
            <w:pPr>
              <w:jc w:val="both"/>
              <w:rPr>
                <w:rFonts w:ascii="Times New Roman" w:eastAsia="Times New Roman" w:hAnsi="Times New Roman" w:cs="Times New Roman"/>
                <w:b/>
                <w:i/>
                <w:sz w:val="24"/>
                <w:szCs w:val="24"/>
              </w:rPr>
            </w:pPr>
            <w:r w:rsidRPr="00BC0755">
              <w:rPr>
                <w:rFonts w:ascii="Times New Roman" w:eastAsia="Tahoma" w:hAnsi="Times New Roman" w:cs="Times New Roman"/>
                <w:b/>
                <w:bCs/>
                <w:sz w:val="24"/>
                <w:szCs w:val="24"/>
              </w:rPr>
              <w:t>Пломба свинцева, дріт кручений ДК 021:2015- 44420000-0-будівельні товари.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A5B30">
        <w:trPr>
          <w:trHeight w:val="416"/>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6403" w:type="dxa"/>
              <w:tblLayout w:type="fixed"/>
              <w:tblLook w:val="0000" w:firstRow="0" w:lastRow="0" w:firstColumn="0" w:lastColumn="0" w:noHBand="0" w:noVBand="0"/>
            </w:tblPr>
            <w:tblGrid>
              <w:gridCol w:w="653"/>
              <w:gridCol w:w="3198"/>
              <w:gridCol w:w="1276"/>
              <w:gridCol w:w="1276"/>
            </w:tblGrid>
            <w:tr w:rsidR="00DF72A4" w:rsidRPr="00A0706B" w:rsidTr="00DF72A4">
              <w:trPr>
                <w:trHeight w:val="992"/>
              </w:trPr>
              <w:tc>
                <w:tcPr>
                  <w:tcW w:w="653" w:type="dxa"/>
                  <w:tcBorders>
                    <w:top w:val="single" w:sz="8" w:space="0" w:color="000000"/>
                    <w:left w:val="single" w:sz="8" w:space="0" w:color="000000"/>
                    <w:bottom w:val="single" w:sz="8" w:space="0" w:color="000000"/>
                    <w:right w:val="single" w:sz="8" w:space="0" w:color="000000"/>
                  </w:tcBorders>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 з/п</w:t>
                  </w:r>
                </w:p>
              </w:tc>
              <w:tc>
                <w:tcPr>
                  <w:tcW w:w="3198" w:type="dxa"/>
                  <w:tcBorders>
                    <w:top w:val="single" w:sz="8" w:space="0" w:color="000000"/>
                    <w:left w:val="nil"/>
                    <w:bottom w:val="single" w:sz="8" w:space="0" w:color="000000"/>
                    <w:right w:val="single" w:sz="8" w:space="0" w:color="000000"/>
                  </w:tcBorders>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Найменування  товару</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Од. виміру</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Кількість</w:t>
                  </w:r>
                </w:p>
              </w:tc>
            </w:tr>
            <w:tr w:rsidR="00DF72A4" w:rsidRPr="00A0706B" w:rsidTr="00BC0755">
              <w:trPr>
                <w:trHeight w:val="281"/>
              </w:trPr>
              <w:tc>
                <w:tcPr>
                  <w:tcW w:w="653" w:type="dxa"/>
                  <w:tcBorders>
                    <w:top w:val="nil"/>
                    <w:left w:val="single" w:sz="8" w:space="0" w:color="000000"/>
                    <w:bottom w:val="single" w:sz="8" w:space="0" w:color="000000"/>
                    <w:right w:val="single" w:sz="8" w:space="0" w:color="000000"/>
                  </w:tcBorders>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1</w:t>
                  </w:r>
                </w:p>
              </w:tc>
              <w:tc>
                <w:tcPr>
                  <w:tcW w:w="3198" w:type="dxa"/>
                  <w:tcBorders>
                    <w:top w:val="nil"/>
                    <w:left w:val="nil"/>
                    <w:bottom w:val="single" w:sz="8" w:space="0" w:color="000000"/>
                    <w:right w:val="single" w:sz="8" w:space="0" w:color="000000"/>
                  </w:tcBorders>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2</w:t>
                  </w:r>
                </w:p>
              </w:tc>
              <w:tc>
                <w:tcPr>
                  <w:tcW w:w="1276"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DF72A4" w:rsidRPr="00A0706B" w:rsidRDefault="00DF72A4" w:rsidP="00DF72A4">
                  <w:pPr>
                    <w:pStyle w:val="af6"/>
                    <w:jc w:val="center"/>
                    <w:rPr>
                      <w:rFonts w:eastAsia="Calibri" w:cs="Times New Roman"/>
                      <w:b/>
                      <w:highlight w:val="white"/>
                    </w:rPr>
                  </w:pPr>
                  <w:r w:rsidRPr="00A0706B">
                    <w:rPr>
                      <w:rFonts w:eastAsia="Calibri" w:cs="Times New Roman"/>
                      <w:b/>
                      <w:highlight w:val="white"/>
                    </w:rPr>
                    <w:t>5</w:t>
                  </w:r>
                </w:p>
              </w:tc>
            </w:tr>
            <w:tr w:rsidR="00B319B1" w:rsidRPr="00A0706B" w:rsidTr="00A57D06">
              <w:trPr>
                <w:trHeight w:val="346"/>
              </w:trPr>
              <w:tc>
                <w:tcPr>
                  <w:tcW w:w="653" w:type="dxa"/>
                  <w:tcBorders>
                    <w:top w:val="single" w:sz="8" w:space="0" w:color="000000"/>
                    <w:left w:val="single" w:sz="8" w:space="0" w:color="000000"/>
                    <w:bottom w:val="single" w:sz="8" w:space="0" w:color="000000"/>
                    <w:right w:val="single" w:sz="8" w:space="0" w:color="000000"/>
                  </w:tcBorders>
                  <w:vAlign w:val="center"/>
                </w:tcPr>
                <w:p w:rsidR="00B319B1" w:rsidRPr="00B319B1" w:rsidRDefault="00B319B1" w:rsidP="00565D76">
                  <w:pPr>
                    <w:pStyle w:val="af6"/>
                    <w:rPr>
                      <w:rFonts w:eastAsia="Calibri" w:cs="Times New Roman"/>
                      <w:sz w:val="18"/>
                      <w:szCs w:val="18"/>
                    </w:rPr>
                  </w:pPr>
                  <w:r w:rsidRPr="00B319B1">
                    <w:rPr>
                      <w:rFonts w:eastAsia="Calibri" w:cs="Times New Roman"/>
                      <w:sz w:val="18"/>
                      <w:szCs w:val="18"/>
                    </w:rPr>
                    <w:t>1</w:t>
                  </w:r>
                </w:p>
              </w:tc>
              <w:tc>
                <w:tcPr>
                  <w:tcW w:w="3198" w:type="dxa"/>
                  <w:tcBorders>
                    <w:top w:val="single" w:sz="8" w:space="0" w:color="000000"/>
                    <w:left w:val="nil"/>
                    <w:bottom w:val="single" w:sz="8" w:space="0" w:color="000000"/>
                    <w:right w:val="single" w:sz="8" w:space="0" w:color="000000"/>
                  </w:tcBorders>
                  <w:vAlign w:val="center"/>
                </w:tcPr>
                <w:p w:rsidR="00B319B1" w:rsidRPr="00B319B1" w:rsidRDefault="00B319B1" w:rsidP="00565D76">
                  <w:pPr>
                    <w:spacing w:line="276" w:lineRule="auto"/>
                    <w:rPr>
                      <w:rFonts w:ascii="Times New Roman" w:hAnsi="Times New Roman" w:cs="Times New Roman"/>
                      <w:lang w:eastAsia="en-US"/>
                    </w:rPr>
                  </w:pPr>
                  <w:r w:rsidRPr="00B319B1">
                    <w:rPr>
                      <w:rFonts w:ascii="Times New Roman" w:hAnsi="Times New Roman" w:cs="Times New Roman"/>
                      <w:sz w:val="24"/>
                      <w:szCs w:val="24"/>
                    </w:rPr>
                    <w:t>Пломба свинцева</w:t>
                  </w:r>
                </w:p>
              </w:tc>
              <w:tc>
                <w:tcPr>
                  <w:tcW w:w="1276"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B319B1" w:rsidRPr="00B319B1" w:rsidRDefault="00B319B1" w:rsidP="00565D76">
                  <w:pPr>
                    <w:spacing w:line="276" w:lineRule="auto"/>
                    <w:rPr>
                      <w:rFonts w:ascii="Times New Roman" w:hAnsi="Times New Roman" w:cs="Times New Roman"/>
                      <w:lang w:eastAsia="en-US"/>
                    </w:rPr>
                  </w:pPr>
                  <w:r w:rsidRPr="00B319B1">
                    <w:rPr>
                      <w:rFonts w:ascii="Times New Roman" w:hAnsi="Times New Roman" w:cs="Times New Roman"/>
                    </w:rPr>
                    <w:t>кг</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B319B1" w:rsidRPr="00B319B1" w:rsidRDefault="00B319B1" w:rsidP="00565D76">
                  <w:pPr>
                    <w:spacing w:after="0" w:line="276" w:lineRule="auto"/>
                    <w:rPr>
                      <w:rFonts w:ascii="Times New Roman" w:hAnsi="Times New Roman" w:cs="Times New Roman"/>
                      <w:sz w:val="24"/>
                      <w:szCs w:val="24"/>
                      <w:lang w:eastAsia="en-US"/>
                    </w:rPr>
                  </w:pPr>
                  <w:r w:rsidRPr="00B319B1">
                    <w:rPr>
                      <w:rFonts w:ascii="Times New Roman" w:hAnsi="Times New Roman" w:cs="Times New Roman"/>
                      <w:sz w:val="24"/>
                      <w:szCs w:val="24"/>
                    </w:rPr>
                    <w:t>100</w:t>
                  </w:r>
                </w:p>
              </w:tc>
            </w:tr>
            <w:tr w:rsidR="00B319B1" w:rsidRPr="00A0706B" w:rsidTr="00A57D06">
              <w:trPr>
                <w:trHeight w:val="269"/>
              </w:trPr>
              <w:tc>
                <w:tcPr>
                  <w:tcW w:w="653" w:type="dxa"/>
                  <w:tcBorders>
                    <w:top w:val="single" w:sz="8" w:space="0" w:color="000000"/>
                    <w:left w:val="single" w:sz="8" w:space="0" w:color="000000"/>
                    <w:bottom w:val="single" w:sz="4" w:space="0" w:color="auto"/>
                    <w:right w:val="single" w:sz="8" w:space="0" w:color="000000"/>
                  </w:tcBorders>
                  <w:vAlign w:val="center"/>
                </w:tcPr>
                <w:p w:rsidR="00B319B1" w:rsidRPr="00B319B1" w:rsidRDefault="00B319B1" w:rsidP="00565D76">
                  <w:pPr>
                    <w:pStyle w:val="af6"/>
                    <w:rPr>
                      <w:rFonts w:eastAsia="Calibri" w:cs="Times New Roman"/>
                      <w:sz w:val="18"/>
                      <w:szCs w:val="18"/>
                    </w:rPr>
                  </w:pPr>
                  <w:r w:rsidRPr="00B319B1">
                    <w:rPr>
                      <w:rFonts w:eastAsia="Calibri" w:cs="Times New Roman"/>
                      <w:sz w:val="18"/>
                      <w:szCs w:val="18"/>
                    </w:rPr>
                    <w:t>2</w:t>
                  </w:r>
                </w:p>
              </w:tc>
              <w:tc>
                <w:tcPr>
                  <w:tcW w:w="3198" w:type="dxa"/>
                  <w:tcBorders>
                    <w:top w:val="single" w:sz="8" w:space="0" w:color="000000"/>
                    <w:left w:val="nil"/>
                    <w:bottom w:val="single" w:sz="4" w:space="0" w:color="auto"/>
                    <w:right w:val="single" w:sz="8" w:space="0" w:color="000000"/>
                  </w:tcBorders>
                  <w:vAlign w:val="center"/>
                </w:tcPr>
                <w:p w:rsidR="00B319B1" w:rsidRPr="00B319B1" w:rsidRDefault="00B319B1" w:rsidP="00565D76">
                  <w:pPr>
                    <w:spacing w:line="276" w:lineRule="auto"/>
                    <w:rPr>
                      <w:rFonts w:ascii="Times New Roman" w:hAnsi="Times New Roman" w:cs="Times New Roman"/>
                      <w:lang w:eastAsia="en-US"/>
                    </w:rPr>
                  </w:pPr>
                  <w:r w:rsidRPr="00B319B1">
                    <w:rPr>
                      <w:rFonts w:ascii="Times New Roman" w:hAnsi="Times New Roman" w:cs="Times New Roman"/>
                      <w:sz w:val="24"/>
                      <w:szCs w:val="24"/>
                    </w:rPr>
                    <w:t>дріт кручений 2х0,5</w:t>
                  </w:r>
                </w:p>
              </w:tc>
              <w:tc>
                <w:tcPr>
                  <w:tcW w:w="1276" w:type="dxa"/>
                  <w:tcBorders>
                    <w:top w:val="single" w:sz="8" w:space="0" w:color="000000"/>
                    <w:left w:val="single" w:sz="4" w:space="0" w:color="000000"/>
                    <w:bottom w:val="single" w:sz="4" w:space="0" w:color="auto"/>
                    <w:right w:val="single" w:sz="8" w:space="0" w:color="000000"/>
                  </w:tcBorders>
                  <w:tcMar>
                    <w:top w:w="100" w:type="dxa"/>
                    <w:left w:w="100" w:type="dxa"/>
                    <w:bottom w:w="100" w:type="dxa"/>
                    <w:right w:w="100" w:type="dxa"/>
                  </w:tcMar>
                  <w:vAlign w:val="center"/>
                </w:tcPr>
                <w:p w:rsidR="00B319B1" w:rsidRPr="00B319B1" w:rsidRDefault="00B319B1" w:rsidP="00565D76">
                  <w:pPr>
                    <w:spacing w:line="276" w:lineRule="auto"/>
                    <w:rPr>
                      <w:rFonts w:ascii="Times New Roman" w:hAnsi="Times New Roman" w:cs="Times New Roman"/>
                      <w:lang w:eastAsia="en-US"/>
                    </w:rPr>
                  </w:pPr>
                  <w:r w:rsidRPr="00B319B1">
                    <w:rPr>
                      <w:rFonts w:ascii="Times New Roman" w:hAnsi="Times New Roman" w:cs="Times New Roman"/>
                    </w:rPr>
                    <w:t>кг</w:t>
                  </w:r>
                </w:p>
              </w:tc>
              <w:tc>
                <w:tcPr>
                  <w:tcW w:w="1276" w:type="dxa"/>
                  <w:tcBorders>
                    <w:top w:val="single" w:sz="8" w:space="0" w:color="000000"/>
                    <w:left w:val="nil"/>
                    <w:bottom w:val="single" w:sz="4" w:space="0" w:color="auto"/>
                    <w:right w:val="single" w:sz="8" w:space="0" w:color="000000"/>
                  </w:tcBorders>
                  <w:tcMar>
                    <w:top w:w="100" w:type="dxa"/>
                    <w:left w:w="100" w:type="dxa"/>
                    <w:bottom w:w="100" w:type="dxa"/>
                    <w:right w:w="100" w:type="dxa"/>
                  </w:tcMar>
                  <w:vAlign w:val="center"/>
                </w:tcPr>
                <w:p w:rsidR="00B319B1" w:rsidRPr="00B319B1" w:rsidRDefault="00B319B1" w:rsidP="00565D76">
                  <w:pPr>
                    <w:spacing w:after="0" w:line="276" w:lineRule="auto"/>
                    <w:rPr>
                      <w:rFonts w:ascii="Times New Roman" w:hAnsi="Times New Roman" w:cs="Times New Roman"/>
                      <w:sz w:val="24"/>
                      <w:szCs w:val="24"/>
                      <w:lang w:eastAsia="en-US"/>
                    </w:rPr>
                  </w:pPr>
                  <w:r w:rsidRPr="00B319B1">
                    <w:rPr>
                      <w:rFonts w:ascii="Times New Roman" w:hAnsi="Times New Roman" w:cs="Times New Roman"/>
                      <w:sz w:val="24"/>
                      <w:szCs w:val="24"/>
                    </w:rPr>
                    <w:t>50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E50201">
        <w:trPr>
          <w:trHeight w:val="64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B319B1" w:rsidRPr="00B319B1" w:rsidRDefault="00B319B1" w:rsidP="00B319B1">
            <w:pPr>
              <w:widowControl w:val="0"/>
              <w:rPr>
                <w:rFonts w:ascii="Times New Roman" w:eastAsia="Times New Roman" w:hAnsi="Times New Roman"/>
                <w:sz w:val="24"/>
                <w:szCs w:val="24"/>
              </w:rPr>
            </w:pPr>
            <w:r w:rsidRPr="00B319B1">
              <w:rPr>
                <w:rFonts w:ascii="Times New Roman" w:eastAsia="Times New Roman" w:hAnsi="Times New Roman"/>
                <w:sz w:val="24"/>
                <w:szCs w:val="24"/>
              </w:rPr>
              <w:t>з дати підписання договору та до 31.12.2024 року (включно)</w:t>
            </w:r>
          </w:p>
          <w:p w:rsidR="00FA3BC2" w:rsidRDefault="00B319B1" w:rsidP="00B319B1">
            <w:pPr>
              <w:widowControl w:val="0"/>
              <w:jc w:val="both"/>
              <w:rPr>
                <w:rFonts w:ascii="Times New Roman" w:eastAsia="Times New Roman" w:hAnsi="Times New Roman" w:cs="Times New Roman"/>
                <w:sz w:val="24"/>
                <w:szCs w:val="24"/>
                <w:highlight w:val="cyan"/>
              </w:rPr>
            </w:pPr>
            <w:r w:rsidRPr="00B319B1">
              <w:rPr>
                <w:rFonts w:ascii="Times New Roman" w:eastAsia="Times New Roman" w:hAnsi="Times New Roman"/>
                <w:sz w:val="24"/>
                <w:szCs w:val="24"/>
              </w:rPr>
              <w:t>Строк поставки Товару 10 (десять) календарних днів з дня здійснення попередньої оплати у розмірі 100 % в</w:t>
            </w:r>
            <w:r>
              <w:rPr>
                <w:rFonts w:ascii="Times New Roman" w:eastAsia="Times New Roman" w:hAnsi="Times New Roman"/>
                <w:sz w:val="24"/>
                <w:szCs w:val="24"/>
              </w:rPr>
              <w:t>ід вартості замовлення Товару.</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trPr>
          <w:trHeight w:val="501"/>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E50201">
        <w:trPr>
          <w:trHeight w:val="1975"/>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trPr>
          <w:trHeight w:val="480"/>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313CE">
              <w:rPr>
                <w:rFonts w:ascii="Times New Roman" w:eastAsia="Times New Roman" w:hAnsi="Times New Roman" w:cs="Times New Roman"/>
                <w:color w:val="000000" w:themeColor="text1"/>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Pr>
                <w:rFonts w:ascii="Times New Roman" w:eastAsia="Times New Roman" w:hAnsi="Times New Roman" w:cs="Times New Roman"/>
                <w:sz w:val="24"/>
                <w:szCs w:val="24"/>
              </w:rPr>
              <w:lastRenderedPageBreak/>
              <w:t>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w:t>
            </w:r>
            <w:r>
              <w:rPr>
                <w:rFonts w:ascii="Times New Roman" w:eastAsia="Times New Roman" w:hAnsi="Times New Roman" w:cs="Times New Roman"/>
                <w:sz w:val="24"/>
                <w:szCs w:val="24"/>
              </w:rPr>
              <w:lastRenderedPageBreak/>
              <w:t>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w:t>
            </w:r>
            <w:r>
              <w:rPr>
                <w:rFonts w:ascii="Times New Roman" w:eastAsia="Times New Roman" w:hAnsi="Times New Roman" w:cs="Times New Roman"/>
                <w:b/>
                <w:color w:val="000000"/>
                <w:sz w:val="24"/>
                <w:szCs w:val="24"/>
              </w:rPr>
              <w:lastRenderedPageBreak/>
              <w:t xml:space="preserve">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w:t>
            </w:r>
            <w:r w:rsidRPr="00E57D00">
              <w:rPr>
                <w:rFonts w:ascii="Times New Roman" w:eastAsia="Times New Roman" w:hAnsi="Times New Roman" w:cs="Times New Roman"/>
                <w:sz w:val="24"/>
                <w:szCs w:val="24"/>
              </w:rPr>
              <w:lastRenderedPageBreak/>
              <w:t xml:space="preserve">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623FD3" w:rsidTr="00E50201">
        <w:trPr>
          <w:trHeight w:val="913"/>
          <w:jc w:val="center"/>
        </w:trPr>
        <w:tc>
          <w:tcPr>
            <w:tcW w:w="705" w:type="dxa"/>
          </w:tcPr>
          <w:p w:rsidR="00623FD3" w:rsidRDefault="00623F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623FD3" w:rsidRDefault="00623FD3">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623FD3" w:rsidRDefault="00B319B1">
            <w:pPr>
              <w:spacing w:before="150" w:after="150"/>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Не </w:t>
            </w:r>
            <w:r w:rsidR="00623FD3">
              <w:rPr>
                <w:rFonts w:ascii="Times New Roman" w:eastAsia="Times New Roman" w:hAnsi="Times New Roman"/>
                <w:b/>
                <w:sz w:val="24"/>
                <w:szCs w:val="24"/>
                <w:u w:val="single"/>
              </w:rPr>
              <w:t>Вимагається</w:t>
            </w:r>
          </w:p>
          <w:p w:rsidR="00623FD3" w:rsidRDefault="00623FD3" w:rsidP="00B319B1">
            <w:pPr>
              <w:spacing w:before="150" w:after="150"/>
              <w:jc w:val="both"/>
              <w:rPr>
                <w:rFonts w:ascii="Times New Roman" w:eastAsia="Times New Roman" w:hAnsi="Times New Roman"/>
                <w:sz w:val="24"/>
                <w:szCs w:val="24"/>
              </w:rPr>
            </w:pPr>
          </w:p>
        </w:tc>
      </w:tr>
      <w:tr w:rsidR="00623FD3" w:rsidTr="00891F3B">
        <w:trPr>
          <w:trHeight w:val="557"/>
          <w:jc w:val="center"/>
        </w:trPr>
        <w:tc>
          <w:tcPr>
            <w:tcW w:w="705" w:type="dxa"/>
          </w:tcPr>
          <w:p w:rsidR="00623FD3" w:rsidRDefault="00623F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623FD3" w:rsidRDefault="00623FD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623FD3" w:rsidRDefault="00B319B1">
            <w:pPr>
              <w:widowControl w:val="0"/>
              <w:spacing w:after="160" w:line="254" w:lineRule="auto"/>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Не застосовується.</w:t>
            </w:r>
            <w:bookmarkStart w:id="5" w:name="_GoBack"/>
            <w:bookmarkEnd w:id="5"/>
          </w:p>
        </w:tc>
      </w:tr>
      <w:tr w:rsidR="00466315" w:rsidTr="00E50201">
        <w:trPr>
          <w:trHeight w:val="56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3313CE">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w:t>
            </w:r>
            <w:r w:rsidR="003313CE">
              <w:rPr>
                <w:rFonts w:ascii="Times New Roman" w:eastAsia="Times New Roman" w:hAnsi="Times New Roman" w:cs="Times New Roman"/>
                <w:sz w:val="24"/>
                <w:szCs w:val="24"/>
                <w:highlight w:val="white"/>
              </w:rPr>
              <w:lastRenderedPageBreak/>
              <w:t>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E50201">
        <w:trPr>
          <w:trHeight w:val="841"/>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04E" w:rsidTr="00E50201">
        <w:trPr>
          <w:trHeight w:val="841"/>
          <w:jc w:val="center"/>
        </w:trPr>
        <w:tc>
          <w:tcPr>
            <w:tcW w:w="705"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w:t>
            </w:r>
            <w:r w:rsidRPr="008F67DC">
              <w:rPr>
                <w:rFonts w:ascii="Times New Roman" w:eastAsia="Times New Roman" w:hAnsi="Times New Roman"/>
                <w:sz w:val="24"/>
                <w:szCs w:val="24"/>
              </w:rPr>
              <w:lastRenderedPageBreak/>
              <w:t xml:space="preserve">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DE1202">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trPr>
          <w:trHeight w:val="44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25024A">
              <w:rPr>
                <w:rFonts w:ascii="Times New Roman" w:eastAsia="Times New Roman" w:hAnsi="Times New Roman"/>
                <w:b/>
                <w:sz w:val="24"/>
                <w:szCs w:val="24"/>
              </w:rPr>
              <w:t>: 2</w:t>
            </w:r>
            <w:r w:rsidR="00396B1C">
              <w:rPr>
                <w:rFonts w:ascii="Times New Roman" w:eastAsia="Times New Roman" w:hAnsi="Times New Roman"/>
                <w:b/>
                <w:sz w:val="24"/>
                <w:szCs w:val="24"/>
              </w:rPr>
              <w:t>7</w:t>
            </w:r>
            <w:r w:rsidR="00F74A40">
              <w:rPr>
                <w:rFonts w:ascii="Times New Roman" w:eastAsia="Times New Roman" w:hAnsi="Times New Roman"/>
                <w:b/>
                <w:sz w:val="24"/>
                <w:szCs w:val="24"/>
              </w:rPr>
              <w:t xml:space="preserve"> лютого</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trPr>
          <w:trHeight w:val="51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 xml:space="preserve">До розгляду  не приймається тендерна пропозиція, ціна якої є </w:t>
            </w:r>
            <w:r w:rsidRPr="0072513E">
              <w:rPr>
                <w:rFonts w:ascii="Times New Roman" w:eastAsia="Times New Roman" w:hAnsi="Times New Roman" w:cs="Times New Roman"/>
                <w:color w:val="000000" w:themeColor="text1"/>
                <w:sz w:val="24"/>
                <w:szCs w:val="24"/>
              </w:rPr>
              <w:lastRenderedPageBreak/>
              <w:t>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w:t>
            </w:r>
            <w:r w:rsidRPr="0072513E">
              <w:rPr>
                <w:rFonts w:ascii="Times New Roman" w:eastAsia="Times New Roman" w:hAnsi="Times New Roman" w:cs="Times New Roman"/>
                <w:color w:val="000000" w:themeColor="text1"/>
                <w:sz w:val="24"/>
                <w:szCs w:val="24"/>
                <w:highlight w:val="white"/>
              </w:rPr>
              <w:lastRenderedPageBreak/>
              <w:t>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w:t>
            </w:r>
            <w:r w:rsidRPr="0072513E">
              <w:rPr>
                <w:rFonts w:ascii="Times New Roman" w:eastAsia="Times New Roman" w:hAnsi="Times New Roman" w:cs="Times New Roman"/>
                <w:color w:val="000000" w:themeColor="text1"/>
                <w:sz w:val="24"/>
                <w:szCs w:val="24"/>
                <w:highlight w:val="white"/>
              </w:rPr>
              <w:lastRenderedPageBreak/>
              <w:t>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66315" w:rsidRDefault="003313C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8411FB">
              <w:rPr>
                <w:rFonts w:ascii="Times New Roman" w:eastAsia="Times New Roman" w:hAnsi="Times New Roman" w:cs="Times New Roman"/>
                <w:color w:val="000000" w:themeColor="text1"/>
                <w:sz w:val="24"/>
                <w:szCs w:val="24"/>
                <w:highlight w:val="white"/>
              </w:rPr>
              <w:lastRenderedPageBreak/>
              <w:t>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w:t>
            </w:r>
            <w:r>
              <w:rPr>
                <w:rFonts w:ascii="Times New Roman" w:eastAsia="Times New Roman" w:hAnsi="Times New Roman" w:cs="Times New Roman"/>
                <w:sz w:val="24"/>
                <w:szCs w:val="24"/>
                <w:highlight w:val="white"/>
              </w:rPr>
              <w:lastRenderedPageBreak/>
              <w:t>Закону.</w:t>
            </w:r>
          </w:p>
        </w:tc>
      </w:tr>
      <w:tr w:rsidR="00466315">
        <w:trPr>
          <w:trHeight w:val="472"/>
          <w:jc w:val="center"/>
        </w:trPr>
        <w:tc>
          <w:tcPr>
            <w:tcW w:w="9960"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E50201">
        <w:trPr>
          <w:trHeight w:val="2100"/>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E50201">
        <w:trPr>
          <w:trHeight w:val="1119"/>
          <w:jc w:val="center"/>
        </w:trPr>
        <w:tc>
          <w:tcPr>
            <w:tcW w:w="705"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F760EA">
              <w:rPr>
                <w:rFonts w:ascii="Times New Roman" w:eastAsia="Times New Roman" w:hAnsi="Times New Roman" w:cs="Times New Roman"/>
                <w:color w:val="000000" w:themeColor="text1"/>
                <w:sz w:val="24"/>
                <w:szCs w:val="24"/>
              </w:rPr>
              <w:t>5</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Місцезнаходження Замовника: 65007, м. Одеса, вул. </w:t>
            </w:r>
            <w:r w:rsidRPr="000D5A4D">
              <w:rPr>
                <w:rFonts w:ascii="Times New Roman" w:eastAsia="Times New Roman" w:hAnsi="Times New Roman"/>
                <w:sz w:val="24"/>
                <w:szCs w:val="24"/>
              </w:rPr>
              <w:lastRenderedPageBreak/>
              <w:t>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CB732C">
              <w:rPr>
                <w:rFonts w:ascii="Times New Roman" w:eastAsia="Times New Roman" w:hAnsi="Times New Roman" w:cs="Times New Roman"/>
                <w:color w:val="000000"/>
                <w:sz w:val="24"/>
                <w:szCs w:val="24"/>
              </w:rPr>
              <w:t>5</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w:t>
            </w:r>
            <w:r>
              <w:rPr>
                <w:rFonts w:ascii="Times New Roman" w:eastAsia="Times New Roman" w:hAnsi="Times New Roman" w:cs="Times New Roman"/>
                <w:color w:val="000000"/>
                <w:sz w:val="24"/>
                <w:szCs w:val="24"/>
                <w:highlight w:val="white"/>
              </w:rPr>
              <w:lastRenderedPageBreak/>
              <w:t xml:space="preserve">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2A4" w:rsidRDefault="00DF72A4">
      <w:pPr>
        <w:spacing w:after="0" w:line="240" w:lineRule="auto"/>
      </w:pPr>
      <w:r>
        <w:separator/>
      </w:r>
    </w:p>
  </w:endnote>
  <w:endnote w:type="continuationSeparator" w:id="0">
    <w:p w:rsidR="00DF72A4" w:rsidRDefault="00DF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A4" w:rsidRDefault="00DF72A4">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2A4" w:rsidRDefault="00DF72A4">
      <w:pPr>
        <w:spacing w:after="0" w:line="240" w:lineRule="auto"/>
      </w:pPr>
      <w:r>
        <w:separator/>
      </w:r>
    </w:p>
  </w:footnote>
  <w:footnote w:type="continuationSeparator" w:id="0">
    <w:p w:rsidR="00DF72A4" w:rsidRDefault="00DF7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A4" w:rsidRDefault="00DF72A4">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1557D"/>
    <w:rsid w:val="00030DD4"/>
    <w:rsid w:val="0008187F"/>
    <w:rsid w:val="000973C6"/>
    <w:rsid w:val="000A504E"/>
    <w:rsid w:val="000F138D"/>
    <w:rsid w:val="001751EB"/>
    <w:rsid w:val="00180A03"/>
    <w:rsid w:val="00185322"/>
    <w:rsid w:val="00190EAD"/>
    <w:rsid w:val="00195E7C"/>
    <w:rsid w:val="001B1080"/>
    <w:rsid w:val="001D64BE"/>
    <w:rsid w:val="0022150D"/>
    <w:rsid w:val="00223120"/>
    <w:rsid w:val="00236A00"/>
    <w:rsid w:val="0025024A"/>
    <w:rsid w:val="002615F1"/>
    <w:rsid w:val="00263EC4"/>
    <w:rsid w:val="00273082"/>
    <w:rsid w:val="002765C0"/>
    <w:rsid w:val="00293195"/>
    <w:rsid w:val="002B6D4A"/>
    <w:rsid w:val="002D09CD"/>
    <w:rsid w:val="002F700F"/>
    <w:rsid w:val="003128B8"/>
    <w:rsid w:val="003313CE"/>
    <w:rsid w:val="00333324"/>
    <w:rsid w:val="0039394C"/>
    <w:rsid w:val="00396502"/>
    <w:rsid w:val="00396B1C"/>
    <w:rsid w:val="003A6519"/>
    <w:rsid w:val="003B0BDE"/>
    <w:rsid w:val="003B0BE7"/>
    <w:rsid w:val="003B25B7"/>
    <w:rsid w:val="003B2C5F"/>
    <w:rsid w:val="003C3C2E"/>
    <w:rsid w:val="003D391F"/>
    <w:rsid w:val="003E1AC8"/>
    <w:rsid w:val="004360D0"/>
    <w:rsid w:val="0044206E"/>
    <w:rsid w:val="004425AF"/>
    <w:rsid w:val="00466315"/>
    <w:rsid w:val="004666B1"/>
    <w:rsid w:val="00472E13"/>
    <w:rsid w:val="00490731"/>
    <w:rsid w:val="004A5A7E"/>
    <w:rsid w:val="004C143C"/>
    <w:rsid w:val="005003C1"/>
    <w:rsid w:val="00510665"/>
    <w:rsid w:val="00560241"/>
    <w:rsid w:val="005A3275"/>
    <w:rsid w:val="005A4465"/>
    <w:rsid w:val="005A5B30"/>
    <w:rsid w:val="005D4593"/>
    <w:rsid w:val="005E144E"/>
    <w:rsid w:val="005F4744"/>
    <w:rsid w:val="006177E9"/>
    <w:rsid w:val="00623FD3"/>
    <w:rsid w:val="00661610"/>
    <w:rsid w:val="006648BB"/>
    <w:rsid w:val="0069531D"/>
    <w:rsid w:val="006B2850"/>
    <w:rsid w:val="00710C1E"/>
    <w:rsid w:val="0072513E"/>
    <w:rsid w:val="007272A8"/>
    <w:rsid w:val="0074046A"/>
    <w:rsid w:val="0076621C"/>
    <w:rsid w:val="0078659A"/>
    <w:rsid w:val="00791685"/>
    <w:rsid w:val="00796BA4"/>
    <w:rsid w:val="007A3420"/>
    <w:rsid w:val="007D67F1"/>
    <w:rsid w:val="007F6ED3"/>
    <w:rsid w:val="008411FB"/>
    <w:rsid w:val="00853048"/>
    <w:rsid w:val="00857820"/>
    <w:rsid w:val="0086651C"/>
    <w:rsid w:val="00875691"/>
    <w:rsid w:val="008766F8"/>
    <w:rsid w:val="00891712"/>
    <w:rsid w:val="00891F3B"/>
    <w:rsid w:val="00897356"/>
    <w:rsid w:val="008D2C4C"/>
    <w:rsid w:val="008E3414"/>
    <w:rsid w:val="008E7258"/>
    <w:rsid w:val="008F0B1B"/>
    <w:rsid w:val="00927D91"/>
    <w:rsid w:val="00961BB2"/>
    <w:rsid w:val="00973E01"/>
    <w:rsid w:val="009913DB"/>
    <w:rsid w:val="009E3323"/>
    <w:rsid w:val="009F5D81"/>
    <w:rsid w:val="00A1445C"/>
    <w:rsid w:val="00A35C70"/>
    <w:rsid w:val="00A71ED7"/>
    <w:rsid w:val="00A759AB"/>
    <w:rsid w:val="00A84FE4"/>
    <w:rsid w:val="00A875EB"/>
    <w:rsid w:val="00A92320"/>
    <w:rsid w:val="00AB2D60"/>
    <w:rsid w:val="00AB5F41"/>
    <w:rsid w:val="00AE47AE"/>
    <w:rsid w:val="00B075B9"/>
    <w:rsid w:val="00B26F63"/>
    <w:rsid w:val="00B319B1"/>
    <w:rsid w:val="00B44E8A"/>
    <w:rsid w:val="00B71198"/>
    <w:rsid w:val="00B72D05"/>
    <w:rsid w:val="00BC0755"/>
    <w:rsid w:val="00BF1267"/>
    <w:rsid w:val="00C23FBD"/>
    <w:rsid w:val="00C454B4"/>
    <w:rsid w:val="00C66B23"/>
    <w:rsid w:val="00C74FD5"/>
    <w:rsid w:val="00CB3CCA"/>
    <w:rsid w:val="00CB732C"/>
    <w:rsid w:val="00CC77D2"/>
    <w:rsid w:val="00CF0F3D"/>
    <w:rsid w:val="00D307AF"/>
    <w:rsid w:val="00D43AA7"/>
    <w:rsid w:val="00D46469"/>
    <w:rsid w:val="00D52A1A"/>
    <w:rsid w:val="00D74371"/>
    <w:rsid w:val="00D82D37"/>
    <w:rsid w:val="00DB4C9C"/>
    <w:rsid w:val="00DC7F9B"/>
    <w:rsid w:val="00DD221E"/>
    <w:rsid w:val="00DE1202"/>
    <w:rsid w:val="00DF3920"/>
    <w:rsid w:val="00DF72A4"/>
    <w:rsid w:val="00E409E8"/>
    <w:rsid w:val="00E50201"/>
    <w:rsid w:val="00E57D00"/>
    <w:rsid w:val="00E72B3C"/>
    <w:rsid w:val="00E7667F"/>
    <w:rsid w:val="00EC5068"/>
    <w:rsid w:val="00EC6FE5"/>
    <w:rsid w:val="00F04CD0"/>
    <w:rsid w:val="00F27EE2"/>
    <w:rsid w:val="00F37BC2"/>
    <w:rsid w:val="00F54D31"/>
    <w:rsid w:val="00F74A40"/>
    <w:rsid w:val="00F760EA"/>
    <w:rsid w:val="00F87449"/>
    <w:rsid w:val="00FA1DD1"/>
    <w:rsid w:val="00FA3BC2"/>
    <w:rsid w:val="00FB4D7D"/>
    <w:rsid w:val="00FC2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1491172552">
      <w:bodyDiv w:val="1"/>
      <w:marLeft w:val="0"/>
      <w:marRight w:val="0"/>
      <w:marTop w:val="0"/>
      <w:marBottom w:val="0"/>
      <w:divBdr>
        <w:top w:val="none" w:sz="0" w:space="0" w:color="auto"/>
        <w:left w:val="none" w:sz="0" w:space="0" w:color="auto"/>
        <w:bottom w:val="none" w:sz="0" w:space="0" w:color="auto"/>
        <w:right w:val="none" w:sz="0" w:space="0" w:color="auto"/>
      </w:divBdr>
    </w:div>
    <w:div w:id="2023162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24</Pages>
  <Words>37442</Words>
  <Characters>21342</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150</cp:revision>
  <cp:lastPrinted>2023-06-29T11:46:00Z</cp:lastPrinted>
  <dcterms:created xsi:type="dcterms:W3CDTF">2020-04-14T07:28:00Z</dcterms:created>
  <dcterms:modified xsi:type="dcterms:W3CDTF">2024-02-19T12:32:00Z</dcterms:modified>
</cp:coreProperties>
</file>