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49" w:rsidRPr="00C81992" w:rsidRDefault="00EF7128" w:rsidP="003674CE">
      <w:pPr>
        <w:pStyle w:val="11"/>
        <w:spacing w:after="100" w:afterAutospacing="1"/>
        <w:jc w:val="center"/>
        <w:rPr>
          <w:rFonts w:ascii="Times New Roman" w:hAnsi="Times New Roman"/>
          <w:color w:val="auto"/>
          <w:sz w:val="44"/>
          <w:lang w:val="uk-UA"/>
        </w:rPr>
      </w:pPr>
      <w:r w:rsidRPr="01BE5CA2">
        <w:rPr>
          <w:rFonts w:ascii="Times New Roman" w:hAnsi="Times New Roman"/>
          <w:color w:val="auto"/>
          <w:sz w:val="40"/>
          <w:szCs w:val="40"/>
          <w:lang w:val="uk-UA"/>
        </w:rPr>
        <w:t>Ліцензійний д</w:t>
      </w:r>
      <w:r w:rsidR="00710558" w:rsidRPr="01BE5CA2">
        <w:rPr>
          <w:rFonts w:ascii="Times New Roman" w:hAnsi="Times New Roman"/>
          <w:color w:val="auto"/>
          <w:sz w:val="44"/>
          <w:szCs w:val="44"/>
          <w:lang w:val="uk-UA"/>
        </w:rPr>
        <w:t>оговір № </w:t>
      </w:r>
    </w:p>
    <w:p w:rsidR="00090D49" w:rsidRPr="00C81992" w:rsidRDefault="00090D49" w:rsidP="00090D49">
      <w:pPr>
        <w:pStyle w:val="ab"/>
        <w:tabs>
          <w:tab w:val="right" w:pos="9746"/>
        </w:tabs>
        <w:rPr>
          <w:sz w:val="21"/>
          <w:szCs w:val="21"/>
        </w:rPr>
      </w:pPr>
      <w:r w:rsidRPr="00C81992">
        <w:rPr>
          <w:sz w:val="21"/>
          <w:szCs w:val="21"/>
        </w:rPr>
        <w:t>м. Київ</w:t>
      </w:r>
      <w:r>
        <w:tab/>
      </w:r>
      <w:r w:rsidR="000E338C">
        <w:t>______________</w:t>
      </w:r>
      <w:r w:rsidR="00BE6364" w:rsidRPr="00C81992">
        <w:rPr>
          <w:sz w:val="21"/>
          <w:szCs w:val="21"/>
        </w:rPr>
        <w:t xml:space="preserve"> року</w:t>
      </w:r>
    </w:p>
    <w:p w:rsidR="00090D49" w:rsidRPr="00C81992" w:rsidRDefault="00A0641D" w:rsidP="00635305">
      <w:pPr>
        <w:pStyle w:val="ab"/>
        <w:spacing w:after="120"/>
        <w:jc w:val="both"/>
        <w:rPr>
          <w:sz w:val="21"/>
          <w:szCs w:val="21"/>
        </w:rPr>
      </w:pPr>
      <w:r w:rsidRPr="00A0641D">
        <w:rPr>
          <w:b/>
          <w:bCs/>
          <w:sz w:val="21"/>
          <w:szCs w:val="21"/>
        </w:rPr>
        <w:t>________________________________________________________________________________________________________________</w:t>
      </w:r>
      <w:r w:rsidR="000E338C">
        <w:t>.</w:t>
      </w:r>
      <w:r w:rsidR="00F92FC7">
        <w:rPr>
          <w:sz w:val="21"/>
          <w:szCs w:val="21"/>
        </w:rPr>
        <w:t>,</w:t>
      </w:r>
      <w:r w:rsidR="005E1EA9" w:rsidRPr="00C81992">
        <w:rPr>
          <w:sz w:val="21"/>
          <w:szCs w:val="21"/>
        </w:rPr>
        <w:t xml:space="preserve"> далі </w:t>
      </w:r>
      <w:r w:rsidR="005E1EA9">
        <w:rPr>
          <w:sz w:val="21"/>
          <w:szCs w:val="21"/>
        </w:rPr>
        <w:t xml:space="preserve">— </w:t>
      </w:r>
      <w:r w:rsidR="005E1EA9" w:rsidRPr="00C81992">
        <w:rPr>
          <w:sz w:val="21"/>
          <w:szCs w:val="21"/>
        </w:rPr>
        <w:t>«</w:t>
      </w:r>
      <w:r w:rsidR="005E1EA9">
        <w:rPr>
          <w:sz w:val="21"/>
          <w:szCs w:val="21"/>
        </w:rPr>
        <w:t>ЛІЦЕНЗІАР</w:t>
      </w:r>
      <w:r w:rsidR="005E1EA9" w:rsidRPr="00C81992">
        <w:rPr>
          <w:sz w:val="21"/>
          <w:szCs w:val="21"/>
        </w:rPr>
        <w:t xml:space="preserve">», з </w:t>
      </w:r>
      <w:r w:rsidR="005E1EA9">
        <w:rPr>
          <w:sz w:val="21"/>
          <w:szCs w:val="21"/>
        </w:rPr>
        <w:t>однієї сторони</w:t>
      </w:r>
      <w:r w:rsidR="005E1EA9" w:rsidRPr="00C81992">
        <w:rPr>
          <w:sz w:val="21"/>
          <w:szCs w:val="21"/>
        </w:rPr>
        <w:t xml:space="preserve">, та </w:t>
      </w:r>
      <w:r w:rsidR="000E338C">
        <w:rPr>
          <w:sz w:val="21"/>
          <w:szCs w:val="21"/>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5E1EA9">
        <w:rPr>
          <w:sz w:val="21"/>
          <w:szCs w:val="21"/>
        </w:rPr>
        <w:t xml:space="preserve">в особі </w:t>
      </w:r>
      <w:r w:rsidR="000C7065">
        <w:rPr>
          <w:sz w:val="21"/>
          <w:szCs w:val="21"/>
        </w:rPr>
        <w:t xml:space="preserve">в.о. директора Антоненко Людмили Петрівни, </w:t>
      </w:r>
      <w:r w:rsidR="0093062E">
        <w:rPr>
          <w:sz w:val="21"/>
          <w:szCs w:val="21"/>
        </w:rPr>
        <w:t>що</w:t>
      </w:r>
      <w:r w:rsidR="005E1EA9" w:rsidRPr="00C81992">
        <w:rPr>
          <w:sz w:val="21"/>
          <w:szCs w:val="21"/>
        </w:rPr>
        <w:t xml:space="preserve"> діє на підставі </w:t>
      </w:r>
      <w:r w:rsidR="000C7065">
        <w:rPr>
          <w:sz w:val="21"/>
          <w:szCs w:val="21"/>
        </w:rPr>
        <w:t>статуту</w:t>
      </w:r>
      <w:r w:rsidR="005E1EA9">
        <w:rPr>
          <w:sz w:val="21"/>
          <w:szCs w:val="21"/>
        </w:rPr>
        <w:t>, далі — «</w:t>
      </w:r>
      <w:r w:rsidR="005E1EA9" w:rsidRPr="00C81992">
        <w:rPr>
          <w:sz w:val="21"/>
          <w:szCs w:val="21"/>
        </w:rPr>
        <w:t xml:space="preserve">ЛІЦЕНЗІАТ», з </w:t>
      </w:r>
      <w:r w:rsidR="005E1EA9">
        <w:rPr>
          <w:sz w:val="21"/>
          <w:szCs w:val="21"/>
        </w:rPr>
        <w:t>іншої сторони</w:t>
      </w:r>
      <w:r w:rsidR="005E1EA9" w:rsidRPr="00C81992">
        <w:rPr>
          <w:sz w:val="21"/>
          <w:szCs w:val="21"/>
        </w:rPr>
        <w:t xml:space="preserve">, </w:t>
      </w:r>
      <w:r w:rsidR="005E1EA9">
        <w:rPr>
          <w:sz w:val="21"/>
          <w:szCs w:val="21"/>
        </w:rPr>
        <w:t>на</w:t>
      </w:r>
      <w:r w:rsidR="005E1EA9" w:rsidRPr="00C81992">
        <w:rPr>
          <w:sz w:val="21"/>
          <w:szCs w:val="21"/>
        </w:rPr>
        <w:t>далі разом — «СТОРОНИ», уклали цей Договір про наступне</w:t>
      </w:r>
      <w:r w:rsidR="00090D49" w:rsidRPr="00C81992">
        <w:rPr>
          <w:sz w:val="21"/>
          <w:szCs w:val="21"/>
        </w:rPr>
        <w:t xml:space="preserve">: </w:t>
      </w:r>
    </w:p>
    <w:p w:rsidR="005E1EA9" w:rsidRDefault="005E1EA9" w:rsidP="005E1EA9">
      <w:pPr>
        <w:pStyle w:val="1"/>
      </w:pPr>
      <w:r>
        <w:t>Предмет Договору</w:t>
      </w:r>
    </w:p>
    <w:p w:rsidR="005E1EA9" w:rsidRPr="005C4937" w:rsidRDefault="005E1EA9" w:rsidP="00924EE5">
      <w:pPr>
        <w:pStyle w:val="a"/>
        <w:numPr>
          <w:ilvl w:val="1"/>
          <w:numId w:val="16"/>
        </w:numPr>
        <w:ind w:left="567" w:hanging="567"/>
      </w:pPr>
      <w:r w:rsidRPr="005C4937">
        <w:t>ЛІЦЕНЗІАР надає ЛІЦЕНЗІАТУ невиключну ліцензію (право) на використання (надалі — «ЛІЦЕНЗІЯ») програмного забезпечення (надалі— «ПРОГРАМА») , а саме</w:t>
      </w:r>
      <w:r w:rsidR="00F16BFF" w:rsidRPr="005C4937">
        <w:t>:</w:t>
      </w:r>
    </w:p>
    <w:tbl>
      <w:tblPr>
        <w:tblW w:w="9287" w:type="dxa"/>
        <w:tblInd w:w="67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851"/>
        <w:gridCol w:w="5273"/>
        <w:gridCol w:w="709"/>
        <w:gridCol w:w="855"/>
        <w:gridCol w:w="1599"/>
      </w:tblGrid>
      <w:tr w:rsidR="00F16BFF" w:rsidRPr="004D2A7C" w:rsidTr="00924EE5">
        <w:tc>
          <w:tcPr>
            <w:tcW w:w="851" w:type="dxa"/>
            <w:vAlign w:val="center"/>
          </w:tcPr>
          <w:p w:rsidR="00F16BFF" w:rsidRPr="004D2A7C" w:rsidRDefault="00F16BFF" w:rsidP="00924EE5">
            <w:pPr>
              <w:spacing w:after="0" w:line="240" w:lineRule="auto"/>
              <w:jc w:val="center"/>
              <w:rPr>
                <w:rFonts w:ascii="Arial" w:eastAsia="Arial" w:hAnsi="Arial" w:cs="Arial"/>
                <w:sz w:val="21"/>
                <w:szCs w:val="21"/>
                <w:lang w:val="uk-UA"/>
              </w:rPr>
            </w:pPr>
            <w:r w:rsidRPr="004D2A7C">
              <w:rPr>
                <w:rFonts w:ascii="Arial" w:eastAsia="Arial" w:hAnsi="Arial" w:cs="Arial"/>
                <w:b/>
                <w:bCs/>
                <w:sz w:val="21"/>
                <w:szCs w:val="21"/>
                <w:lang w:val="uk-UA"/>
              </w:rPr>
              <w:t>№</w:t>
            </w:r>
          </w:p>
        </w:tc>
        <w:tc>
          <w:tcPr>
            <w:tcW w:w="5273" w:type="dxa"/>
            <w:vAlign w:val="center"/>
          </w:tcPr>
          <w:p w:rsidR="00F16BFF" w:rsidRPr="004D2A7C" w:rsidRDefault="00F16BFF" w:rsidP="00924EE5">
            <w:pPr>
              <w:spacing w:after="0" w:line="240" w:lineRule="auto"/>
              <w:jc w:val="center"/>
              <w:rPr>
                <w:rFonts w:ascii="Arial" w:eastAsia="Arial" w:hAnsi="Arial" w:cs="Arial"/>
                <w:sz w:val="21"/>
                <w:szCs w:val="21"/>
                <w:lang w:val="uk-UA"/>
              </w:rPr>
            </w:pPr>
            <w:r w:rsidRPr="004D2A7C">
              <w:rPr>
                <w:rFonts w:ascii="Arial" w:eastAsia="Arial" w:hAnsi="Arial" w:cs="Arial"/>
                <w:b/>
                <w:bCs/>
                <w:sz w:val="21"/>
                <w:szCs w:val="21"/>
                <w:lang w:val="uk-UA"/>
              </w:rPr>
              <w:t>Ліцензія</w:t>
            </w:r>
          </w:p>
        </w:tc>
        <w:tc>
          <w:tcPr>
            <w:tcW w:w="709" w:type="dxa"/>
            <w:vAlign w:val="center"/>
          </w:tcPr>
          <w:p w:rsidR="00F16BFF" w:rsidRPr="004D2A7C" w:rsidRDefault="00F16BFF" w:rsidP="00924EE5">
            <w:pPr>
              <w:spacing w:after="0" w:line="240" w:lineRule="auto"/>
              <w:jc w:val="center"/>
              <w:rPr>
                <w:rFonts w:ascii="Arial" w:eastAsia="Arial" w:hAnsi="Arial" w:cs="Arial"/>
                <w:sz w:val="21"/>
                <w:szCs w:val="21"/>
                <w:lang w:val="uk-UA"/>
              </w:rPr>
            </w:pPr>
            <w:r w:rsidRPr="004D2A7C">
              <w:rPr>
                <w:rFonts w:ascii="Arial" w:eastAsia="Arial" w:hAnsi="Arial" w:cs="Arial"/>
                <w:b/>
                <w:bCs/>
                <w:sz w:val="21"/>
                <w:szCs w:val="21"/>
                <w:lang w:val="uk-UA"/>
              </w:rPr>
              <w:t>Од.</w:t>
            </w:r>
          </w:p>
        </w:tc>
        <w:tc>
          <w:tcPr>
            <w:tcW w:w="855" w:type="dxa"/>
            <w:vAlign w:val="center"/>
          </w:tcPr>
          <w:p w:rsidR="00F16BFF" w:rsidRPr="004D2A7C" w:rsidRDefault="00F16BFF" w:rsidP="00924EE5">
            <w:pPr>
              <w:spacing w:after="0" w:line="240" w:lineRule="auto"/>
              <w:jc w:val="center"/>
              <w:rPr>
                <w:rFonts w:ascii="Arial" w:eastAsia="Arial" w:hAnsi="Arial" w:cs="Arial"/>
                <w:sz w:val="21"/>
                <w:szCs w:val="21"/>
                <w:lang w:val="uk-UA"/>
              </w:rPr>
            </w:pPr>
            <w:r w:rsidRPr="004D2A7C">
              <w:rPr>
                <w:rFonts w:ascii="Arial" w:eastAsia="Arial" w:hAnsi="Arial" w:cs="Arial"/>
                <w:b/>
                <w:bCs/>
                <w:sz w:val="21"/>
                <w:szCs w:val="21"/>
                <w:lang w:val="uk-UA"/>
              </w:rPr>
              <w:t>Кіль-</w:t>
            </w:r>
            <w:r w:rsidRPr="004D2A7C">
              <w:br/>
            </w:r>
            <w:r w:rsidRPr="004D2A7C">
              <w:rPr>
                <w:rFonts w:ascii="Arial" w:eastAsia="Arial" w:hAnsi="Arial" w:cs="Arial"/>
                <w:b/>
                <w:bCs/>
                <w:sz w:val="21"/>
                <w:szCs w:val="21"/>
                <w:lang w:val="uk-UA"/>
              </w:rPr>
              <w:t>кість</w:t>
            </w:r>
          </w:p>
        </w:tc>
        <w:tc>
          <w:tcPr>
            <w:tcW w:w="1599" w:type="dxa"/>
          </w:tcPr>
          <w:p w:rsidR="00F16BFF" w:rsidRPr="004D2A7C" w:rsidRDefault="00F16BFF" w:rsidP="00924EE5">
            <w:pPr>
              <w:spacing w:after="0" w:line="240" w:lineRule="auto"/>
              <w:jc w:val="center"/>
              <w:rPr>
                <w:rFonts w:ascii="Arial" w:eastAsia="Arial" w:hAnsi="Arial" w:cs="Arial"/>
                <w:b/>
                <w:bCs/>
                <w:sz w:val="21"/>
                <w:szCs w:val="21"/>
                <w:lang w:val="uk-UA"/>
              </w:rPr>
            </w:pPr>
            <w:r>
              <w:rPr>
                <w:rFonts w:ascii="Arial" w:eastAsia="Arial" w:hAnsi="Arial" w:cs="Arial"/>
                <w:b/>
                <w:bCs/>
                <w:sz w:val="21"/>
                <w:szCs w:val="21"/>
                <w:lang w:val="uk-UA"/>
              </w:rPr>
              <w:t>Ліцензійна винагорода</w:t>
            </w:r>
            <w:r w:rsidRPr="004D2A7C">
              <w:rPr>
                <w:rFonts w:ascii="Arial" w:eastAsia="Arial" w:hAnsi="Arial" w:cs="Arial"/>
                <w:b/>
                <w:bCs/>
                <w:sz w:val="21"/>
                <w:szCs w:val="21"/>
                <w:lang w:val="uk-UA"/>
              </w:rPr>
              <w:t>, грн</w:t>
            </w:r>
            <w:r>
              <w:rPr>
                <w:rFonts w:ascii="Arial" w:eastAsia="Arial" w:hAnsi="Arial" w:cs="Arial"/>
                <w:b/>
                <w:bCs/>
                <w:sz w:val="21"/>
                <w:szCs w:val="21"/>
                <w:lang w:val="uk-UA"/>
              </w:rPr>
              <w:t>.</w:t>
            </w:r>
          </w:p>
        </w:tc>
        <w:bookmarkStart w:id="0" w:name="_GoBack"/>
        <w:bookmarkEnd w:id="0"/>
      </w:tr>
      <w:tr w:rsidR="000E338C" w:rsidRPr="004D2A7C" w:rsidTr="00BB7B77">
        <w:tc>
          <w:tcPr>
            <w:tcW w:w="851" w:type="dxa"/>
            <w:vAlign w:val="center"/>
          </w:tcPr>
          <w:p w:rsidR="000E338C" w:rsidRPr="004D2A7C" w:rsidRDefault="000E338C" w:rsidP="00BB7B77">
            <w:pPr>
              <w:spacing w:after="0" w:line="240" w:lineRule="auto"/>
              <w:jc w:val="center"/>
              <w:rPr>
                <w:rFonts w:ascii="Arial" w:eastAsia="Arial" w:hAnsi="Arial" w:cs="Arial"/>
                <w:sz w:val="21"/>
                <w:szCs w:val="21"/>
                <w:lang w:val="uk-UA"/>
              </w:rPr>
            </w:pPr>
            <w:r>
              <w:rPr>
                <w:rFonts w:ascii="Arial" w:hAnsi="Arial" w:cs="Arial"/>
                <w:sz w:val="21"/>
                <w:szCs w:val="21"/>
                <w:lang w:val="en-US"/>
              </w:rPr>
              <w:t>1</w:t>
            </w:r>
          </w:p>
        </w:tc>
        <w:tc>
          <w:tcPr>
            <w:tcW w:w="5273" w:type="dxa"/>
            <w:shd w:val="clear" w:color="auto" w:fill="FFFFFF"/>
            <w:vAlign w:val="center"/>
          </w:tcPr>
          <w:p w:rsidR="000E338C" w:rsidRPr="00DF069D" w:rsidRDefault="000E338C" w:rsidP="00BB7B77">
            <w:pPr>
              <w:rPr>
                <w:rFonts w:ascii="Arial" w:hAnsi="Arial" w:cs="Arial"/>
                <w:lang w:val="uk-UA"/>
              </w:rPr>
            </w:pPr>
            <w:r>
              <w:rPr>
                <w:rFonts w:ascii="Arial" w:hAnsi="Arial" w:cs="Arial"/>
              </w:rPr>
              <w:t>Програмне</w:t>
            </w:r>
            <w:r w:rsidR="005C1C1E">
              <w:rPr>
                <w:rFonts w:ascii="Arial" w:hAnsi="Arial" w:cs="Arial"/>
                <w:lang w:val="uk-UA"/>
              </w:rPr>
              <w:t xml:space="preserve"> </w:t>
            </w:r>
            <w:r>
              <w:rPr>
                <w:rFonts w:ascii="Arial" w:hAnsi="Arial" w:cs="Arial"/>
              </w:rPr>
              <w:t>забезпечення</w:t>
            </w:r>
            <w:r w:rsidR="005C1C1E">
              <w:rPr>
                <w:rFonts w:ascii="Arial" w:hAnsi="Arial" w:cs="Arial"/>
                <w:lang w:val="uk-UA"/>
              </w:rPr>
              <w:t xml:space="preserve"> </w:t>
            </w:r>
            <w:r>
              <w:rPr>
                <w:rFonts w:ascii="Arial" w:hAnsi="Arial" w:cs="Arial"/>
              </w:rPr>
              <w:t>Експертус</w:t>
            </w:r>
            <w:r w:rsidR="005C1C1E">
              <w:rPr>
                <w:rFonts w:ascii="Arial" w:hAnsi="Arial" w:cs="Arial"/>
                <w:lang w:val="uk-UA"/>
              </w:rPr>
              <w:t xml:space="preserve"> </w:t>
            </w:r>
            <w:r>
              <w:rPr>
                <w:rFonts w:ascii="Arial" w:hAnsi="Arial" w:cs="Arial"/>
              </w:rPr>
              <w:t>Медзаклад за рівнем Стандарт (надання права на використання)</w:t>
            </w:r>
            <w:r w:rsidR="005C1C1E">
              <w:rPr>
                <w:rFonts w:ascii="Arial" w:hAnsi="Arial" w:cs="Arial"/>
                <w:lang w:val="uk-UA"/>
              </w:rPr>
              <w:t xml:space="preserve"> </w:t>
            </w:r>
            <w:r>
              <w:rPr>
                <w:rFonts w:ascii="Arial" w:hAnsi="Arial" w:cs="Arial"/>
              </w:rPr>
              <w:t>12</w:t>
            </w:r>
            <w:r w:rsidRPr="00DF069D">
              <w:rPr>
                <w:rFonts w:ascii="Arial" w:hAnsi="Arial" w:cs="Arial"/>
              </w:rPr>
              <w:t>міс.</w:t>
            </w:r>
          </w:p>
        </w:tc>
        <w:tc>
          <w:tcPr>
            <w:tcW w:w="709" w:type="dxa"/>
            <w:vAlign w:val="center"/>
          </w:tcPr>
          <w:p w:rsidR="000E338C" w:rsidRPr="004D2A7C" w:rsidRDefault="000E338C" w:rsidP="00BB7B77">
            <w:pPr>
              <w:spacing w:after="0" w:line="240" w:lineRule="auto"/>
              <w:jc w:val="center"/>
              <w:rPr>
                <w:rFonts w:ascii="Arial" w:eastAsia="Arial" w:hAnsi="Arial" w:cs="Arial"/>
                <w:sz w:val="21"/>
                <w:szCs w:val="21"/>
                <w:lang w:val="uk-UA"/>
              </w:rPr>
            </w:pPr>
          </w:p>
        </w:tc>
        <w:tc>
          <w:tcPr>
            <w:tcW w:w="855" w:type="dxa"/>
            <w:vAlign w:val="center"/>
          </w:tcPr>
          <w:p w:rsidR="000E338C" w:rsidRPr="004D2A7C" w:rsidRDefault="000E338C" w:rsidP="00BB7B77">
            <w:pPr>
              <w:spacing w:after="0" w:line="240" w:lineRule="auto"/>
              <w:jc w:val="center"/>
              <w:rPr>
                <w:rFonts w:ascii="Arial" w:eastAsia="Arial" w:hAnsi="Arial" w:cs="Arial"/>
                <w:sz w:val="21"/>
                <w:szCs w:val="21"/>
                <w:lang w:val="uk-UA"/>
              </w:rPr>
            </w:pPr>
          </w:p>
        </w:tc>
        <w:tc>
          <w:tcPr>
            <w:tcW w:w="1599" w:type="dxa"/>
          </w:tcPr>
          <w:p w:rsidR="000E338C" w:rsidRPr="004D2A7C" w:rsidRDefault="000E338C" w:rsidP="00BB7B77">
            <w:pPr>
              <w:spacing w:after="0" w:line="240" w:lineRule="auto"/>
              <w:jc w:val="center"/>
              <w:rPr>
                <w:rFonts w:ascii="Arial" w:hAnsi="Arial" w:cs="Arial"/>
                <w:sz w:val="21"/>
                <w:szCs w:val="21"/>
                <w:lang w:val="uk-UA"/>
              </w:rPr>
            </w:pPr>
          </w:p>
        </w:tc>
      </w:tr>
      <w:tr w:rsidR="00F16BFF" w:rsidRPr="004D2A7C" w:rsidTr="00924EE5">
        <w:tc>
          <w:tcPr>
            <w:tcW w:w="7688" w:type="dxa"/>
            <w:gridSpan w:val="4"/>
            <w:vAlign w:val="center"/>
          </w:tcPr>
          <w:p w:rsidR="00F16BFF" w:rsidRPr="004D2A7C" w:rsidRDefault="00F16BFF" w:rsidP="00924EE5">
            <w:pPr>
              <w:spacing w:after="0" w:line="240" w:lineRule="auto"/>
              <w:jc w:val="center"/>
              <w:rPr>
                <w:rFonts w:ascii="Arial" w:eastAsia="Arial" w:hAnsi="Arial" w:cs="Arial"/>
                <w:sz w:val="21"/>
                <w:szCs w:val="21"/>
                <w:lang w:val="uk-UA"/>
              </w:rPr>
            </w:pPr>
            <w:r w:rsidRPr="004D2A7C">
              <w:rPr>
                <w:rFonts w:ascii="Arial" w:eastAsia="Arial" w:hAnsi="Arial" w:cs="Arial"/>
                <w:sz w:val="21"/>
                <w:szCs w:val="21"/>
                <w:lang w:val="uk-UA"/>
              </w:rPr>
              <w:t>Разом</w:t>
            </w:r>
          </w:p>
        </w:tc>
        <w:tc>
          <w:tcPr>
            <w:tcW w:w="1599" w:type="dxa"/>
          </w:tcPr>
          <w:p w:rsidR="00F16BFF" w:rsidRPr="004D2A7C" w:rsidRDefault="00F16BFF" w:rsidP="00924EE5">
            <w:pPr>
              <w:spacing w:after="0" w:line="240" w:lineRule="auto"/>
              <w:jc w:val="center"/>
              <w:rPr>
                <w:rFonts w:ascii="Arial" w:hAnsi="Arial" w:cs="Arial"/>
                <w:sz w:val="21"/>
                <w:szCs w:val="21"/>
                <w:lang w:val="uk-UA"/>
              </w:rPr>
            </w:pPr>
          </w:p>
        </w:tc>
      </w:tr>
    </w:tbl>
    <w:p w:rsidR="00C5079C" w:rsidRDefault="00C5079C" w:rsidP="00F16BFF">
      <w:pPr>
        <w:pStyle w:val="a"/>
        <w:numPr>
          <w:ilvl w:val="0"/>
          <w:numId w:val="0"/>
        </w:numPr>
        <w:ind w:left="567"/>
      </w:pPr>
    </w:p>
    <w:p w:rsidR="00D3314D" w:rsidRPr="002E25F8" w:rsidRDefault="00D3314D" w:rsidP="002E25F8">
      <w:pPr>
        <w:pStyle w:val="af4"/>
        <w:jc w:val="both"/>
        <w:rPr>
          <w:rFonts w:ascii="Times New Roman" w:hAnsi="Times New Roman"/>
          <w:color w:val="000000" w:themeColor="text1"/>
          <w:sz w:val="24"/>
          <w:szCs w:val="24"/>
          <w:shd w:val="clear" w:color="auto" w:fill="FDFEFD"/>
        </w:rPr>
      </w:pPr>
      <w:r w:rsidRPr="002E25F8">
        <w:rPr>
          <w:rFonts w:ascii="Times New Roman" w:hAnsi="Times New Roman"/>
          <w:sz w:val="24"/>
          <w:szCs w:val="24"/>
        </w:rPr>
        <w:t>Опис предмета закупівлі згідно</w:t>
      </w:r>
      <w:r w:rsidR="00344B5A" w:rsidRPr="002E25F8">
        <w:rPr>
          <w:rFonts w:ascii="Times New Roman" w:hAnsi="Times New Roman"/>
          <w:sz w:val="24"/>
          <w:szCs w:val="24"/>
        </w:rPr>
        <w:t xml:space="preserve"> із класифікатором </w:t>
      </w:r>
      <w:r w:rsidR="002E25F8" w:rsidRPr="002E25F8">
        <w:rPr>
          <w:rFonts w:ascii="Times New Roman" w:hAnsi="Times New Roman"/>
          <w:color w:val="000000" w:themeColor="text1"/>
          <w:sz w:val="24"/>
          <w:szCs w:val="24"/>
        </w:rPr>
        <w:t xml:space="preserve">код ДК 021:2015: </w:t>
      </w:r>
      <w:r w:rsidR="002E25F8" w:rsidRPr="002E25F8">
        <w:rPr>
          <w:rFonts w:ascii="Times New Roman" w:hAnsi="Times New Roman"/>
          <w:color w:val="000000" w:themeColor="text1"/>
          <w:sz w:val="24"/>
          <w:szCs w:val="24"/>
          <w:shd w:val="clear" w:color="auto" w:fill="FDFEFD"/>
        </w:rPr>
        <w:t>48510000-6 - Пакети комунікаційного програмного забезпечення.</w:t>
      </w:r>
    </w:p>
    <w:p w:rsidR="002E25F8" w:rsidRPr="002E25F8" w:rsidRDefault="002E25F8" w:rsidP="002E25F8">
      <w:pPr>
        <w:pStyle w:val="af4"/>
        <w:jc w:val="both"/>
        <w:rPr>
          <w:rFonts w:ascii="Times New Roman" w:hAnsi="Times New Roman"/>
          <w:color w:val="000000" w:themeColor="text1"/>
          <w:sz w:val="24"/>
          <w:szCs w:val="24"/>
        </w:rPr>
      </w:pPr>
    </w:p>
    <w:p w:rsidR="000C4299" w:rsidRDefault="005E1EA9" w:rsidP="00D3314D">
      <w:pPr>
        <w:pStyle w:val="a"/>
        <w:numPr>
          <w:ilvl w:val="1"/>
          <w:numId w:val="16"/>
        </w:numPr>
      </w:pPr>
      <w:r>
        <w:t>Договір не передбачає надання ЛІЦЕНЗІАТОВІ  ПРОГРАМИ у володіння або розпорядження чи власність та не передбачає надання ЛІЦЕНЗІАТУ права продати або відчужити іншим способом ПРОГРАМУ або оприлюднити (розголосити) будь-яку секретну інформацію щодо промислового, комерційного або наукового досвіду (ноу-хау), креслення, моделі, формули, процесу, а так само не передбачає надання ЛІЦЕНЗІАТУ права видавати субліцензію на використання ПРОГРАМИ.</w:t>
      </w:r>
    </w:p>
    <w:p w:rsidR="005B2649" w:rsidRPr="005C4937" w:rsidRDefault="005B2649" w:rsidP="005E1EA9">
      <w:pPr>
        <w:pStyle w:val="a"/>
        <w:numPr>
          <w:ilvl w:val="1"/>
          <w:numId w:val="16"/>
        </w:numPr>
        <w:ind w:left="567" w:hanging="567"/>
      </w:pPr>
      <w:r w:rsidRPr="005C4937">
        <w:t>ЛІЦЕНЗІАР гарантує</w:t>
      </w:r>
      <w:r w:rsidR="0030242B" w:rsidRPr="005C4937">
        <w:t xml:space="preserve">, що він є єдиним </w:t>
      </w:r>
      <w:r w:rsidR="0017529A" w:rsidRPr="005C4937">
        <w:t>власником</w:t>
      </w:r>
      <w:r w:rsidR="000C6526" w:rsidRPr="005C4937">
        <w:t xml:space="preserve"> авторських</w:t>
      </w:r>
      <w:r w:rsidR="00093D96" w:rsidRPr="005C4937">
        <w:t xml:space="preserve"> та/або суміжних прав щодо </w:t>
      </w:r>
      <w:r w:rsidR="00C50A99" w:rsidRPr="005C4937">
        <w:t>ПРОГРАМИ</w:t>
      </w:r>
      <w:r w:rsidR="00093D96" w:rsidRPr="005C4937">
        <w:t xml:space="preserve"> та факт передачі права користування ПРОГРАМОЮ </w:t>
      </w:r>
      <w:r w:rsidR="00FB37CF" w:rsidRPr="005C4937">
        <w:t xml:space="preserve">ЛІЦЕНЗІАТУ за даним Договором не може завдавати будь якої </w:t>
      </w:r>
      <w:r w:rsidR="00450FD3" w:rsidRPr="005C4937">
        <w:t>шкоди будь яким третім особам</w:t>
      </w:r>
      <w:r w:rsidR="000F4817" w:rsidRPr="005C4937">
        <w:t xml:space="preserve"> без окремого дозволу ЛІЦЕНЗІАРА</w:t>
      </w:r>
      <w:r w:rsidR="00450FD3" w:rsidRPr="005C4937">
        <w:t>.</w:t>
      </w:r>
    </w:p>
    <w:p w:rsidR="005E1EA9" w:rsidRPr="0079572A" w:rsidRDefault="005E1EA9" w:rsidP="005E1EA9">
      <w:pPr>
        <w:pStyle w:val="1"/>
      </w:pPr>
      <w:bookmarkStart w:id="1" w:name="_Ref472685503"/>
      <w:bookmarkStart w:id="2" w:name="_Ref478397629"/>
      <w:r w:rsidRPr="0079572A">
        <w:t>Ліцензійна винагорода</w:t>
      </w:r>
    </w:p>
    <w:p w:rsidR="00F16BFF" w:rsidRPr="0079572A" w:rsidRDefault="00F16BFF" w:rsidP="00F16BFF">
      <w:pPr>
        <w:pStyle w:val="a"/>
        <w:numPr>
          <w:ilvl w:val="1"/>
          <w:numId w:val="18"/>
        </w:numPr>
        <w:ind w:left="567" w:hanging="567"/>
      </w:pPr>
      <w:bookmarkStart w:id="3" w:name="_Ref85876766"/>
      <w:bookmarkEnd w:id="1"/>
      <w:bookmarkEnd w:id="2"/>
      <w:r w:rsidRPr="0079572A">
        <w:t xml:space="preserve">За надання ЛІЦЕНЗІЇ на використання ПРОГРАМИ, передбаченої цим Договором, ЛІЦЕНЗІАТ виплачує ЛІЦЕНЗІАРОВІ винагороду (ліцензійну винагороду), у сумі </w:t>
      </w:r>
      <w:bookmarkEnd w:id="3"/>
      <w:r w:rsidR="00A0641D" w:rsidRPr="00A0641D">
        <w:rPr>
          <w:sz w:val="20"/>
          <w:szCs w:val="20"/>
        </w:rPr>
        <w:t>__________</w:t>
      </w:r>
      <w:r w:rsidR="0079572A" w:rsidRPr="0079572A">
        <w:rPr>
          <w:sz w:val="20"/>
          <w:szCs w:val="20"/>
        </w:rPr>
        <w:t xml:space="preserve"> (</w:t>
      </w:r>
      <w:r w:rsidR="00A0641D" w:rsidRPr="00A0641D">
        <w:rPr>
          <w:sz w:val="22"/>
          <w:szCs w:val="22"/>
          <w:lang w:val="en-US"/>
        </w:rPr>
        <w:t>c</w:t>
      </w:r>
      <w:r w:rsidR="00A0641D" w:rsidRPr="00A0641D">
        <w:rPr>
          <w:sz w:val="22"/>
          <w:szCs w:val="22"/>
        </w:rPr>
        <w:t>ума прописом</w:t>
      </w:r>
      <w:r w:rsidR="0079572A" w:rsidRPr="0079572A">
        <w:rPr>
          <w:sz w:val="20"/>
          <w:szCs w:val="20"/>
        </w:rPr>
        <w:t xml:space="preserve">) </w:t>
      </w:r>
      <w:r w:rsidR="0079572A" w:rsidRPr="00A0641D">
        <w:rPr>
          <w:sz w:val="22"/>
          <w:szCs w:val="22"/>
        </w:rPr>
        <w:t>гривень</w:t>
      </w:r>
      <w:r w:rsidR="0079572A" w:rsidRPr="0079572A">
        <w:rPr>
          <w:sz w:val="20"/>
          <w:szCs w:val="20"/>
        </w:rPr>
        <w:t>.</w:t>
      </w:r>
    </w:p>
    <w:p w:rsidR="005E1EA9" w:rsidRPr="005C4937" w:rsidRDefault="00F16BFF" w:rsidP="00A357E9">
      <w:pPr>
        <w:pStyle w:val="a"/>
        <w:numPr>
          <w:ilvl w:val="1"/>
          <w:numId w:val="18"/>
        </w:numPr>
        <w:ind w:left="567" w:hanging="567"/>
      </w:pPr>
      <w:r w:rsidRPr="0079572A">
        <w:t xml:space="preserve">Виплата ЛІЦЕНЗІАТОМ ліцензійної винагороди здійснюється шляхом безготівкового перерахунку </w:t>
      </w:r>
      <w:r w:rsidR="00A357E9" w:rsidRPr="00A357E9">
        <w:t>коштів на банківський рахунок ЛІЦЕНЗІАРА, вказаний у цьому Договорі, згідно рахунку ЛІЦЕНЗІАРА.</w:t>
      </w:r>
    </w:p>
    <w:p w:rsidR="00996D69" w:rsidRDefault="00F16BFF" w:rsidP="005E1EA9">
      <w:pPr>
        <w:pStyle w:val="a"/>
        <w:numPr>
          <w:ilvl w:val="1"/>
          <w:numId w:val="18"/>
        </w:numPr>
        <w:ind w:left="567" w:hanging="567"/>
      </w:pPr>
      <w:r w:rsidRPr="005C4937">
        <w:t>Оплата ліцензійної винагороди має здійснюватися ЛІЦЕНЗІАТОМ шляхом одноразового платежу всіє</w:t>
      </w:r>
      <w:r w:rsidR="001D70B2" w:rsidRPr="005C4937">
        <w:t>ї</w:t>
      </w:r>
      <w:r w:rsidRPr="005C4937">
        <w:t xml:space="preserve"> суми, зазначеної в п.</w:t>
      </w:r>
      <w:fldSimple w:instr=" REF _Ref85876766 \r \h  \* MERGEFORMAT ">
        <w:r w:rsidR="005C1C1E">
          <w:t>2.1</w:t>
        </w:r>
      </w:fldSimple>
      <w:r w:rsidRPr="005C4937">
        <w:t xml:space="preserve"> цього</w:t>
      </w:r>
      <w:r w:rsidR="00092612" w:rsidRPr="005C4937">
        <w:t xml:space="preserve"> Договору</w:t>
      </w:r>
      <w:r w:rsidR="00F629ED" w:rsidRPr="005C4937">
        <w:t>.</w:t>
      </w:r>
    </w:p>
    <w:p w:rsidR="009D596A" w:rsidRDefault="009D596A" w:rsidP="009D596A">
      <w:pPr>
        <w:pStyle w:val="a"/>
        <w:numPr>
          <w:ilvl w:val="1"/>
          <w:numId w:val="18"/>
        </w:numPr>
        <w:ind w:left="567" w:hanging="567"/>
      </w:pPr>
      <w:r w:rsidRPr="009D596A">
        <w:t>ЛІЦЕНЗІАТ зобов’язується оплатити повну суму цього Договору не пізніше 30 календарних днів з дати отримання доступу до ПРОГРАМИ. </w:t>
      </w:r>
    </w:p>
    <w:p w:rsidR="009D596A" w:rsidRPr="005C4937" w:rsidRDefault="009D596A" w:rsidP="009D596A">
      <w:pPr>
        <w:pStyle w:val="a"/>
        <w:numPr>
          <w:ilvl w:val="1"/>
          <w:numId w:val="18"/>
        </w:numPr>
        <w:ind w:left="567" w:hanging="567"/>
      </w:pPr>
      <w:r w:rsidRPr="009D596A">
        <w:t>Всі розрахунки за цим Договором здійснюються у національній валюті України. </w:t>
      </w:r>
    </w:p>
    <w:p w:rsidR="006C1F56" w:rsidRPr="005C4937" w:rsidRDefault="006C1F56" w:rsidP="005E1EA9">
      <w:pPr>
        <w:pStyle w:val="a"/>
        <w:numPr>
          <w:ilvl w:val="1"/>
          <w:numId w:val="18"/>
        </w:numPr>
        <w:ind w:left="567" w:hanging="567"/>
      </w:pPr>
      <w:r w:rsidRPr="005C4937">
        <w:lastRenderedPageBreak/>
        <w:t xml:space="preserve">Отримання ЛІЦЕНЗІЇ </w:t>
      </w:r>
      <w:r w:rsidR="005E7827" w:rsidRPr="005C4937">
        <w:t>на використання програмного забезпечення підтверджується відповідним Актом.</w:t>
      </w:r>
    </w:p>
    <w:p w:rsidR="00741FCD" w:rsidRPr="00C81992" w:rsidRDefault="009545DD" w:rsidP="00924EE5">
      <w:pPr>
        <w:pStyle w:val="1"/>
        <w:numPr>
          <w:ilvl w:val="0"/>
          <w:numId w:val="18"/>
        </w:numPr>
      </w:pPr>
      <w:r>
        <w:t xml:space="preserve">Порядок </w:t>
      </w:r>
      <w:r w:rsidR="003C3418">
        <w:t>постачання програмного забезпечення</w:t>
      </w:r>
    </w:p>
    <w:p w:rsidR="009545DD" w:rsidRDefault="00F25291" w:rsidP="00307EC7">
      <w:pPr>
        <w:pStyle w:val="a"/>
        <w:numPr>
          <w:ilvl w:val="1"/>
          <w:numId w:val="18"/>
        </w:numPr>
        <w:ind w:left="567" w:hanging="567"/>
      </w:pPr>
      <w:bookmarkStart w:id="4" w:name="_Ref479176678"/>
      <w:r>
        <w:t>СТОРОНИ домовились, що наданням ЛІЦЕНЗІАТУ ЛІЦЕНЗІЇ</w:t>
      </w:r>
      <w:r w:rsidR="002325C5">
        <w:t xml:space="preserve"> відповідно до цього Договору є постачання програмної продукції в розумінні пункту</w:t>
      </w:r>
      <w:r w:rsidR="002B133E">
        <w:t xml:space="preserve"> 26</w:t>
      </w:r>
      <w:r w:rsidR="002B133E" w:rsidRPr="002B133E">
        <w:rPr>
          <w:vertAlign w:val="superscript"/>
        </w:rPr>
        <w:t>1</w:t>
      </w:r>
      <w:r w:rsidR="002325C5">
        <w:t xml:space="preserve"> підрозділу 2 розділу </w:t>
      </w:r>
      <w:r w:rsidR="00F72D96">
        <w:t xml:space="preserve">ХХ «Перехідні положення» Податкового </w:t>
      </w:r>
      <w:r w:rsidR="00360F8F">
        <w:t>кодексу України. При цьому під програмною продукцією</w:t>
      </w:r>
      <w:r w:rsidR="00567A9E">
        <w:t xml:space="preserve"> розуміється ПРОГРАММА як результат </w:t>
      </w:r>
      <w:r w:rsidR="00984D4B">
        <w:t>комп’ютерного</w:t>
      </w:r>
      <w:r w:rsidR="00567A9E">
        <w:t xml:space="preserve"> програмування у вигляді</w:t>
      </w:r>
      <w:r w:rsidR="00A957F0">
        <w:t xml:space="preserve"> онлайн-сервісу і доступу до нього.</w:t>
      </w:r>
    </w:p>
    <w:p w:rsidR="00415D59" w:rsidRDefault="0085338B" w:rsidP="00924EE5">
      <w:pPr>
        <w:pStyle w:val="a"/>
        <w:numPr>
          <w:ilvl w:val="1"/>
          <w:numId w:val="18"/>
        </w:numPr>
        <w:ind w:left="567" w:hanging="567"/>
      </w:pPr>
      <w:bookmarkStart w:id="5" w:name="_Ref85883096"/>
      <w:r>
        <w:t xml:space="preserve">Поставка </w:t>
      </w:r>
      <w:r w:rsidR="003E6842">
        <w:t>ПРОГРАМИ</w:t>
      </w:r>
      <w:r w:rsidR="00F1758F">
        <w:t xml:space="preserve">здійснюється шляхом надання </w:t>
      </w:r>
      <w:r w:rsidR="006D0BF5">
        <w:t>ЛІЦЕНЗІАТУ доступу до ПРОГРАМИ з використанням мережі Інтернет</w:t>
      </w:r>
      <w:bookmarkStart w:id="6" w:name="_Ref85882800"/>
      <w:r w:rsidR="00DB795B">
        <w:t xml:space="preserve"> в </w:t>
      </w:r>
      <w:r w:rsidR="003E6842">
        <w:t>такі терміни</w:t>
      </w:r>
      <w:r w:rsidR="00415D59">
        <w:t>:</w:t>
      </w:r>
      <w:bookmarkEnd w:id="5"/>
      <w:bookmarkEnd w:id="6"/>
    </w:p>
    <w:p w:rsidR="00D97E61" w:rsidRDefault="00D97E61" w:rsidP="00D97E61">
      <w:pPr>
        <w:pStyle w:val="a"/>
        <w:numPr>
          <w:ilvl w:val="0"/>
          <w:numId w:val="23"/>
        </w:numPr>
        <w:ind w:left="993"/>
      </w:pPr>
      <w:r>
        <w:t xml:space="preserve">протягом 3 (трьох) календарних днів з дати оплати </w:t>
      </w:r>
      <w:r w:rsidR="007A2267">
        <w:t>ЛІЦЕНЗІЇ</w:t>
      </w:r>
      <w:r>
        <w:t xml:space="preserve"> (зарахування суми </w:t>
      </w:r>
      <w:r w:rsidR="007A2267">
        <w:t>ліцензійної винагороди</w:t>
      </w:r>
      <w:r>
        <w:t xml:space="preserve"> на банківський рахунок </w:t>
      </w:r>
      <w:r w:rsidR="00C27589">
        <w:t>ЛІЦЕНЗІАРА</w:t>
      </w:r>
      <w:r>
        <w:t xml:space="preserve">) або підписання цього Договору (отримання </w:t>
      </w:r>
      <w:r w:rsidR="00C27589">
        <w:t>ЛІЦЕНЗІАРОМ</w:t>
      </w:r>
      <w:r>
        <w:t xml:space="preserve"> підписаного примірника Договору); </w:t>
      </w:r>
    </w:p>
    <w:p w:rsidR="00D97E61" w:rsidRDefault="00D97E61" w:rsidP="00D97E61">
      <w:pPr>
        <w:pStyle w:val="a"/>
        <w:numPr>
          <w:ilvl w:val="0"/>
          <w:numId w:val="23"/>
        </w:numPr>
        <w:ind w:left="993"/>
      </w:pPr>
      <w:r>
        <w:t xml:space="preserve">з наступного дня після закінчення попереднього строку використання </w:t>
      </w:r>
      <w:r w:rsidR="00C27589">
        <w:t>ПРОГРАМИ</w:t>
      </w:r>
      <w:r>
        <w:t xml:space="preserve">; </w:t>
      </w:r>
    </w:p>
    <w:p w:rsidR="009545DD" w:rsidRDefault="00D97E61" w:rsidP="00D97E61">
      <w:pPr>
        <w:pStyle w:val="a"/>
        <w:numPr>
          <w:ilvl w:val="0"/>
          <w:numId w:val="23"/>
        </w:numPr>
        <w:ind w:left="993"/>
      </w:pPr>
      <w:r>
        <w:t xml:space="preserve">з дати вказаної ЛІЦЕНЗІАТОМ </w:t>
      </w:r>
      <w:r w:rsidR="00446C9B">
        <w:t>У</w:t>
      </w:r>
      <w:r>
        <w:t xml:space="preserve"> замовленні</w:t>
      </w:r>
      <w:r w:rsidR="00446C9B">
        <w:t>.</w:t>
      </w:r>
    </w:p>
    <w:p w:rsidR="00EE102D" w:rsidRDefault="00EE102D" w:rsidP="00EE102D">
      <w:pPr>
        <w:pStyle w:val="a"/>
        <w:numPr>
          <w:ilvl w:val="1"/>
          <w:numId w:val="18"/>
        </w:numPr>
        <w:ind w:left="567" w:hanging="567"/>
      </w:pPr>
      <w:r>
        <w:t xml:space="preserve">З урахуванням </w:t>
      </w:r>
      <w:r w:rsidRPr="005C4937">
        <w:t>строків</w:t>
      </w:r>
      <w:r>
        <w:t>, які вказані в п </w:t>
      </w:r>
      <w:r w:rsidR="00030AE0">
        <w:fldChar w:fldCharType="begin"/>
      </w:r>
      <w:r w:rsidR="00B06F0F">
        <w:instrText xml:space="preserve"> REF _Ref85883096 \r \h </w:instrText>
      </w:r>
      <w:r w:rsidR="00030AE0">
        <w:fldChar w:fldCharType="separate"/>
      </w:r>
      <w:r w:rsidR="005C1C1E">
        <w:t>3.2</w:t>
      </w:r>
      <w:r w:rsidR="00030AE0">
        <w:fldChar w:fldCharType="end"/>
      </w:r>
      <w:r>
        <w:t xml:space="preserve">, </w:t>
      </w:r>
      <w:r w:rsidR="004A0FFC">
        <w:t>ЛІЦЕНЗІАР</w:t>
      </w:r>
      <w:r>
        <w:t xml:space="preserve"> надсилає </w:t>
      </w:r>
      <w:r w:rsidR="00443E4F">
        <w:t>унікальний код для активації доступу до Програми</w:t>
      </w:r>
      <w:r>
        <w:t xml:space="preserve"> на наступну електронну пошту, вказану ЛІЦЕНЗІАТОМ: </w:t>
      </w:r>
      <w:r w:rsidR="00D54FBC" w:rsidRPr="0079572A">
        <w:t>_________________________________</w:t>
      </w:r>
      <w:r w:rsidR="00D54FBC">
        <w:t>.</w:t>
      </w:r>
    </w:p>
    <w:p w:rsidR="00C15B1F" w:rsidRDefault="00C15B1F" w:rsidP="00E426FB">
      <w:pPr>
        <w:pStyle w:val="a"/>
        <w:numPr>
          <w:ilvl w:val="1"/>
          <w:numId w:val="18"/>
        </w:numPr>
        <w:ind w:left="567" w:hanging="567"/>
      </w:pPr>
      <w:r>
        <w:t>Факт</w:t>
      </w:r>
      <w:r w:rsidRPr="00393CEA">
        <w:t>ом</w:t>
      </w:r>
      <w:r>
        <w:t xml:space="preserve"> надання ЛІЦЕНЗІЇ </w:t>
      </w:r>
      <w:r w:rsidRPr="00393CEA">
        <w:t>є</w:t>
      </w:r>
      <w:r>
        <w:t xml:space="preserve"> отримання ЛІЦЕНЗІАТОМ унікального коду для активації доступу до </w:t>
      </w:r>
      <w:r w:rsidR="006B4470">
        <w:t>ПРОГРАМИ</w:t>
      </w:r>
      <w:r>
        <w:t xml:space="preserve">(далі — УКД), про що складається Акт </w:t>
      </w:r>
      <w:r w:rsidR="00393CEA" w:rsidRPr="00393CEA">
        <w:t>здачі-прийняття прав інтелектуальної власності</w:t>
      </w:r>
      <w:r>
        <w:t xml:space="preserve"> (далі — АКТ).</w:t>
      </w:r>
    </w:p>
    <w:p w:rsidR="004C0DB7" w:rsidRDefault="004C0DB7" w:rsidP="004C0DB7">
      <w:pPr>
        <w:pStyle w:val="a"/>
        <w:numPr>
          <w:ilvl w:val="1"/>
          <w:numId w:val="18"/>
        </w:numPr>
        <w:ind w:left="567" w:hanging="567"/>
      </w:pPr>
      <w:r>
        <w:t xml:space="preserve">Протягом 5 (п’яти) календарних днів з дати відправлення УКД </w:t>
      </w:r>
      <w:r w:rsidR="00E56816">
        <w:t>ЛІЦЕНЗІАР</w:t>
      </w:r>
      <w:r>
        <w:t xml:space="preserve"> надсилає ЛІЦЕНЗІАТУ два примірники АКТУ, підписані з боку </w:t>
      </w:r>
      <w:r w:rsidR="00E56816">
        <w:t>ЛІЦЕНЗІАРА</w:t>
      </w:r>
      <w:r>
        <w:t xml:space="preserve">. </w:t>
      </w:r>
    </w:p>
    <w:p w:rsidR="004C0DB7" w:rsidRDefault="004C0DB7" w:rsidP="004C0DB7">
      <w:pPr>
        <w:pStyle w:val="a"/>
        <w:numPr>
          <w:ilvl w:val="1"/>
          <w:numId w:val="18"/>
        </w:numPr>
        <w:ind w:left="567" w:hanging="567"/>
      </w:pPr>
      <w:r>
        <w:t xml:space="preserve">ЛІЦЕНЗІАТ підписує АКТ та направляє один його примірник </w:t>
      </w:r>
      <w:r w:rsidR="00E56816">
        <w:t>ЛІЦЕНЗІАРУ</w:t>
      </w:r>
      <w:r>
        <w:t xml:space="preserve">. </w:t>
      </w:r>
    </w:p>
    <w:p w:rsidR="004C0DB7" w:rsidRDefault="004C0DB7" w:rsidP="004C0DB7">
      <w:pPr>
        <w:pStyle w:val="a"/>
        <w:numPr>
          <w:ilvl w:val="1"/>
          <w:numId w:val="18"/>
        </w:numPr>
        <w:ind w:left="567" w:hanging="567"/>
      </w:pPr>
      <w:r>
        <w:t>АКТ вважається підписаним СТОРОНАМИ</w:t>
      </w:r>
      <w:r w:rsidRPr="00DD57DE">
        <w:t>, я</w:t>
      </w:r>
      <w:r>
        <w:t xml:space="preserve">кщо протягом 30 (тридцяти) календарних днів з дати АКТУ </w:t>
      </w:r>
      <w:r w:rsidR="00421751">
        <w:t>ЛІЦЕНЗІАР</w:t>
      </w:r>
      <w:r>
        <w:t xml:space="preserve"> не отримає примірник АКТУ, підписаний з боку ЛІЦЕНЗІАТА, або повідомлення від ЛІЦЕНЗІАТА про неотримання </w:t>
      </w:r>
      <w:r w:rsidRPr="00DD57DE">
        <w:t>УКД</w:t>
      </w:r>
      <w:r>
        <w:t xml:space="preserve">. </w:t>
      </w:r>
    </w:p>
    <w:p w:rsidR="004C0DB7" w:rsidRDefault="004C0DB7" w:rsidP="004C0DB7">
      <w:pPr>
        <w:pStyle w:val="a"/>
        <w:numPr>
          <w:ilvl w:val="1"/>
          <w:numId w:val="18"/>
        </w:numPr>
        <w:ind w:left="567" w:hanging="567"/>
      </w:pPr>
      <w:r>
        <w:t xml:space="preserve">Строк Ліцензії починає свій перебіг з дати надання Ліцензії (направлення УКД </w:t>
      </w:r>
      <w:r w:rsidR="00421751">
        <w:t>ЛІЦЕНЗІАРОМ</w:t>
      </w:r>
      <w:r>
        <w:t xml:space="preserve"> ЛІЦЕНЗІАТУ), що відповідає даті АКТУ. </w:t>
      </w:r>
    </w:p>
    <w:bookmarkEnd w:id="4"/>
    <w:p w:rsidR="00BB78AA" w:rsidRDefault="009545DD" w:rsidP="00307EC7">
      <w:pPr>
        <w:pStyle w:val="1"/>
        <w:numPr>
          <w:ilvl w:val="0"/>
          <w:numId w:val="18"/>
        </w:numPr>
      </w:pPr>
      <w:r>
        <w:t xml:space="preserve">Права та обов’язки </w:t>
      </w:r>
      <w:r w:rsidRPr="009545DD">
        <w:rPr>
          <w:lang w:val="ru-RU"/>
        </w:rPr>
        <w:t>СТОРІН</w:t>
      </w:r>
    </w:p>
    <w:p w:rsidR="009B10C2" w:rsidRDefault="005740D0" w:rsidP="0032610C">
      <w:pPr>
        <w:pStyle w:val="a"/>
        <w:numPr>
          <w:ilvl w:val="1"/>
          <w:numId w:val="18"/>
        </w:numPr>
        <w:ind w:left="567" w:hanging="567"/>
      </w:pPr>
      <w:r>
        <w:t xml:space="preserve">ЛІЦЕНЗІАР </w:t>
      </w:r>
      <w:r w:rsidR="00B34DAD">
        <w:t>зобов’язується</w:t>
      </w:r>
      <w:r>
        <w:t xml:space="preserve"> передати ЛІЦЕНЗІАТУ ЛІЦЕНЗІЮ</w:t>
      </w:r>
      <w:r w:rsidR="00B34DAD">
        <w:t xml:space="preserve"> на програмне забезпечення в порядку і в строки, встановлені цим Договором.</w:t>
      </w:r>
    </w:p>
    <w:p w:rsidR="00F550FB" w:rsidRDefault="0032610C" w:rsidP="0032610C">
      <w:pPr>
        <w:pStyle w:val="a"/>
        <w:numPr>
          <w:ilvl w:val="1"/>
          <w:numId w:val="18"/>
        </w:numPr>
        <w:ind w:left="567" w:hanging="567"/>
      </w:pPr>
      <w:r>
        <w:t>ЛІЦЕНЗІАР надає можливість використання ПРОГРАМИ в межах Ліцензії і бере на себе зобов’язання здійснювати доопрацювання ПРОГРАМИ, оновлення, підтримку, інформаційне поповнення, які реалізуються в електронній формі.</w:t>
      </w:r>
    </w:p>
    <w:p w:rsidR="0025116B" w:rsidRDefault="00122C19" w:rsidP="00307EC7">
      <w:pPr>
        <w:pStyle w:val="a"/>
        <w:numPr>
          <w:ilvl w:val="1"/>
          <w:numId w:val="18"/>
        </w:numPr>
        <w:ind w:left="567" w:hanging="567"/>
      </w:pPr>
      <w:r>
        <w:t>ЛІЦЕНЗІАР</w:t>
      </w:r>
      <w:r w:rsidR="0032610C">
        <w:t xml:space="preserve"> має право контролювати порядок використання </w:t>
      </w:r>
      <w:r>
        <w:t>ПРОГРАМИ</w:t>
      </w:r>
      <w:r w:rsidR="0032610C">
        <w:t xml:space="preserve"> Л</w:t>
      </w:r>
      <w:r>
        <w:t>ІЦЕНЗІАТОМ</w:t>
      </w:r>
      <w:r w:rsidR="0032610C">
        <w:t>, а також відповідність такого використання умовам Договору</w:t>
      </w:r>
      <w:r w:rsidR="007E15BB">
        <w:t>.</w:t>
      </w:r>
    </w:p>
    <w:p w:rsidR="00AF5834" w:rsidRDefault="00AF5834" w:rsidP="00307EC7">
      <w:pPr>
        <w:pStyle w:val="a"/>
        <w:numPr>
          <w:ilvl w:val="1"/>
          <w:numId w:val="18"/>
        </w:numPr>
        <w:ind w:left="567" w:hanging="567"/>
      </w:pPr>
      <w:r>
        <w:t>ЛІЦЕНЗІАР не несе відповідальності за несанкціонован</w:t>
      </w:r>
      <w:r w:rsidR="0058027C">
        <w:t>е використання ЛІЦЕНЗІЇ третіми особами з вини або необережності ЛІЦЕНЗІАТА.</w:t>
      </w:r>
    </w:p>
    <w:p w:rsidR="00E569B8" w:rsidRDefault="00E569B8" w:rsidP="00307EC7">
      <w:pPr>
        <w:pStyle w:val="a"/>
        <w:numPr>
          <w:ilvl w:val="1"/>
          <w:numId w:val="18"/>
        </w:numPr>
        <w:ind w:left="567" w:hanging="567"/>
      </w:pPr>
      <w:r>
        <w:t>ЛІЦЕНЗІАР не несе відповідальності за</w:t>
      </w:r>
      <w:r w:rsidR="00CB7D45">
        <w:t xml:space="preserve"> будь які збитки, що виникли внаслідок неналежного використання </w:t>
      </w:r>
      <w:r w:rsidR="00E5338E">
        <w:t xml:space="preserve">чи вини </w:t>
      </w:r>
      <w:r w:rsidR="00CE4289">
        <w:t>або необережності ЛІЦЕНЗІАТА.</w:t>
      </w:r>
    </w:p>
    <w:p w:rsidR="0032610C" w:rsidRDefault="0032610C" w:rsidP="0032610C">
      <w:pPr>
        <w:pStyle w:val="a"/>
        <w:numPr>
          <w:ilvl w:val="1"/>
          <w:numId w:val="18"/>
        </w:numPr>
        <w:ind w:left="567" w:hanging="567"/>
      </w:pPr>
      <w:r>
        <w:t xml:space="preserve">ЛІЦЕНЗІАТ має право використовувати </w:t>
      </w:r>
      <w:r w:rsidR="0070002C">
        <w:t>ПРОГРАМУ</w:t>
      </w:r>
      <w:r>
        <w:t xml:space="preserve"> на підставі </w:t>
      </w:r>
      <w:r w:rsidR="00FF1457">
        <w:t>ЛІЦЕНЗІЇ</w:t>
      </w:r>
      <w:r>
        <w:t xml:space="preserve"> виключно в своїй внутрішній діяльності</w:t>
      </w:r>
      <w:r w:rsidR="00FF1457">
        <w:t xml:space="preserve"> і в межах, перед</w:t>
      </w:r>
      <w:r w:rsidR="000B6DBB">
        <w:t>бачених цим Договором</w:t>
      </w:r>
      <w:r>
        <w:t xml:space="preserve">. </w:t>
      </w:r>
    </w:p>
    <w:p w:rsidR="0032610C" w:rsidRDefault="0032610C" w:rsidP="0032610C">
      <w:pPr>
        <w:pStyle w:val="a"/>
        <w:numPr>
          <w:ilvl w:val="1"/>
          <w:numId w:val="18"/>
        </w:numPr>
        <w:ind w:left="567" w:hanging="567"/>
      </w:pPr>
      <w:r>
        <w:t xml:space="preserve">ЛІЦЕНЗІАТ не має права передавати, продавати, субліцензувати чи іншим чином надавати право на використання </w:t>
      </w:r>
      <w:r w:rsidR="0004790F">
        <w:t>ПРОГРАМИ</w:t>
      </w:r>
      <w:r>
        <w:t xml:space="preserve"> третім особам. </w:t>
      </w:r>
    </w:p>
    <w:p w:rsidR="00131408" w:rsidRDefault="00232277" w:rsidP="00232277">
      <w:pPr>
        <w:pStyle w:val="a"/>
        <w:numPr>
          <w:ilvl w:val="1"/>
          <w:numId w:val="18"/>
        </w:numPr>
        <w:ind w:left="567" w:hanging="567"/>
      </w:pPr>
      <w:r w:rsidRPr="00232277">
        <w:t xml:space="preserve">ЛІЦЕНЗІАТ не має права вживати дій та інших спроб, спрямованих на копіювання, модифікування, декомпілювання (перетворення об’єктного коду у вихідний текст), </w:t>
      </w:r>
      <w:r w:rsidRPr="00232277">
        <w:lastRenderedPageBreak/>
        <w:t>деасемблювання (аналіз і дослідження об’єктного коду) ПРОГРАМИ, або іншим чином досліджувати програмний код та/або модифікувати його.</w:t>
      </w:r>
    </w:p>
    <w:p w:rsidR="00B83393" w:rsidRDefault="00232277" w:rsidP="00232277">
      <w:pPr>
        <w:pStyle w:val="a"/>
        <w:numPr>
          <w:ilvl w:val="1"/>
          <w:numId w:val="18"/>
        </w:numPr>
        <w:ind w:left="567" w:hanging="567"/>
      </w:pPr>
      <w:r w:rsidRPr="00232277">
        <w:t>ЛІЦЕНЗІАТ використовує інформацію, яка розміщена у ПРОГРАМІ та приймає будь-які рішення на</w:t>
      </w:r>
      <w:r>
        <w:t xml:space="preserve"> свій розсуд, враховуючи ризики</w:t>
      </w:r>
      <w:r w:rsidR="004F3159">
        <w:t>.</w:t>
      </w:r>
    </w:p>
    <w:p w:rsidR="0032610C" w:rsidRDefault="005D52FC" w:rsidP="00924EE5">
      <w:pPr>
        <w:pStyle w:val="a"/>
        <w:numPr>
          <w:ilvl w:val="1"/>
          <w:numId w:val="18"/>
        </w:numPr>
        <w:ind w:left="567" w:hanging="567"/>
      </w:pPr>
      <w:r>
        <w:t xml:space="preserve">ЛІЦЕНЗІАТ зобов’язується оплатити повну суму цього Договору не пізніше 30 календарних днів з дати отримання доступу до </w:t>
      </w:r>
      <w:r w:rsidR="00577C16">
        <w:t>ПРОГРАМИ</w:t>
      </w:r>
      <w:r w:rsidR="00122C19">
        <w:t>.</w:t>
      </w:r>
    </w:p>
    <w:p w:rsidR="00DD1EF4" w:rsidRPr="00307EC7" w:rsidRDefault="01BE5CA2" w:rsidP="00307EC7">
      <w:pPr>
        <w:pStyle w:val="1"/>
        <w:numPr>
          <w:ilvl w:val="0"/>
          <w:numId w:val="18"/>
        </w:numPr>
        <w:ind w:left="357" w:hanging="357"/>
      </w:pPr>
      <w:r w:rsidRPr="00307EC7">
        <w:t>Відповідальність Сторін</w:t>
      </w:r>
    </w:p>
    <w:p w:rsidR="00ED4FAF" w:rsidRPr="00C5457A" w:rsidRDefault="000B4E9F" w:rsidP="008D23E9">
      <w:pPr>
        <w:pStyle w:val="a"/>
        <w:numPr>
          <w:ilvl w:val="1"/>
          <w:numId w:val="18"/>
        </w:numPr>
        <w:ind w:left="567" w:hanging="567"/>
      </w:pPr>
      <w:r>
        <w:t>ЛІЦЕНЗІАР</w:t>
      </w:r>
      <w:r w:rsidR="01BE5CA2">
        <w:t xml:space="preserve"> гарантує, що він володіє всіма правами, необхідними для надання </w:t>
      </w:r>
      <w:r>
        <w:t>ЛІЦЕНЗІЇ</w:t>
      </w:r>
      <w:r w:rsidR="01BE5CA2">
        <w:t xml:space="preserve"> на підставі цього Договору, і ЛІЦЕНЗІАТ не порушує прав інтелектуальної власності третіх осіб, використовуючи </w:t>
      </w:r>
      <w:r w:rsidR="006509FB">
        <w:t>ПРОГРАМУ</w:t>
      </w:r>
      <w:r w:rsidR="01BE5CA2">
        <w:t xml:space="preserve"> в межах </w:t>
      </w:r>
      <w:r w:rsidR="006509FB">
        <w:t>ЛІЦЕНЗІЇ</w:t>
      </w:r>
      <w:r w:rsidR="00F92FC7">
        <w:t>.</w:t>
      </w:r>
    </w:p>
    <w:p w:rsidR="00ED4FAF" w:rsidRDefault="01BE5CA2" w:rsidP="00307EC7">
      <w:pPr>
        <w:pStyle w:val="a"/>
        <w:numPr>
          <w:ilvl w:val="1"/>
          <w:numId w:val="18"/>
        </w:numPr>
        <w:ind w:left="567" w:hanging="567"/>
      </w:pPr>
      <w:r>
        <w:t xml:space="preserve">В разі порушень законодавства у сфері авторського права та цього Договору з боку ЛІЦЕНЗІАТА </w:t>
      </w:r>
      <w:r w:rsidR="00AF2612">
        <w:t>ЛІЦЕНЗІАР</w:t>
      </w:r>
      <w:r>
        <w:t xml:space="preserve"> має право в односторонньому порядку розірвати даний Договір та припинити дію </w:t>
      </w:r>
      <w:r w:rsidR="00AF2612">
        <w:t>ЛІЦЕНЗІЇ</w:t>
      </w:r>
      <w:r>
        <w:t>, повідомивши про це ЛІЦЕНЗІАТА письмовим повідомлення</w:t>
      </w:r>
      <w:r w:rsidR="003E19CD">
        <w:t>м</w:t>
      </w:r>
      <w:r>
        <w:t xml:space="preserve"> або електронною поштою за 3 (три) календарні дні до запланованої дати розірвання. В цьому випадку Договір вважається розірваним із дати, зазначеної в письмовому чи електронному повідомленні, сума </w:t>
      </w:r>
      <w:r w:rsidR="007C4980">
        <w:t>л</w:t>
      </w:r>
      <w:r>
        <w:t>і</w:t>
      </w:r>
      <w:r w:rsidR="007C4980">
        <w:t>цензійної винагороди</w:t>
      </w:r>
      <w:r>
        <w:t xml:space="preserve"> не повертається. </w:t>
      </w:r>
    </w:p>
    <w:p w:rsidR="00DD1EF4" w:rsidRPr="00C5457A" w:rsidRDefault="004D7AB0" w:rsidP="00307EC7">
      <w:pPr>
        <w:pStyle w:val="a"/>
        <w:numPr>
          <w:ilvl w:val="1"/>
          <w:numId w:val="18"/>
        </w:numPr>
        <w:ind w:left="567" w:hanging="567"/>
      </w:pPr>
      <w:r>
        <w:t>ЛІЦЕНЗІАР</w:t>
      </w:r>
      <w:r w:rsidR="01BE5CA2">
        <w:t xml:space="preserve"> не несе відповідальності за будь-які збої в роботі обладнання ЛІЦЕНЗІАТА, неможливості доступу до </w:t>
      </w:r>
      <w:r>
        <w:t>ПРОГРА</w:t>
      </w:r>
      <w:r w:rsidR="01BE5CA2">
        <w:t>МИ чи збої у її роботі, що пов’язані зі збоями у роботі чи відсутністю підключення до мережі Інтернет у ЛІЦЕНЗІАТА.</w:t>
      </w:r>
    </w:p>
    <w:p w:rsidR="00DD1EF4" w:rsidRPr="00C5457A" w:rsidRDefault="004D7AB0" w:rsidP="00307EC7">
      <w:pPr>
        <w:pStyle w:val="a"/>
        <w:numPr>
          <w:ilvl w:val="1"/>
          <w:numId w:val="18"/>
        </w:numPr>
        <w:ind w:left="567" w:hanging="567"/>
      </w:pPr>
      <w:r>
        <w:t>ЛІЦЕНЗІАР</w:t>
      </w:r>
      <w:r w:rsidR="01BE5CA2">
        <w:t xml:space="preserve"> не несе відповідальності за дотримання (належне отримання) ЛІЦЕНЗІАТОМ прав та/або дозволів на використання об’єктів інтелектуальної власності (зокрема програмного забезпечення), необхідних для доступу і користування </w:t>
      </w:r>
      <w:r w:rsidR="00425F9C">
        <w:t>ПРОГРАМОЮ</w:t>
      </w:r>
      <w:r w:rsidR="01BE5CA2">
        <w:t xml:space="preserve"> на обладнанні ЛІЦЕНЗІАТА. </w:t>
      </w:r>
    </w:p>
    <w:p w:rsidR="009F7133" w:rsidRPr="00CA2091" w:rsidRDefault="00FD08F6" w:rsidP="00307EC7">
      <w:pPr>
        <w:pStyle w:val="1"/>
        <w:numPr>
          <w:ilvl w:val="0"/>
          <w:numId w:val="18"/>
        </w:numPr>
      </w:pPr>
      <w:r>
        <w:rPr>
          <w:color w:val="000000"/>
          <w:sz w:val="27"/>
          <w:szCs w:val="27"/>
        </w:rPr>
        <w:t>Обставини непереборної сил</w:t>
      </w:r>
      <w:r w:rsidR="01BE5CA2">
        <w:t>и</w:t>
      </w:r>
    </w:p>
    <w:p w:rsidR="009F7133" w:rsidRDefault="00B527FE" w:rsidP="00307EC7">
      <w:pPr>
        <w:pStyle w:val="a"/>
        <w:numPr>
          <w:ilvl w:val="1"/>
          <w:numId w:val="18"/>
        </w:numPr>
        <w:ind w:left="567" w:hanging="567"/>
      </w:pPr>
      <w:r w:rsidRPr="00B527FE">
        <w:t>СТОРОНА звільняється від відповідальності за невиконання (неналежне виконання) зобов’язань за цим Договором, якщо доведе, що таке невиконання сталося внаслідок форс-мажорних обставин</w:t>
      </w:r>
      <w:r w:rsidR="009F7133" w:rsidRPr="00CA2091">
        <w:t>.</w:t>
      </w:r>
    </w:p>
    <w:p w:rsidR="006F6B1A" w:rsidRDefault="00D05E54" w:rsidP="00307EC7">
      <w:pPr>
        <w:pStyle w:val="a"/>
        <w:numPr>
          <w:ilvl w:val="1"/>
          <w:numId w:val="18"/>
        </w:numPr>
        <w:ind w:left="567" w:hanging="567"/>
      </w:pPr>
      <w:r w:rsidRPr="00D05E54">
        <w:t>Форс-мажорними обставинами визнаються такі обставини як надзвичайні ситуації техногенного, природного або екологічного характеру, аварії в системах електропостачання, руйнування цих систем, викликані, зокрема, землетрусами, повенями, ураганами тощо, тривала відсутність електроенергії та інтернету з незалежних від сторін причин, військові дії, заколот, страйк, масові заворушення, безлади і інші протиправні дії, повінь, пожежа, антитерористичні операції, землетрус і інші стихійні лиха, війна, військові дії, неконтрольовані, протиправні дії і акти вандалізму третіх осіб, революційні дії, громадські заворушення, карантин, акти або дії органів державного управління, прийняття законних або підзаконних актів, які прямо впливають на неможливість виконання СТОРОНАМИ умов цього Договору, та будь-які інші надзвичайні обставини.</w:t>
      </w:r>
    </w:p>
    <w:p w:rsidR="00D05E54" w:rsidRDefault="00EA6F65" w:rsidP="00307EC7">
      <w:pPr>
        <w:pStyle w:val="a"/>
        <w:numPr>
          <w:ilvl w:val="1"/>
          <w:numId w:val="18"/>
        </w:numPr>
        <w:ind w:left="567" w:hanging="567"/>
      </w:pPr>
      <w:r w:rsidRPr="00EA6F65">
        <w:t xml:space="preserve">СТОРОНА, яка потрапила під дію форс-мажорних обставин та виявилася внаслідок цього неспроможною виконувати зобов’язання за цим Договором, зобов’язана в письмовій формі проінформувати про це іншу </w:t>
      </w:r>
      <w:r w:rsidR="00676E6D">
        <w:t>СТОРОНУ</w:t>
      </w:r>
      <w:r>
        <w:t>.</w:t>
      </w:r>
    </w:p>
    <w:p w:rsidR="00EA6F65" w:rsidRPr="00CA2091" w:rsidRDefault="00EA6F65" w:rsidP="00307EC7">
      <w:pPr>
        <w:pStyle w:val="a"/>
        <w:numPr>
          <w:ilvl w:val="1"/>
          <w:numId w:val="18"/>
        </w:numPr>
        <w:ind w:left="567" w:hanging="567"/>
      </w:pPr>
      <w:r w:rsidRPr="00EA6F65">
        <w:t xml:space="preserve">Настання обставин непереборної сили для будь-якої із </w:t>
      </w:r>
      <w:r w:rsidR="00676E6D">
        <w:t>СТОРІН</w:t>
      </w:r>
      <w:r w:rsidRPr="00EA6F65">
        <w:t xml:space="preserve"> повинне бути підтверджене письмовим сертифікатом Торгово-Промислової Палати України або регіональними торгово-промисловими палатами</w:t>
      </w:r>
      <w:r>
        <w:t>.</w:t>
      </w:r>
    </w:p>
    <w:p w:rsidR="00C25793" w:rsidRDefault="00A33823" w:rsidP="00307EC7">
      <w:pPr>
        <w:pStyle w:val="1"/>
        <w:numPr>
          <w:ilvl w:val="0"/>
          <w:numId w:val="18"/>
        </w:numPr>
      </w:pPr>
      <w:r>
        <w:rPr>
          <w:color w:val="000000"/>
          <w:sz w:val="27"/>
          <w:szCs w:val="27"/>
        </w:rPr>
        <w:t>Антикорупційне застереження</w:t>
      </w:r>
    </w:p>
    <w:p w:rsidR="00BD3052" w:rsidRDefault="00FA11E7" w:rsidP="00BD3052">
      <w:pPr>
        <w:pStyle w:val="a"/>
        <w:numPr>
          <w:ilvl w:val="1"/>
          <w:numId w:val="18"/>
        </w:numPr>
        <w:ind w:left="567" w:hanging="567"/>
      </w:pPr>
      <w:r w:rsidRPr="00FA11E7">
        <w:t xml:space="preserve">При виконанні своїх зобов’язань за Договором, </w:t>
      </w:r>
      <w:r w:rsidR="00676E6D">
        <w:t>СТОРОНИ</w:t>
      </w:r>
      <w:r w:rsidRPr="00FA11E7">
        <w:t>,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01BE5CA2">
        <w:t>.</w:t>
      </w:r>
    </w:p>
    <w:p w:rsidR="00ED4FAF" w:rsidRDefault="00114D80" w:rsidP="00307EC7">
      <w:pPr>
        <w:pStyle w:val="a"/>
        <w:numPr>
          <w:ilvl w:val="1"/>
          <w:numId w:val="18"/>
        </w:numPr>
        <w:ind w:left="567" w:hanging="567"/>
      </w:pPr>
      <w:r w:rsidRPr="00114D80">
        <w:lastRenderedPageBreak/>
        <w:t xml:space="preserve">При виконанні своїх зобов’язань за Договором, </w:t>
      </w:r>
      <w:r w:rsidR="00676E6D">
        <w:t>СТОРОНИ</w:t>
      </w:r>
      <w:r w:rsidRPr="00114D80">
        <w:t>,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rsidR="01BE5CA2">
        <w:t>.</w:t>
      </w:r>
    </w:p>
    <w:p w:rsidR="00114D80" w:rsidRDefault="00114D80" w:rsidP="00307EC7">
      <w:pPr>
        <w:pStyle w:val="a"/>
        <w:numPr>
          <w:ilvl w:val="1"/>
          <w:numId w:val="18"/>
        </w:numPr>
        <w:ind w:left="567" w:hanging="567"/>
      </w:pPr>
      <w:r w:rsidRPr="00114D80">
        <w:t xml:space="preserve">У разі виникнення у </w:t>
      </w:r>
      <w:r w:rsidR="00676E6D">
        <w:t>СТОРОНИ</w:t>
      </w:r>
      <w:r w:rsidRPr="00114D80">
        <w:t xml:space="preserve"> підозри про те, що відбулося чи може відбутися порушення умов цього Розділу, відповідна </w:t>
      </w:r>
      <w:r w:rsidR="00676E6D">
        <w:t>СТОРОНА</w:t>
      </w:r>
      <w:r w:rsidRPr="00114D80">
        <w:t xml:space="preserve"> зобов’язана повідомити іншу </w:t>
      </w:r>
      <w:r w:rsidR="00676E6D">
        <w:t>СТОРОНУ</w:t>
      </w:r>
      <w:r w:rsidRPr="00114D80">
        <w:t xml:space="preserve"> в письмовій формі. У письмовому повідомленні </w:t>
      </w:r>
      <w:r w:rsidR="00676E6D">
        <w:t>СТОРОНА</w:t>
      </w:r>
      <w:r w:rsidRPr="00114D80">
        <w:t xml:space="preserve">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w:t>
      </w:r>
      <w:r w:rsidR="00676E6D">
        <w:t>СТОРОНОЮ</w:t>
      </w:r>
      <w:r w:rsidRPr="00114D80">
        <w:t xml:space="preserve">, її афілійованими особами, працівниками або посередниками. Після надіслання письмового повідомлення, відповідна </w:t>
      </w:r>
      <w:r w:rsidR="00676E6D">
        <w:t>СТОРОНА</w:t>
      </w:r>
      <w:r w:rsidRPr="00114D80">
        <w:t xml:space="preserve">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r>
        <w:t>.</w:t>
      </w:r>
    </w:p>
    <w:p w:rsidR="00114D80" w:rsidRPr="00CA2091" w:rsidRDefault="00B814AD" w:rsidP="00307EC7">
      <w:pPr>
        <w:pStyle w:val="a"/>
        <w:numPr>
          <w:ilvl w:val="1"/>
          <w:numId w:val="18"/>
        </w:numPr>
        <w:ind w:left="567" w:hanging="567"/>
      </w:pPr>
      <w:r w:rsidRPr="00B814AD">
        <w:t xml:space="preserve">У разі вчинення однією із </w:t>
      </w:r>
      <w:r w:rsidR="00477D7C">
        <w:t>СТОРІН</w:t>
      </w:r>
      <w:r w:rsidRPr="00B814AD">
        <w:t xml:space="preserve"> дій, заборонених у цьому Розділі, та/або неотримання іншою </w:t>
      </w:r>
      <w:r w:rsidR="00477D7C">
        <w:t>СТОРОНОЮ</w:t>
      </w:r>
      <w:r w:rsidRPr="00B814AD">
        <w:t xml:space="preserve"> у встановлений Договором термін підтвердження, що порушення не відбулося або не відбудеться, інша </w:t>
      </w:r>
      <w:r w:rsidR="00477D7C">
        <w:t>СТОРОНА</w:t>
      </w:r>
      <w:r w:rsidRPr="00B814AD">
        <w:t xml:space="preserve"> має право зупинити виконання Договору на будь який строк, письмово повідомивши про це іншу </w:t>
      </w:r>
      <w:r w:rsidR="00477D7C">
        <w:t>СТОРОНУ</w:t>
      </w:r>
      <w:r>
        <w:t>.</w:t>
      </w:r>
    </w:p>
    <w:p w:rsidR="00C25793" w:rsidRDefault="00C25793" w:rsidP="00130D13">
      <w:pPr>
        <w:pStyle w:val="1"/>
        <w:numPr>
          <w:ilvl w:val="0"/>
          <w:numId w:val="18"/>
        </w:numPr>
      </w:pPr>
      <w:r>
        <w:t>Інші умови</w:t>
      </w:r>
    </w:p>
    <w:p w:rsidR="00BC083A" w:rsidRPr="00BC083A" w:rsidRDefault="00BC083A" w:rsidP="00A33823">
      <w:pPr>
        <w:pStyle w:val="a"/>
        <w:numPr>
          <w:ilvl w:val="1"/>
          <w:numId w:val="18"/>
        </w:numPr>
        <w:ind w:left="567" w:hanging="567"/>
      </w:pPr>
      <w:r w:rsidRPr="00BC083A">
        <w:t>Договір набуває чинності від дня його підписання і діє до повного виконання зобов’язань СТОРОНАМИ, згідно ст.631 ЦК</w:t>
      </w:r>
      <w:r>
        <w:t>.</w:t>
      </w:r>
    </w:p>
    <w:p w:rsidR="001C41F9" w:rsidRDefault="00A33823" w:rsidP="00A33823">
      <w:pPr>
        <w:pStyle w:val="a"/>
        <w:numPr>
          <w:ilvl w:val="1"/>
          <w:numId w:val="18"/>
        </w:numPr>
        <w:ind w:left="567" w:hanging="567"/>
      </w:pPr>
      <w:r>
        <w:t>Всі зміни та доповнення до цього Договору матимуть силу, якщо вони виконані письмово та завірені підписами уповноважених представників та печатками СТОРІН. Пропозиції щодо змін та доповнень розглядаються СТОРОНАМИ протягом 20 календарних днів.</w:t>
      </w:r>
    </w:p>
    <w:p w:rsidR="00A33823" w:rsidRPr="00CA2091" w:rsidRDefault="002E67F8" w:rsidP="00A33823">
      <w:pPr>
        <w:pStyle w:val="a"/>
        <w:numPr>
          <w:ilvl w:val="1"/>
          <w:numId w:val="18"/>
        </w:numPr>
        <w:ind w:left="567" w:hanging="567"/>
      </w:pPr>
      <w:r w:rsidRPr="002E67F8">
        <w:t>Документообіг здійснюється в електронному або паперовому вигляді.</w:t>
      </w:r>
    </w:p>
    <w:p w:rsidR="00090D49" w:rsidRPr="00C81992" w:rsidRDefault="01BE5CA2" w:rsidP="00307EC7">
      <w:pPr>
        <w:pStyle w:val="1"/>
        <w:numPr>
          <w:ilvl w:val="0"/>
          <w:numId w:val="18"/>
        </w:numPr>
        <w:spacing w:after="100" w:afterAutospacing="1"/>
      </w:pPr>
      <w:r>
        <w:t>Реквізити та підписи СТОРІН</w:t>
      </w:r>
    </w:p>
    <w:tbl>
      <w:tblPr>
        <w:tblW w:w="0" w:type="auto"/>
        <w:tblLook w:val="04A0"/>
      </w:tblPr>
      <w:tblGrid>
        <w:gridCol w:w="4973"/>
        <w:gridCol w:w="4936"/>
      </w:tblGrid>
      <w:tr w:rsidR="00EE1922" w:rsidRPr="00A02AFC" w:rsidTr="004D2A7C">
        <w:tc>
          <w:tcPr>
            <w:tcW w:w="4981" w:type="dxa"/>
          </w:tcPr>
          <w:p w:rsidR="00E31457" w:rsidRPr="00C625DA" w:rsidRDefault="00477D7C" w:rsidP="004D2A7C">
            <w:pPr>
              <w:spacing w:after="0" w:line="252" w:lineRule="auto"/>
              <w:rPr>
                <w:rFonts w:ascii="Arial" w:eastAsia="Arial" w:hAnsi="Arial" w:cs="Arial"/>
                <w:b/>
                <w:bCs/>
                <w:sz w:val="21"/>
                <w:szCs w:val="21"/>
                <w:lang w:val="uk-UA"/>
              </w:rPr>
            </w:pPr>
            <w:r w:rsidRPr="00C625DA">
              <w:rPr>
                <w:rFonts w:ascii="Arial" w:eastAsia="Arial" w:hAnsi="Arial" w:cs="Arial"/>
                <w:b/>
                <w:bCs/>
                <w:sz w:val="21"/>
                <w:szCs w:val="21"/>
                <w:lang w:val="uk-UA"/>
              </w:rPr>
              <w:t>ЛІЦЕНЗІАР</w:t>
            </w:r>
            <w:r w:rsidR="01BE5CA2" w:rsidRPr="00C625DA">
              <w:rPr>
                <w:rFonts w:ascii="Arial" w:eastAsia="Arial" w:hAnsi="Arial" w:cs="Arial"/>
                <w:b/>
                <w:bCs/>
                <w:sz w:val="21"/>
                <w:szCs w:val="21"/>
                <w:lang w:val="uk-UA"/>
              </w:rPr>
              <w:t xml:space="preserve">: </w:t>
            </w:r>
          </w:p>
          <w:p w:rsidR="00EE1922" w:rsidRDefault="00A0641D" w:rsidP="005A55F8">
            <w:pPr>
              <w:pStyle w:val="TableParagraph"/>
              <w:ind w:left="0"/>
              <w:rPr>
                <w:sz w:val="20"/>
                <w:szCs w:val="20"/>
                <w:lang w:val="ru-RU"/>
              </w:rPr>
            </w:pPr>
            <w:r>
              <w:rPr>
                <w:sz w:val="20"/>
                <w:szCs w:val="20"/>
                <w:lang w:val="ru-RU"/>
              </w:rPr>
              <w:t>……………………………………………………………</w:t>
            </w:r>
          </w:p>
          <w:p w:rsidR="00A0641D" w:rsidRDefault="00A0641D" w:rsidP="005A55F8">
            <w:pPr>
              <w:pStyle w:val="TableParagraph"/>
              <w:ind w:left="0"/>
              <w:rPr>
                <w:sz w:val="20"/>
                <w:szCs w:val="20"/>
                <w:lang w:val="ru-RU"/>
              </w:rPr>
            </w:pPr>
            <w:r>
              <w:rPr>
                <w:sz w:val="20"/>
                <w:szCs w:val="20"/>
                <w:lang w:val="ru-RU"/>
              </w:rPr>
              <w:t>……………………………………………………………</w:t>
            </w:r>
          </w:p>
          <w:p w:rsidR="00A0641D" w:rsidRDefault="00A0641D" w:rsidP="005A55F8">
            <w:pPr>
              <w:pStyle w:val="TableParagraph"/>
              <w:ind w:left="0"/>
              <w:rPr>
                <w:sz w:val="20"/>
                <w:szCs w:val="20"/>
                <w:lang w:val="ru-RU"/>
              </w:rPr>
            </w:pPr>
            <w:r>
              <w:rPr>
                <w:sz w:val="20"/>
                <w:szCs w:val="20"/>
                <w:lang w:val="ru-RU"/>
              </w:rPr>
              <w:t>……………………………………………………………</w:t>
            </w:r>
          </w:p>
          <w:p w:rsidR="00A0641D" w:rsidRDefault="00A0641D" w:rsidP="005A55F8">
            <w:pPr>
              <w:pStyle w:val="TableParagraph"/>
              <w:ind w:left="0"/>
              <w:rPr>
                <w:sz w:val="20"/>
                <w:szCs w:val="20"/>
                <w:lang w:val="ru-RU"/>
              </w:rPr>
            </w:pPr>
            <w:r>
              <w:rPr>
                <w:sz w:val="20"/>
                <w:szCs w:val="20"/>
                <w:lang w:val="ru-RU"/>
              </w:rPr>
              <w:t>……………………………………………………………</w:t>
            </w:r>
          </w:p>
          <w:p w:rsidR="002E25F8" w:rsidRDefault="002E25F8" w:rsidP="005A55F8">
            <w:pPr>
              <w:pStyle w:val="TableParagraph"/>
              <w:ind w:left="0"/>
              <w:rPr>
                <w:sz w:val="20"/>
                <w:szCs w:val="20"/>
                <w:lang w:val="ru-RU"/>
              </w:rPr>
            </w:pPr>
          </w:p>
          <w:p w:rsidR="002E25F8" w:rsidRDefault="002E25F8" w:rsidP="005A55F8">
            <w:pPr>
              <w:pStyle w:val="TableParagraph"/>
              <w:ind w:left="0"/>
              <w:rPr>
                <w:sz w:val="20"/>
                <w:szCs w:val="20"/>
                <w:lang w:val="ru-RU"/>
              </w:rPr>
            </w:pPr>
          </w:p>
          <w:p w:rsidR="002E25F8" w:rsidRDefault="002E25F8" w:rsidP="005A55F8">
            <w:pPr>
              <w:pStyle w:val="TableParagraph"/>
              <w:ind w:left="0"/>
              <w:rPr>
                <w:sz w:val="20"/>
                <w:szCs w:val="20"/>
                <w:lang w:val="ru-RU"/>
              </w:rPr>
            </w:pPr>
          </w:p>
          <w:p w:rsidR="002E25F8" w:rsidRDefault="002E25F8" w:rsidP="005A55F8">
            <w:pPr>
              <w:pStyle w:val="TableParagraph"/>
              <w:ind w:left="0"/>
              <w:rPr>
                <w:sz w:val="20"/>
                <w:szCs w:val="20"/>
                <w:lang w:val="ru-RU"/>
              </w:rPr>
            </w:pPr>
          </w:p>
          <w:p w:rsidR="002E25F8" w:rsidRDefault="002E25F8" w:rsidP="005A55F8">
            <w:pPr>
              <w:pStyle w:val="TableParagraph"/>
              <w:ind w:left="0"/>
              <w:rPr>
                <w:sz w:val="20"/>
                <w:szCs w:val="20"/>
                <w:lang w:val="ru-RU"/>
              </w:rPr>
            </w:pPr>
          </w:p>
          <w:p w:rsidR="002E25F8" w:rsidRDefault="002E25F8" w:rsidP="005A55F8">
            <w:pPr>
              <w:pStyle w:val="TableParagraph"/>
              <w:ind w:left="0"/>
              <w:rPr>
                <w:sz w:val="20"/>
                <w:szCs w:val="20"/>
                <w:lang w:val="ru-RU"/>
              </w:rPr>
            </w:pPr>
          </w:p>
          <w:p w:rsidR="002E25F8" w:rsidRDefault="002E25F8" w:rsidP="005A55F8">
            <w:pPr>
              <w:pStyle w:val="TableParagraph"/>
              <w:ind w:left="0"/>
              <w:rPr>
                <w:sz w:val="20"/>
                <w:szCs w:val="20"/>
                <w:lang w:val="ru-RU"/>
              </w:rPr>
            </w:pPr>
          </w:p>
          <w:p w:rsidR="002E25F8" w:rsidRDefault="002E25F8" w:rsidP="005A55F8">
            <w:pPr>
              <w:pStyle w:val="TableParagraph"/>
              <w:ind w:left="0"/>
              <w:rPr>
                <w:sz w:val="20"/>
                <w:szCs w:val="20"/>
                <w:lang w:val="ru-RU"/>
              </w:rPr>
            </w:pPr>
          </w:p>
          <w:p w:rsidR="002E25F8" w:rsidRDefault="002E25F8" w:rsidP="005A55F8">
            <w:pPr>
              <w:pStyle w:val="TableParagraph"/>
              <w:ind w:left="0"/>
              <w:rPr>
                <w:sz w:val="20"/>
                <w:szCs w:val="20"/>
                <w:lang w:val="ru-RU"/>
              </w:rPr>
            </w:pPr>
          </w:p>
          <w:p w:rsidR="002E25F8" w:rsidRPr="002E25F8" w:rsidRDefault="002E25F8" w:rsidP="002E25F8"/>
          <w:p w:rsidR="002E25F8" w:rsidRPr="002E25F8" w:rsidRDefault="002E25F8" w:rsidP="002E25F8"/>
          <w:p w:rsidR="002E25F8" w:rsidRPr="002E25F8" w:rsidRDefault="002E25F8" w:rsidP="002E25F8">
            <w:pPr>
              <w:rPr>
                <w:lang w:val="uk-UA"/>
              </w:rPr>
            </w:pPr>
          </w:p>
        </w:tc>
        <w:tc>
          <w:tcPr>
            <w:tcW w:w="4981" w:type="dxa"/>
          </w:tcPr>
          <w:p w:rsidR="00E31457" w:rsidRPr="00AC251F" w:rsidRDefault="01BE5CA2" w:rsidP="004D2A7C">
            <w:pPr>
              <w:spacing w:after="0" w:line="252" w:lineRule="auto"/>
              <w:rPr>
                <w:rFonts w:ascii="Arial" w:eastAsia="Arial" w:hAnsi="Arial" w:cs="Arial"/>
                <w:b/>
                <w:bCs/>
                <w:sz w:val="21"/>
                <w:szCs w:val="21"/>
                <w:lang w:val="uk-UA"/>
              </w:rPr>
            </w:pPr>
            <w:r w:rsidRPr="00AC251F">
              <w:rPr>
                <w:rFonts w:ascii="Arial" w:eastAsia="Arial" w:hAnsi="Arial" w:cs="Arial"/>
                <w:b/>
                <w:bCs/>
                <w:sz w:val="21"/>
                <w:szCs w:val="21"/>
                <w:lang w:val="uk-UA"/>
              </w:rPr>
              <w:t xml:space="preserve">ЛІЦЕНЗІАТ: </w:t>
            </w:r>
          </w:p>
          <w:p w:rsidR="00710558" w:rsidRPr="004D2A7C" w:rsidRDefault="000E338C" w:rsidP="004D2A7C">
            <w:pPr>
              <w:tabs>
                <w:tab w:val="right" w:leader="dot" w:pos="4765"/>
              </w:tabs>
              <w:spacing w:after="0" w:line="240" w:lineRule="auto"/>
              <w:rPr>
                <w:rFonts w:ascii="Arial" w:hAnsi="Arial" w:cs="Arial"/>
                <w:sz w:val="21"/>
                <w:szCs w:val="21"/>
                <w:lang w:val="uk-UA"/>
              </w:rPr>
            </w:pPr>
            <w:r>
              <w:rPr>
                <w:rFonts w:ascii="Arial" w:hAnsi="Arial" w:cs="Arial"/>
                <w:b/>
                <w:sz w:val="21"/>
                <w:szCs w:val="2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p>
          <w:p w:rsidR="002E25F8" w:rsidRPr="002E25F8" w:rsidRDefault="002E25F8" w:rsidP="002E25F8">
            <w:pPr>
              <w:pStyle w:val="af4"/>
              <w:rPr>
                <w:rFonts w:ascii="Times New Roman" w:hAnsi="Times New Roman"/>
                <w:sz w:val="24"/>
                <w:szCs w:val="24"/>
              </w:rPr>
            </w:pPr>
            <w:r w:rsidRPr="002E25F8">
              <w:rPr>
                <w:rFonts w:ascii="Times New Roman" w:hAnsi="Times New Roman"/>
                <w:sz w:val="24"/>
                <w:szCs w:val="24"/>
              </w:rPr>
              <w:t>Україна, 01601,м. Київ, вул. Шовковична, 39/1</w:t>
            </w:r>
          </w:p>
          <w:p w:rsidR="002E25F8" w:rsidRPr="002E25F8" w:rsidRDefault="002E25F8" w:rsidP="002E25F8">
            <w:pPr>
              <w:pStyle w:val="af4"/>
              <w:rPr>
                <w:rFonts w:ascii="Times New Roman" w:hAnsi="Times New Roman"/>
                <w:sz w:val="24"/>
                <w:szCs w:val="24"/>
              </w:rPr>
            </w:pPr>
            <w:r w:rsidRPr="002E25F8">
              <w:rPr>
                <w:rFonts w:ascii="Times New Roman" w:hAnsi="Times New Roman"/>
                <w:sz w:val="24"/>
                <w:szCs w:val="24"/>
              </w:rPr>
              <w:t>01601, м. Київ, вул. Шовковична, 39/1</w:t>
            </w:r>
          </w:p>
          <w:p w:rsidR="002E25F8" w:rsidRPr="002E25F8" w:rsidRDefault="002E25F8" w:rsidP="002E25F8">
            <w:pPr>
              <w:pStyle w:val="af4"/>
              <w:rPr>
                <w:rFonts w:ascii="Times New Roman" w:hAnsi="Times New Roman"/>
                <w:sz w:val="24"/>
                <w:szCs w:val="24"/>
              </w:rPr>
            </w:pPr>
            <w:r w:rsidRPr="002E25F8">
              <w:rPr>
                <w:rFonts w:ascii="Times New Roman" w:hAnsi="Times New Roman"/>
                <w:sz w:val="24"/>
                <w:szCs w:val="24"/>
              </w:rPr>
              <w:t>р/р</w:t>
            </w:r>
            <w:r w:rsidRPr="002E25F8">
              <w:rPr>
                <w:rFonts w:ascii="Times New Roman" w:hAnsi="Times New Roman"/>
                <w:sz w:val="24"/>
                <w:szCs w:val="24"/>
                <w:lang w:val="en-US"/>
              </w:rPr>
              <w:t>UA</w:t>
            </w:r>
            <w:r w:rsidRPr="002E25F8">
              <w:rPr>
                <w:rFonts w:ascii="Times New Roman" w:hAnsi="Times New Roman"/>
                <w:sz w:val="24"/>
                <w:szCs w:val="24"/>
              </w:rPr>
              <w:t>613052990000026003045036880</w:t>
            </w:r>
          </w:p>
          <w:p w:rsidR="002E25F8" w:rsidRPr="002E25F8" w:rsidRDefault="002E25F8" w:rsidP="002E25F8">
            <w:pPr>
              <w:pStyle w:val="af4"/>
              <w:rPr>
                <w:rFonts w:ascii="Times New Roman" w:hAnsi="Times New Roman"/>
                <w:sz w:val="24"/>
                <w:szCs w:val="24"/>
              </w:rPr>
            </w:pPr>
            <w:r w:rsidRPr="002E25F8">
              <w:rPr>
                <w:rFonts w:ascii="Times New Roman" w:hAnsi="Times New Roman"/>
                <w:sz w:val="24"/>
                <w:szCs w:val="24"/>
              </w:rPr>
              <w:t>в АТ КБ «Приватбанк»</w:t>
            </w:r>
          </w:p>
          <w:p w:rsidR="002E25F8" w:rsidRPr="002E25F8" w:rsidRDefault="002E25F8" w:rsidP="002E25F8">
            <w:pPr>
              <w:pStyle w:val="af4"/>
              <w:rPr>
                <w:rFonts w:ascii="Times New Roman" w:hAnsi="Times New Roman"/>
                <w:sz w:val="24"/>
                <w:szCs w:val="24"/>
              </w:rPr>
            </w:pPr>
            <w:r w:rsidRPr="002E25F8">
              <w:rPr>
                <w:rFonts w:ascii="Times New Roman" w:hAnsi="Times New Roman"/>
                <w:sz w:val="24"/>
                <w:szCs w:val="24"/>
              </w:rPr>
              <w:t>Код банку 305299, код ЄДРПОУ 01994095</w:t>
            </w:r>
          </w:p>
          <w:p w:rsidR="002E25F8" w:rsidRPr="002E25F8" w:rsidRDefault="002E25F8" w:rsidP="002E25F8">
            <w:pPr>
              <w:pStyle w:val="af4"/>
              <w:rPr>
                <w:rFonts w:ascii="Times New Roman" w:hAnsi="Times New Roman"/>
                <w:sz w:val="24"/>
                <w:szCs w:val="24"/>
              </w:rPr>
            </w:pPr>
            <w:r w:rsidRPr="002E25F8">
              <w:rPr>
                <w:rFonts w:ascii="Times New Roman" w:hAnsi="Times New Roman"/>
                <w:sz w:val="24"/>
                <w:szCs w:val="24"/>
              </w:rPr>
              <w:t>ІПН 019940926104,</w:t>
            </w:r>
          </w:p>
          <w:p w:rsidR="002E25F8" w:rsidRPr="002E25F8" w:rsidRDefault="002E25F8" w:rsidP="002E25F8">
            <w:pPr>
              <w:pStyle w:val="af4"/>
              <w:rPr>
                <w:rFonts w:ascii="Times New Roman" w:hAnsi="Times New Roman"/>
                <w:sz w:val="24"/>
                <w:szCs w:val="24"/>
              </w:rPr>
            </w:pPr>
            <w:r w:rsidRPr="002E25F8">
              <w:rPr>
                <w:rFonts w:ascii="Times New Roman" w:hAnsi="Times New Roman"/>
                <w:sz w:val="24"/>
                <w:szCs w:val="24"/>
              </w:rPr>
              <w:t>Тел.: (044) 255-15-98</w:t>
            </w:r>
          </w:p>
          <w:p w:rsidR="002E25F8" w:rsidRPr="00A63C50" w:rsidRDefault="002E25F8" w:rsidP="002E25F8">
            <w:pPr>
              <w:pStyle w:val="21"/>
              <w:spacing w:after="0" w:line="240" w:lineRule="auto"/>
              <w:rPr>
                <w:lang w:val="uk-UA"/>
              </w:rPr>
            </w:pPr>
          </w:p>
          <w:p w:rsidR="002E25F8" w:rsidRPr="002E25F8" w:rsidRDefault="002E25F8" w:rsidP="002E25F8">
            <w:pPr>
              <w:tabs>
                <w:tab w:val="left" w:pos="2006"/>
              </w:tabs>
              <w:rPr>
                <w:rFonts w:ascii="Times New Roman" w:hAnsi="Times New Roman"/>
                <w:sz w:val="24"/>
                <w:szCs w:val="24"/>
                <w:lang w:val="uk-UA"/>
              </w:rPr>
            </w:pPr>
            <w:r w:rsidRPr="002E25F8">
              <w:rPr>
                <w:rFonts w:ascii="Times New Roman" w:hAnsi="Times New Roman"/>
                <w:color w:val="000000" w:themeColor="text1"/>
                <w:sz w:val="24"/>
                <w:szCs w:val="24"/>
                <w:lang w:val="uk-UA"/>
              </w:rPr>
              <w:t>В.о. директора</w:t>
            </w:r>
            <w:r w:rsidRPr="002E25F8">
              <w:rPr>
                <w:rFonts w:ascii="Times New Roman" w:hAnsi="Times New Roman"/>
                <w:sz w:val="24"/>
                <w:szCs w:val="24"/>
              </w:rPr>
              <w:tab/>
            </w:r>
          </w:p>
          <w:p w:rsidR="002E25F8" w:rsidRPr="002E25F8" w:rsidRDefault="002E25F8" w:rsidP="002E25F8">
            <w:pPr>
              <w:tabs>
                <w:tab w:val="left" w:pos="2006"/>
              </w:tabs>
              <w:rPr>
                <w:rFonts w:ascii="Times New Roman" w:hAnsi="Times New Roman"/>
                <w:sz w:val="24"/>
                <w:szCs w:val="24"/>
                <w:lang w:val="uk-UA"/>
              </w:rPr>
            </w:pPr>
          </w:p>
          <w:p w:rsidR="002E25F8" w:rsidRPr="002E25F8" w:rsidRDefault="002E25F8" w:rsidP="002E25F8">
            <w:pPr>
              <w:jc w:val="both"/>
              <w:rPr>
                <w:rFonts w:ascii="Times New Roman" w:hAnsi="Times New Roman"/>
                <w:sz w:val="24"/>
                <w:szCs w:val="24"/>
                <w:lang w:val="uk-UA"/>
              </w:rPr>
            </w:pPr>
            <w:r w:rsidRPr="002E25F8">
              <w:rPr>
                <w:rFonts w:ascii="Times New Roman" w:hAnsi="Times New Roman"/>
                <w:sz w:val="24"/>
                <w:szCs w:val="24"/>
              </w:rPr>
              <w:t>__________</w:t>
            </w:r>
            <w:r w:rsidRPr="002E25F8">
              <w:rPr>
                <w:rFonts w:ascii="Times New Roman" w:hAnsi="Times New Roman"/>
                <w:sz w:val="24"/>
                <w:szCs w:val="24"/>
                <w:lang w:val="uk-UA"/>
              </w:rPr>
              <w:t xml:space="preserve"> Л. П. Антоненко</w:t>
            </w:r>
          </w:p>
          <w:p w:rsidR="00EE1922" w:rsidRPr="004D2A7C" w:rsidRDefault="00EE1922" w:rsidP="002E25F8">
            <w:pPr>
              <w:tabs>
                <w:tab w:val="right" w:leader="dot" w:pos="4765"/>
              </w:tabs>
              <w:spacing w:after="0" w:line="240" w:lineRule="auto"/>
              <w:rPr>
                <w:rFonts w:ascii="Arial" w:hAnsi="Arial" w:cs="Arial"/>
                <w:sz w:val="21"/>
                <w:szCs w:val="21"/>
                <w:lang w:val="uk-UA"/>
              </w:rPr>
            </w:pPr>
          </w:p>
        </w:tc>
      </w:tr>
      <w:tr w:rsidR="00A06833" w:rsidRPr="004D2A7C" w:rsidTr="004D2A7C">
        <w:trPr>
          <w:trHeight w:val="454"/>
        </w:trPr>
        <w:tc>
          <w:tcPr>
            <w:tcW w:w="4981" w:type="dxa"/>
          </w:tcPr>
          <w:p w:rsidR="00A0641D" w:rsidRDefault="00A0641D" w:rsidP="004D2A7C">
            <w:pPr>
              <w:spacing w:after="0" w:line="252" w:lineRule="auto"/>
              <w:rPr>
                <w:rFonts w:ascii="Arial" w:eastAsia="Arial" w:hAnsi="Arial" w:cs="Arial"/>
                <w:sz w:val="21"/>
                <w:szCs w:val="21"/>
                <w:lang w:val="uk-UA"/>
              </w:rPr>
            </w:pPr>
            <w:r>
              <w:rPr>
                <w:rFonts w:ascii="Arial" w:eastAsia="Arial" w:hAnsi="Arial" w:cs="Arial"/>
                <w:sz w:val="21"/>
                <w:szCs w:val="21"/>
                <w:lang w:val="uk-UA"/>
              </w:rPr>
              <w:lastRenderedPageBreak/>
              <w:t>…………………………………………………</w:t>
            </w:r>
          </w:p>
          <w:p w:rsidR="00A0641D" w:rsidRPr="00A0641D" w:rsidRDefault="00A0641D" w:rsidP="004D2A7C">
            <w:pPr>
              <w:spacing w:after="0" w:line="252" w:lineRule="auto"/>
              <w:rPr>
                <w:rFonts w:ascii="Arial" w:eastAsia="Arial" w:hAnsi="Arial" w:cs="Arial"/>
                <w:sz w:val="12"/>
                <w:szCs w:val="16"/>
                <w:lang w:val="uk-UA"/>
              </w:rPr>
            </w:pPr>
            <w:r>
              <w:rPr>
                <w:rFonts w:ascii="Arial" w:eastAsia="Arial" w:hAnsi="Arial" w:cs="Arial"/>
                <w:sz w:val="16"/>
                <w:szCs w:val="16"/>
                <w:lang w:val="uk-UA"/>
              </w:rPr>
              <w:t>підпис                                       ПІБ</w:t>
            </w:r>
          </w:p>
        </w:tc>
        <w:tc>
          <w:tcPr>
            <w:tcW w:w="4981" w:type="dxa"/>
            <w:vAlign w:val="bottom"/>
          </w:tcPr>
          <w:p w:rsidR="00A06833" w:rsidRPr="004D2A7C" w:rsidRDefault="00A06833" w:rsidP="004D2A7C">
            <w:pPr>
              <w:tabs>
                <w:tab w:val="right" w:leader="dot" w:pos="4765"/>
              </w:tabs>
              <w:spacing w:after="0" w:line="240" w:lineRule="auto"/>
              <w:jc w:val="center"/>
              <w:rPr>
                <w:rFonts w:ascii="Arial" w:eastAsia="Arial" w:hAnsi="Arial" w:cs="Arial"/>
                <w:sz w:val="21"/>
                <w:szCs w:val="21"/>
                <w:vertAlign w:val="superscript"/>
                <w:lang w:val="uk-UA"/>
              </w:rPr>
            </w:pPr>
          </w:p>
        </w:tc>
      </w:tr>
      <w:tr w:rsidR="00AB6106" w:rsidRPr="004D2A7C" w:rsidTr="004D2A7C">
        <w:trPr>
          <w:trHeight w:val="454"/>
        </w:trPr>
        <w:tc>
          <w:tcPr>
            <w:tcW w:w="4981" w:type="dxa"/>
            <w:vAlign w:val="bottom"/>
          </w:tcPr>
          <w:p w:rsidR="00AB6106" w:rsidRPr="00C625DA" w:rsidRDefault="00AB6106" w:rsidP="004B5513">
            <w:pPr>
              <w:tabs>
                <w:tab w:val="right" w:leader="dot" w:pos="3969"/>
              </w:tabs>
              <w:spacing w:after="0" w:line="252" w:lineRule="auto"/>
              <w:jc w:val="right"/>
              <w:rPr>
                <w:rFonts w:ascii="Arial" w:eastAsia="Arial" w:hAnsi="Arial" w:cs="Arial"/>
                <w:sz w:val="21"/>
                <w:szCs w:val="21"/>
                <w:lang w:val="uk-UA"/>
              </w:rPr>
            </w:pPr>
          </w:p>
        </w:tc>
        <w:tc>
          <w:tcPr>
            <w:tcW w:w="4981" w:type="dxa"/>
            <w:vAlign w:val="bottom"/>
          </w:tcPr>
          <w:p w:rsidR="00AB6106" w:rsidRPr="004D2A7C" w:rsidRDefault="00AB6106" w:rsidP="004D2A7C">
            <w:pPr>
              <w:tabs>
                <w:tab w:val="right" w:leader="dot" w:pos="4765"/>
              </w:tabs>
              <w:spacing w:after="0" w:line="240" w:lineRule="auto"/>
              <w:rPr>
                <w:rFonts w:ascii="Arial" w:hAnsi="Arial" w:cs="Arial"/>
                <w:sz w:val="21"/>
                <w:szCs w:val="21"/>
                <w:lang w:val="uk-UA"/>
              </w:rPr>
            </w:pPr>
          </w:p>
        </w:tc>
      </w:tr>
      <w:tr w:rsidR="00AB6106" w:rsidRPr="00CF5067" w:rsidTr="004D2A7C">
        <w:tc>
          <w:tcPr>
            <w:tcW w:w="4981" w:type="dxa"/>
            <w:vAlign w:val="bottom"/>
          </w:tcPr>
          <w:p w:rsidR="00AB6106" w:rsidRPr="00CF5067" w:rsidRDefault="00AB6106" w:rsidP="004D2A7C">
            <w:pPr>
              <w:tabs>
                <w:tab w:val="right" w:leader="dot" w:pos="3969"/>
              </w:tabs>
              <w:spacing w:after="0" w:line="252" w:lineRule="auto"/>
              <w:rPr>
                <w:rFonts w:ascii="Arial" w:hAnsi="Arial" w:cs="Arial"/>
                <w:b/>
                <w:lang w:val="uk-UA"/>
              </w:rPr>
            </w:pPr>
          </w:p>
        </w:tc>
        <w:tc>
          <w:tcPr>
            <w:tcW w:w="4981" w:type="dxa"/>
            <w:vAlign w:val="bottom"/>
          </w:tcPr>
          <w:p w:rsidR="00AB6106" w:rsidRPr="00CF5067" w:rsidRDefault="00AB6106" w:rsidP="004D2A7C">
            <w:pPr>
              <w:tabs>
                <w:tab w:val="left" w:pos="2390"/>
              </w:tabs>
              <w:spacing w:after="0" w:line="240" w:lineRule="auto"/>
              <w:jc w:val="center"/>
              <w:rPr>
                <w:rFonts w:ascii="Arial" w:eastAsia="Arial" w:hAnsi="Arial" w:cs="Arial"/>
                <w:b/>
                <w:sz w:val="21"/>
                <w:szCs w:val="21"/>
                <w:lang w:val="uk-UA"/>
              </w:rPr>
            </w:pPr>
          </w:p>
        </w:tc>
      </w:tr>
    </w:tbl>
    <w:p w:rsidR="003D411D" w:rsidRPr="00C81992" w:rsidRDefault="003D411D" w:rsidP="00EF7203">
      <w:pPr>
        <w:rPr>
          <w:rFonts w:ascii="Arial" w:hAnsi="Arial" w:cs="Arial"/>
          <w:lang w:val="uk-UA"/>
        </w:rPr>
      </w:pPr>
    </w:p>
    <w:sectPr w:rsidR="003D411D" w:rsidRPr="00C81992" w:rsidSect="00635305">
      <w:footerReference w:type="default" r:id="rId8"/>
      <w:pgSz w:w="11906" w:h="16838"/>
      <w:pgMar w:top="976" w:right="1133" w:bottom="1135" w:left="1080" w:header="568" w:footer="5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90B" w:rsidRDefault="00F5490B" w:rsidP="00090D49">
      <w:pPr>
        <w:spacing w:after="0" w:line="240" w:lineRule="auto"/>
      </w:pPr>
      <w:r>
        <w:separator/>
      </w:r>
    </w:p>
  </w:endnote>
  <w:endnote w:type="continuationSeparator" w:id="1">
    <w:p w:rsidR="00F5490B" w:rsidRDefault="00F5490B" w:rsidP="00090D49">
      <w:pPr>
        <w:spacing w:after="0" w:line="240" w:lineRule="auto"/>
      </w:pPr>
      <w:r>
        <w:continuationSeparator/>
      </w:r>
    </w:p>
  </w:endnote>
  <w:endnote w:type="continuationNotice" w:id="2">
    <w:p w:rsidR="00F5490B" w:rsidRDefault="00F5490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CE" w:rsidRPr="003674CE" w:rsidRDefault="003674CE" w:rsidP="01BE5CA2">
    <w:pPr>
      <w:pStyle w:val="a6"/>
      <w:jc w:val="right"/>
      <w:rPr>
        <w:rFonts w:ascii="Times New Roman" w:eastAsia="Times New Roman" w:hAnsi="Times New Roman"/>
        <w:color w:val="595959"/>
        <w:sz w:val="24"/>
        <w:szCs w:val="24"/>
        <w:lang w:val="uk-UA"/>
      </w:rPr>
    </w:pPr>
    <w:r w:rsidRPr="01BE5CA2">
      <w:rPr>
        <w:rFonts w:ascii="Times New Roman" w:eastAsia="Times New Roman" w:hAnsi="Times New Roman"/>
        <w:color w:val="595959"/>
        <w:sz w:val="24"/>
        <w:szCs w:val="24"/>
        <w:lang w:val="uk-UA"/>
      </w:rPr>
      <w:t xml:space="preserve">Сторінка </w:t>
    </w:r>
    <w:r w:rsidR="00030AE0" w:rsidRPr="01BE5CA2">
      <w:rPr>
        <w:rFonts w:ascii="Times New Roman" w:eastAsia="Times New Roman" w:hAnsi="Times New Roman"/>
        <w:noProof/>
        <w:color w:val="595959"/>
        <w:sz w:val="32"/>
        <w:szCs w:val="32"/>
        <w:lang w:val="uk-UA"/>
      </w:rPr>
      <w:fldChar w:fldCharType="begin"/>
    </w:r>
    <w:r w:rsidRPr="003674CE">
      <w:rPr>
        <w:rFonts w:ascii="Times New Roman" w:hAnsi="Times New Roman"/>
        <w:color w:val="595959"/>
        <w:sz w:val="32"/>
        <w:szCs w:val="24"/>
        <w:lang w:val="uk-UA"/>
      </w:rPr>
      <w:instrText xml:space="preserve"> PAGE   \* MERGEFORMAT </w:instrText>
    </w:r>
    <w:r w:rsidR="00030AE0" w:rsidRPr="00030AE0">
      <w:rPr>
        <w:rFonts w:ascii="Times New Roman" w:hAnsi="Times New Roman"/>
        <w:color w:val="595959"/>
        <w:sz w:val="32"/>
        <w:szCs w:val="24"/>
        <w:lang w:val="uk-UA"/>
      </w:rPr>
      <w:fldChar w:fldCharType="separate"/>
    </w:r>
    <w:r w:rsidR="002E25F8" w:rsidRPr="002E25F8">
      <w:rPr>
        <w:rFonts w:ascii="Times New Roman" w:eastAsia="Times New Roman" w:hAnsi="Times New Roman"/>
        <w:noProof/>
        <w:color w:val="595959"/>
        <w:sz w:val="32"/>
        <w:szCs w:val="32"/>
        <w:lang w:val="uk-UA"/>
      </w:rPr>
      <w:t>2</w:t>
    </w:r>
    <w:r w:rsidR="00030AE0" w:rsidRPr="01BE5CA2">
      <w:rPr>
        <w:rFonts w:ascii="Times New Roman" w:eastAsia="Times New Roman" w:hAnsi="Times New Roman"/>
        <w:noProof/>
        <w:color w:val="595959"/>
        <w:sz w:val="32"/>
        <w:szCs w:val="32"/>
        <w:lang w:val="uk-UA"/>
      </w:rPr>
      <w:fldChar w:fldCharType="end"/>
    </w:r>
    <w:r w:rsidRPr="01BE5CA2">
      <w:rPr>
        <w:rFonts w:ascii="Times New Roman" w:eastAsia="Times New Roman" w:hAnsi="Times New Roman"/>
        <w:color w:val="595959"/>
        <w:sz w:val="24"/>
        <w:szCs w:val="24"/>
        <w:lang w:val="uk-UA"/>
      </w:rPr>
      <w:t>/</w:t>
    </w:r>
    <w:fldSimple w:instr=" NUMPAGES   \* MERGEFORMAT ">
      <w:r w:rsidR="002E25F8" w:rsidRPr="002E25F8">
        <w:rPr>
          <w:rFonts w:ascii="Times New Roman" w:eastAsia="Times New Roman" w:hAnsi="Times New Roman"/>
          <w:noProof/>
          <w:color w:val="595959"/>
          <w:sz w:val="24"/>
          <w:szCs w:val="24"/>
          <w:lang w:val="uk-UA"/>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90B" w:rsidRDefault="00F5490B" w:rsidP="00090D49">
      <w:pPr>
        <w:spacing w:after="0" w:line="240" w:lineRule="auto"/>
      </w:pPr>
      <w:r>
        <w:separator/>
      </w:r>
    </w:p>
  </w:footnote>
  <w:footnote w:type="continuationSeparator" w:id="1">
    <w:p w:rsidR="00F5490B" w:rsidRDefault="00F5490B" w:rsidP="00090D49">
      <w:pPr>
        <w:spacing w:after="0" w:line="240" w:lineRule="auto"/>
      </w:pPr>
      <w:r>
        <w:continuationSeparator/>
      </w:r>
    </w:p>
  </w:footnote>
  <w:footnote w:type="continuationNotice" w:id="2">
    <w:p w:rsidR="00F5490B" w:rsidRDefault="00F5490B">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D21"/>
    <w:multiLevelType w:val="multilevel"/>
    <w:tmpl w:val="4D08A92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18F6D75"/>
    <w:multiLevelType w:val="multilevel"/>
    <w:tmpl w:val="F6D4AE3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3E09B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4F7C09"/>
    <w:multiLevelType w:val="hybridMultilevel"/>
    <w:tmpl w:val="44F4A886"/>
    <w:lvl w:ilvl="0" w:tplc="20000001">
      <w:start w:val="1"/>
      <w:numFmt w:val="bullet"/>
      <w:lvlText w:val=""/>
      <w:lvlJc w:val="left"/>
      <w:pPr>
        <w:ind w:left="1713" w:hanging="360"/>
      </w:pPr>
      <w:rPr>
        <w:rFonts w:ascii="Symbol" w:hAnsi="Symbol"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4">
    <w:nsid w:val="281B4998"/>
    <w:multiLevelType w:val="hybridMultilevel"/>
    <w:tmpl w:val="12885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A3E0F"/>
    <w:multiLevelType w:val="hybridMultilevel"/>
    <w:tmpl w:val="2258FEA8"/>
    <w:lvl w:ilvl="0" w:tplc="6B2E4C52">
      <w:start w:val="1"/>
      <w:numFmt w:val="decimal"/>
      <w:lvlText w:val="2.%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6">
    <w:nsid w:val="30C81F1A"/>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1234225"/>
    <w:multiLevelType w:val="multilevel"/>
    <w:tmpl w:val="F6D4AE3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241F3F"/>
    <w:multiLevelType w:val="hybridMultilevel"/>
    <w:tmpl w:val="B69295F8"/>
    <w:lvl w:ilvl="0" w:tplc="C5D87A14">
      <w:start w:val="1"/>
      <w:numFmt w:val="decimal"/>
      <w:lvlText w:val="1.%1."/>
      <w:lvlJc w:val="left"/>
      <w:pPr>
        <w:ind w:left="1003" w:hanging="360"/>
      </w:pPr>
      <w:rPr>
        <w:rFonts w:hint="default"/>
      </w:rPr>
    </w:lvl>
    <w:lvl w:ilvl="1" w:tplc="20000019" w:tentative="1">
      <w:start w:val="1"/>
      <w:numFmt w:val="lowerLetter"/>
      <w:lvlText w:val="%2."/>
      <w:lvlJc w:val="left"/>
      <w:pPr>
        <w:ind w:left="1723" w:hanging="360"/>
      </w:pPr>
    </w:lvl>
    <w:lvl w:ilvl="2" w:tplc="2000001B" w:tentative="1">
      <w:start w:val="1"/>
      <w:numFmt w:val="lowerRoman"/>
      <w:lvlText w:val="%3."/>
      <w:lvlJc w:val="right"/>
      <w:pPr>
        <w:ind w:left="2443" w:hanging="180"/>
      </w:pPr>
    </w:lvl>
    <w:lvl w:ilvl="3" w:tplc="2000000F" w:tentative="1">
      <w:start w:val="1"/>
      <w:numFmt w:val="decimal"/>
      <w:lvlText w:val="%4."/>
      <w:lvlJc w:val="left"/>
      <w:pPr>
        <w:ind w:left="3163" w:hanging="360"/>
      </w:pPr>
    </w:lvl>
    <w:lvl w:ilvl="4" w:tplc="20000019" w:tentative="1">
      <w:start w:val="1"/>
      <w:numFmt w:val="lowerLetter"/>
      <w:lvlText w:val="%5."/>
      <w:lvlJc w:val="left"/>
      <w:pPr>
        <w:ind w:left="3883" w:hanging="360"/>
      </w:pPr>
    </w:lvl>
    <w:lvl w:ilvl="5" w:tplc="2000001B" w:tentative="1">
      <w:start w:val="1"/>
      <w:numFmt w:val="lowerRoman"/>
      <w:lvlText w:val="%6."/>
      <w:lvlJc w:val="right"/>
      <w:pPr>
        <w:ind w:left="4603" w:hanging="180"/>
      </w:pPr>
    </w:lvl>
    <w:lvl w:ilvl="6" w:tplc="2000000F" w:tentative="1">
      <w:start w:val="1"/>
      <w:numFmt w:val="decimal"/>
      <w:lvlText w:val="%7."/>
      <w:lvlJc w:val="left"/>
      <w:pPr>
        <w:ind w:left="5323" w:hanging="360"/>
      </w:pPr>
    </w:lvl>
    <w:lvl w:ilvl="7" w:tplc="20000019" w:tentative="1">
      <w:start w:val="1"/>
      <w:numFmt w:val="lowerLetter"/>
      <w:lvlText w:val="%8."/>
      <w:lvlJc w:val="left"/>
      <w:pPr>
        <w:ind w:left="6043" w:hanging="360"/>
      </w:pPr>
    </w:lvl>
    <w:lvl w:ilvl="8" w:tplc="2000001B" w:tentative="1">
      <w:start w:val="1"/>
      <w:numFmt w:val="lowerRoman"/>
      <w:lvlText w:val="%9."/>
      <w:lvlJc w:val="right"/>
      <w:pPr>
        <w:ind w:left="6763" w:hanging="180"/>
      </w:pPr>
    </w:lvl>
  </w:abstractNum>
  <w:abstractNum w:abstractNumId="9">
    <w:nsid w:val="5EC31C0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C596529"/>
    <w:multiLevelType w:val="multilevel"/>
    <w:tmpl w:val="236425D0"/>
    <w:lvl w:ilvl="0">
      <w:start w:val="1"/>
      <w:numFmt w:val="decimal"/>
      <w:pStyle w:val="1"/>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D551E54"/>
    <w:multiLevelType w:val="multilevel"/>
    <w:tmpl w:val="5F3612D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A4F08B9"/>
    <w:multiLevelType w:val="multilevel"/>
    <w:tmpl w:val="EC42441E"/>
    <w:lvl w:ilvl="0">
      <w:start w:val="2"/>
      <w:numFmt w:val="decimal"/>
      <w:lvlText w:val="%1"/>
      <w:lvlJc w:val="left"/>
      <w:pPr>
        <w:ind w:left="480" w:hanging="480"/>
      </w:pPr>
      <w:rPr>
        <w:rFonts w:hint="default"/>
      </w:rPr>
    </w:lvl>
    <w:lvl w:ilvl="1">
      <w:start w:val="1"/>
      <w:numFmt w:val="decimal"/>
      <w:pStyle w:val="a"/>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9"/>
  </w:num>
  <w:num w:numId="3">
    <w:abstractNumId w:val="6"/>
  </w:num>
  <w:num w:numId="4">
    <w:abstractNumId w:val="9"/>
    <w:lvlOverride w:ilvl="0">
      <w:startOverride w:val="2"/>
    </w:lvlOverride>
    <w:lvlOverride w:ilvl="1">
      <w:startOverride w:val="1"/>
    </w:lvlOverride>
    <w:lvlOverride w:ilvl="2">
      <w:startOverride w:val="2"/>
    </w:lvlOverride>
  </w:num>
  <w:num w:numId="5">
    <w:abstractNumId w:val="10"/>
  </w:num>
  <w:num w:numId="6">
    <w:abstractNumId w:val="12"/>
  </w:num>
  <w:num w:numId="7">
    <w:abstractNumId w:val="12"/>
  </w:num>
  <w:num w:numId="8">
    <w:abstractNumId w:val="12"/>
  </w:num>
  <w:num w:numId="9">
    <w:abstractNumId w:val="1"/>
  </w:num>
  <w:num w:numId="10">
    <w:abstractNumId w:val="12"/>
  </w:num>
  <w:num w:numId="11">
    <w:abstractNumId w:val="12"/>
  </w:num>
  <w:num w:numId="12">
    <w:abstractNumId w:val="7"/>
  </w:num>
  <w:num w:numId="13">
    <w:abstractNumId w:val="12"/>
  </w:num>
  <w:num w:numId="14">
    <w:abstractNumId w:val="12"/>
  </w:num>
  <w:num w:numId="15">
    <w:abstractNumId w:val="12"/>
  </w:num>
  <w:num w:numId="16">
    <w:abstractNumId w:val="2"/>
  </w:num>
  <w:num w:numId="17">
    <w:abstractNumId w:val="12"/>
  </w:num>
  <w:num w:numId="18">
    <w:abstractNumId w:val="11"/>
  </w:num>
  <w:num w:numId="19">
    <w:abstractNumId w:val="12"/>
  </w:num>
  <w:num w:numId="20">
    <w:abstractNumId w:val="10"/>
  </w:num>
  <w:num w:numId="21">
    <w:abstractNumId w:val="0"/>
  </w:num>
  <w:num w:numId="22">
    <w:abstractNumId w:val="8"/>
  </w:num>
  <w:num w:numId="23">
    <w:abstractNumId w:val="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425"/>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090D49"/>
    <w:rsid w:val="00010BD9"/>
    <w:rsid w:val="00030301"/>
    <w:rsid w:val="00030AE0"/>
    <w:rsid w:val="00031099"/>
    <w:rsid w:val="00040E3C"/>
    <w:rsid w:val="0004790F"/>
    <w:rsid w:val="00051E77"/>
    <w:rsid w:val="00071AFB"/>
    <w:rsid w:val="00081DE3"/>
    <w:rsid w:val="00084522"/>
    <w:rsid w:val="00086235"/>
    <w:rsid w:val="00090D49"/>
    <w:rsid w:val="00092612"/>
    <w:rsid w:val="00093D96"/>
    <w:rsid w:val="000B2B6D"/>
    <w:rsid w:val="000B4E9F"/>
    <w:rsid w:val="000B69C7"/>
    <w:rsid w:val="000B6DBB"/>
    <w:rsid w:val="000C0709"/>
    <w:rsid w:val="000C4299"/>
    <w:rsid w:val="000C6526"/>
    <w:rsid w:val="000C7065"/>
    <w:rsid w:val="000D22CD"/>
    <w:rsid w:val="000D50A5"/>
    <w:rsid w:val="000D594D"/>
    <w:rsid w:val="000D722B"/>
    <w:rsid w:val="000E338C"/>
    <w:rsid w:val="000E4608"/>
    <w:rsid w:val="000F4817"/>
    <w:rsid w:val="00106B95"/>
    <w:rsid w:val="00111518"/>
    <w:rsid w:val="00114D80"/>
    <w:rsid w:val="00122C19"/>
    <w:rsid w:val="00126066"/>
    <w:rsid w:val="00127E97"/>
    <w:rsid w:val="00130D13"/>
    <w:rsid w:val="00131408"/>
    <w:rsid w:val="00142CBF"/>
    <w:rsid w:val="0014355A"/>
    <w:rsid w:val="0016244D"/>
    <w:rsid w:val="00163399"/>
    <w:rsid w:val="0017529A"/>
    <w:rsid w:val="00176B88"/>
    <w:rsid w:val="001905BD"/>
    <w:rsid w:val="00195A3E"/>
    <w:rsid w:val="001C0CBA"/>
    <w:rsid w:val="001C3144"/>
    <w:rsid w:val="001C34C6"/>
    <w:rsid w:val="001C41F9"/>
    <w:rsid w:val="001D70B2"/>
    <w:rsid w:val="001E3911"/>
    <w:rsid w:val="00207CFE"/>
    <w:rsid w:val="002204DA"/>
    <w:rsid w:val="00220679"/>
    <w:rsid w:val="00232277"/>
    <w:rsid w:val="002325C5"/>
    <w:rsid w:val="00240462"/>
    <w:rsid w:val="0025116B"/>
    <w:rsid w:val="002513A9"/>
    <w:rsid w:val="00261BDA"/>
    <w:rsid w:val="002646A4"/>
    <w:rsid w:val="002719DB"/>
    <w:rsid w:val="00286C34"/>
    <w:rsid w:val="002938A0"/>
    <w:rsid w:val="00296C15"/>
    <w:rsid w:val="0029792E"/>
    <w:rsid w:val="00297AEF"/>
    <w:rsid w:val="002A008B"/>
    <w:rsid w:val="002B133E"/>
    <w:rsid w:val="002E25F8"/>
    <w:rsid w:val="002E461C"/>
    <w:rsid w:val="002E4B15"/>
    <w:rsid w:val="002E5DDC"/>
    <w:rsid w:val="002E67F8"/>
    <w:rsid w:val="003020D0"/>
    <w:rsid w:val="0030242B"/>
    <w:rsid w:val="00307EC7"/>
    <w:rsid w:val="0032610C"/>
    <w:rsid w:val="00344B5A"/>
    <w:rsid w:val="00360F8F"/>
    <w:rsid w:val="00363F88"/>
    <w:rsid w:val="003674CE"/>
    <w:rsid w:val="003772F6"/>
    <w:rsid w:val="00387889"/>
    <w:rsid w:val="00393CEA"/>
    <w:rsid w:val="00394FBA"/>
    <w:rsid w:val="003C3418"/>
    <w:rsid w:val="003C4704"/>
    <w:rsid w:val="003D411D"/>
    <w:rsid w:val="003D595D"/>
    <w:rsid w:val="003D71D4"/>
    <w:rsid w:val="003E19CD"/>
    <w:rsid w:val="003E1EA4"/>
    <w:rsid w:val="003E5527"/>
    <w:rsid w:val="003E6842"/>
    <w:rsid w:val="003F5C07"/>
    <w:rsid w:val="00415D59"/>
    <w:rsid w:val="00420CD8"/>
    <w:rsid w:val="00421751"/>
    <w:rsid w:val="00425F9C"/>
    <w:rsid w:val="00432088"/>
    <w:rsid w:val="0043495D"/>
    <w:rsid w:val="00434C75"/>
    <w:rsid w:val="0043513F"/>
    <w:rsid w:val="004427DF"/>
    <w:rsid w:val="004437CD"/>
    <w:rsid w:val="00443E4F"/>
    <w:rsid w:val="00446C9B"/>
    <w:rsid w:val="00450FD3"/>
    <w:rsid w:val="00477D7C"/>
    <w:rsid w:val="004828B3"/>
    <w:rsid w:val="004853F6"/>
    <w:rsid w:val="0049043B"/>
    <w:rsid w:val="004A0AE0"/>
    <w:rsid w:val="004A0FFC"/>
    <w:rsid w:val="004B4B32"/>
    <w:rsid w:val="004B5513"/>
    <w:rsid w:val="004C0DB7"/>
    <w:rsid w:val="004C18F6"/>
    <w:rsid w:val="004D2A7C"/>
    <w:rsid w:val="004D3A55"/>
    <w:rsid w:val="004D7AB0"/>
    <w:rsid w:val="004F3159"/>
    <w:rsid w:val="00517522"/>
    <w:rsid w:val="0051793F"/>
    <w:rsid w:val="0052164B"/>
    <w:rsid w:val="005358A2"/>
    <w:rsid w:val="005360F1"/>
    <w:rsid w:val="00547B56"/>
    <w:rsid w:val="0055025D"/>
    <w:rsid w:val="00553456"/>
    <w:rsid w:val="00554A54"/>
    <w:rsid w:val="00567A9E"/>
    <w:rsid w:val="005740D0"/>
    <w:rsid w:val="00576C09"/>
    <w:rsid w:val="00577C16"/>
    <w:rsid w:val="0058027C"/>
    <w:rsid w:val="00593582"/>
    <w:rsid w:val="005940B9"/>
    <w:rsid w:val="005A55F8"/>
    <w:rsid w:val="005B2649"/>
    <w:rsid w:val="005B3725"/>
    <w:rsid w:val="005B52BA"/>
    <w:rsid w:val="005C1C1E"/>
    <w:rsid w:val="005C2D80"/>
    <w:rsid w:val="005C36FD"/>
    <w:rsid w:val="005C4937"/>
    <w:rsid w:val="005D0F32"/>
    <w:rsid w:val="005D52FC"/>
    <w:rsid w:val="005E1EA9"/>
    <w:rsid w:val="005E7827"/>
    <w:rsid w:val="005F475F"/>
    <w:rsid w:val="00607CEE"/>
    <w:rsid w:val="00620C3C"/>
    <w:rsid w:val="00635305"/>
    <w:rsid w:val="006370CF"/>
    <w:rsid w:val="00644958"/>
    <w:rsid w:val="00644F2D"/>
    <w:rsid w:val="006509FB"/>
    <w:rsid w:val="00651D58"/>
    <w:rsid w:val="00653044"/>
    <w:rsid w:val="006610F5"/>
    <w:rsid w:val="006716E5"/>
    <w:rsid w:val="00672251"/>
    <w:rsid w:val="00674772"/>
    <w:rsid w:val="00676E6D"/>
    <w:rsid w:val="006777EA"/>
    <w:rsid w:val="0068054B"/>
    <w:rsid w:val="00681CD7"/>
    <w:rsid w:val="006A27B6"/>
    <w:rsid w:val="006A4577"/>
    <w:rsid w:val="006B4470"/>
    <w:rsid w:val="006C1F56"/>
    <w:rsid w:val="006D0BF5"/>
    <w:rsid w:val="006F255B"/>
    <w:rsid w:val="006F4D09"/>
    <w:rsid w:val="006F6B1A"/>
    <w:rsid w:val="0070002C"/>
    <w:rsid w:val="00710558"/>
    <w:rsid w:val="00732779"/>
    <w:rsid w:val="00741FCD"/>
    <w:rsid w:val="00764089"/>
    <w:rsid w:val="0076591E"/>
    <w:rsid w:val="00765ADE"/>
    <w:rsid w:val="00787790"/>
    <w:rsid w:val="00787C0B"/>
    <w:rsid w:val="0079218A"/>
    <w:rsid w:val="0079572A"/>
    <w:rsid w:val="007A2267"/>
    <w:rsid w:val="007C0002"/>
    <w:rsid w:val="007C0769"/>
    <w:rsid w:val="007C4980"/>
    <w:rsid w:val="007D43F5"/>
    <w:rsid w:val="007E15BB"/>
    <w:rsid w:val="00805B69"/>
    <w:rsid w:val="00806B64"/>
    <w:rsid w:val="008109B8"/>
    <w:rsid w:val="00832F40"/>
    <w:rsid w:val="0085338B"/>
    <w:rsid w:val="008544ED"/>
    <w:rsid w:val="008608B0"/>
    <w:rsid w:val="00883493"/>
    <w:rsid w:val="008B3472"/>
    <w:rsid w:val="008D23E9"/>
    <w:rsid w:val="008E2CDC"/>
    <w:rsid w:val="008E7FC0"/>
    <w:rsid w:val="009121CB"/>
    <w:rsid w:val="009144E8"/>
    <w:rsid w:val="00924EE5"/>
    <w:rsid w:val="0093062E"/>
    <w:rsid w:val="0093789E"/>
    <w:rsid w:val="00950046"/>
    <w:rsid w:val="009545DD"/>
    <w:rsid w:val="00963549"/>
    <w:rsid w:val="00984D4B"/>
    <w:rsid w:val="00992163"/>
    <w:rsid w:val="00996C27"/>
    <w:rsid w:val="00996D69"/>
    <w:rsid w:val="009A13FB"/>
    <w:rsid w:val="009A2B39"/>
    <w:rsid w:val="009A62ED"/>
    <w:rsid w:val="009B10C2"/>
    <w:rsid w:val="009D1D3D"/>
    <w:rsid w:val="009D4CD4"/>
    <w:rsid w:val="009D596A"/>
    <w:rsid w:val="009F7133"/>
    <w:rsid w:val="00A00822"/>
    <w:rsid w:val="00A02AFC"/>
    <w:rsid w:val="00A0641D"/>
    <w:rsid w:val="00A06833"/>
    <w:rsid w:val="00A10959"/>
    <w:rsid w:val="00A24FD9"/>
    <w:rsid w:val="00A33823"/>
    <w:rsid w:val="00A35203"/>
    <w:rsid w:val="00A357E9"/>
    <w:rsid w:val="00A40B0E"/>
    <w:rsid w:val="00A6749B"/>
    <w:rsid w:val="00A84830"/>
    <w:rsid w:val="00A91B3C"/>
    <w:rsid w:val="00A95285"/>
    <w:rsid w:val="00A957F0"/>
    <w:rsid w:val="00AB0061"/>
    <w:rsid w:val="00AB6106"/>
    <w:rsid w:val="00AC0E2E"/>
    <w:rsid w:val="00AC251F"/>
    <w:rsid w:val="00AD5F38"/>
    <w:rsid w:val="00AD7D83"/>
    <w:rsid w:val="00AE085B"/>
    <w:rsid w:val="00AF240A"/>
    <w:rsid w:val="00AF2612"/>
    <w:rsid w:val="00AF5834"/>
    <w:rsid w:val="00B020FC"/>
    <w:rsid w:val="00B04C2A"/>
    <w:rsid w:val="00B06F0F"/>
    <w:rsid w:val="00B07CA3"/>
    <w:rsid w:val="00B336BA"/>
    <w:rsid w:val="00B34DAD"/>
    <w:rsid w:val="00B469D2"/>
    <w:rsid w:val="00B51A69"/>
    <w:rsid w:val="00B527FE"/>
    <w:rsid w:val="00B61886"/>
    <w:rsid w:val="00B71930"/>
    <w:rsid w:val="00B80791"/>
    <w:rsid w:val="00B814AD"/>
    <w:rsid w:val="00B821CD"/>
    <w:rsid w:val="00B82824"/>
    <w:rsid w:val="00B83393"/>
    <w:rsid w:val="00B94E4F"/>
    <w:rsid w:val="00B97870"/>
    <w:rsid w:val="00BB78AA"/>
    <w:rsid w:val="00BC083A"/>
    <w:rsid w:val="00BD3052"/>
    <w:rsid w:val="00BE6364"/>
    <w:rsid w:val="00BF7C10"/>
    <w:rsid w:val="00C1326D"/>
    <w:rsid w:val="00C15B1F"/>
    <w:rsid w:val="00C2077F"/>
    <w:rsid w:val="00C25793"/>
    <w:rsid w:val="00C25AC9"/>
    <w:rsid w:val="00C27589"/>
    <w:rsid w:val="00C3289B"/>
    <w:rsid w:val="00C32E71"/>
    <w:rsid w:val="00C5079C"/>
    <w:rsid w:val="00C50A99"/>
    <w:rsid w:val="00C513CC"/>
    <w:rsid w:val="00C5457A"/>
    <w:rsid w:val="00C565E4"/>
    <w:rsid w:val="00C625DA"/>
    <w:rsid w:val="00C66100"/>
    <w:rsid w:val="00C81992"/>
    <w:rsid w:val="00C91F3D"/>
    <w:rsid w:val="00CA2091"/>
    <w:rsid w:val="00CB7D45"/>
    <w:rsid w:val="00CC02EB"/>
    <w:rsid w:val="00CC45F7"/>
    <w:rsid w:val="00CC6B82"/>
    <w:rsid w:val="00CD2B47"/>
    <w:rsid w:val="00CD4139"/>
    <w:rsid w:val="00CD6E98"/>
    <w:rsid w:val="00CE230B"/>
    <w:rsid w:val="00CE4289"/>
    <w:rsid w:val="00CE5B93"/>
    <w:rsid w:val="00CF300C"/>
    <w:rsid w:val="00CF5067"/>
    <w:rsid w:val="00CF5145"/>
    <w:rsid w:val="00CF7D72"/>
    <w:rsid w:val="00D05879"/>
    <w:rsid w:val="00D05E54"/>
    <w:rsid w:val="00D06DA4"/>
    <w:rsid w:val="00D10EB3"/>
    <w:rsid w:val="00D243D4"/>
    <w:rsid w:val="00D27F19"/>
    <w:rsid w:val="00D3314D"/>
    <w:rsid w:val="00D40DEA"/>
    <w:rsid w:val="00D418FB"/>
    <w:rsid w:val="00D43505"/>
    <w:rsid w:val="00D54FBC"/>
    <w:rsid w:val="00D61884"/>
    <w:rsid w:val="00D634D2"/>
    <w:rsid w:val="00D6736E"/>
    <w:rsid w:val="00D8553A"/>
    <w:rsid w:val="00D87B1F"/>
    <w:rsid w:val="00D95104"/>
    <w:rsid w:val="00D96AA6"/>
    <w:rsid w:val="00D97E61"/>
    <w:rsid w:val="00DB2C52"/>
    <w:rsid w:val="00DB7735"/>
    <w:rsid w:val="00DB795B"/>
    <w:rsid w:val="00DC3FC0"/>
    <w:rsid w:val="00DC72FF"/>
    <w:rsid w:val="00DD1210"/>
    <w:rsid w:val="00DD1EF4"/>
    <w:rsid w:val="00DD57DE"/>
    <w:rsid w:val="00DD7AFC"/>
    <w:rsid w:val="00DF069D"/>
    <w:rsid w:val="00DF6962"/>
    <w:rsid w:val="00DF6FFA"/>
    <w:rsid w:val="00E31457"/>
    <w:rsid w:val="00E40039"/>
    <w:rsid w:val="00E426FB"/>
    <w:rsid w:val="00E52101"/>
    <w:rsid w:val="00E5338E"/>
    <w:rsid w:val="00E54A30"/>
    <w:rsid w:val="00E56816"/>
    <w:rsid w:val="00E569B8"/>
    <w:rsid w:val="00E63CFC"/>
    <w:rsid w:val="00E65C77"/>
    <w:rsid w:val="00E841FE"/>
    <w:rsid w:val="00E918C9"/>
    <w:rsid w:val="00EA2723"/>
    <w:rsid w:val="00EA6F65"/>
    <w:rsid w:val="00EB55A8"/>
    <w:rsid w:val="00ED0A2E"/>
    <w:rsid w:val="00ED4FAF"/>
    <w:rsid w:val="00ED74A2"/>
    <w:rsid w:val="00EE102D"/>
    <w:rsid w:val="00EE1922"/>
    <w:rsid w:val="00EE6040"/>
    <w:rsid w:val="00EF7128"/>
    <w:rsid w:val="00EF7203"/>
    <w:rsid w:val="00F16BFF"/>
    <w:rsid w:val="00F171F8"/>
    <w:rsid w:val="00F1758F"/>
    <w:rsid w:val="00F231F4"/>
    <w:rsid w:val="00F24604"/>
    <w:rsid w:val="00F25291"/>
    <w:rsid w:val="00F33875"/>
    <w:rsid w:val="00F5490B"/>
    <w:rsid w:val="00F550FB"/>
    <w:rsid w:val="00F629ED"/>
    <w:rsid w:val="00F72D96"/>
    <w:rsid w:val="00F82410"/>
    <w:rsid w:val="00F92FC7"/>
    <w:rsid w:val="00FA11E7"/>
    <w:rsid w:val="00FB37CF"/>
    <w:rsid w:val="00FC6F88"/>
    <w:rsid w:val="00FD0237"/>
    <w:rsid w:val="00FD08F6"/>
    <w:rsid w:val="00FD173C"/>
    <w:rsid w:val="00FE2245"/>
    <w:rsid w:val="00FF1457"/>
    <w:rsid w:val="00FF1819"/>
    <w:rsid w:val="00FF370B"/>
    <w:rsid w:val="01BE5CA2"/>
    <w:rsid w:val="080CE4D0"/>
    <w:rsid w:val="55C92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370B"/>
    <w:pPr>
      <w:spacing w:after="200" w:line="276" w:lineRule="auto"/>
    </w:pPr>
    <w:rPr>
      <w:sz w:val="22"/>
      <w:szCs w:val="22"/>
      <w:lang w:eastAsia="en-US"/>
    </w:rPr>
  </w:style>
  <w:style w:type="paragraph" w:styleId="1">
    <w:name w:val="heading 1"/>
    <w:basedOn w:val="a0"/>
    <w:next w:val="a0"/>
    <w:link w:val="10"/>
    <w:uiPriority w:val="9"/>
    <w:qFormat/>
    <w:rsid w:val="008608B0"/>
    <w:pPr>
      <w:keepNext/>
      <w:keepLines/>
      <w:numPr>
        <w:numId w:val="5"/>
      </w:numPr>
      <w:spacing w:before="120" w:after="0"/>
      <w:jc w:val="center"/>
      <w:outlineLvl w:val="0"/>
    </w:pPr>
    <w:rPr>
      <w:rFonts w:ascii="Arial" w:eastAsia="Times New Roman" w:hAnsi="Arial" w:cs="Arial"/>
      <w:bCs/>
      <w:sz w:val="28"/>
      <w:szCs w:val="28"/>
      <w:lang w:val="uk-UA"/>
    </w:rPr>
  </w:style>
  <w:style w:type="paragraph" w:styleId="2">
    <w:name w:val="heading 2"/>
    <w:basedOn w:val="a0"/>
    <w:next w:val="a0"/>
    <w:link w:val="20"/>
    <w:uiPriority w:val="9"/>
    <w:unhideWhenUsed/>
    <w:qFormat/>
    <w:rsid w:val="00CD2B47"/>
    <w:pPr>
      <w:keepNext/>
      <w:keepLines/>
      <w:spacing w:before="200" w:after="0"/>
      <w:outlineLvl w:val="1"/>
    </w:pPr>
    <w:rPr>
      <w:rFonts w:ascii="Cambria" w:eastAsia="Times New Roman"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8608B0"/>
    <w:rPr>
      <w:rFonts w:ascii="Arial" w:eastAsia="Times New Roman" w:hAnsi="Arial" w:cs="Arial"/>
      <w:bCs/>
      <w:sz w:val="28"/>
      <w:szCs w:val="28"/>
      <w:lang w:val="uk-UA"/>
    </w:rPr>
  </w:style>
  <w:style w:type="paragraph" w:styleId="a4">
    <w:name w:val="header"/>
    <w:basedOn w:val="a0"/>
    <w:link w:val="a5"/>
    <w:uiPriority w:val="99"/>
    <w:unhideWhenUsed/>
    <w:rsid w:val="00090D4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90D49"/>
  </w:style>
  <w:style w:type="paragraph" w:styleId="a6">
    <w:name w:val="footer"/>
    <w:basedOn w:val="a0"/>
    <w:link w:val="a7"/>
    <w:uiPriority w:val="99"/>
    <w:unhideWhenUsed/>
    <w:rsid w:val="00090D4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90D49"/>
  </w:style>
  <w:style w:type="paragraph" w:styleId="a8">
    <w:name w:val="Balloon Text"/>
    <w:basedOn w:val="a0"/>
    <w:link w:val="a9"/>
    <w:uiPriority w:val="99"/>
    <w:semiHidden/>
    <w:unhideWhenUsed/>
    <w:rsid w:val="00090D4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090D49"/>
    <w:rPr>
      <w:rFonts w:ascii="Tahoma" w:hAnsi="Tahoma" w:cs="Tahoma"/>
      <w:sz w:val="16"/>
      <w:szCs w:val="16"/>
    </w:rPr>
  </w:style>
  <w:style w:type="paragraph" w:customStyle="1" w:styleId="11">
    <w:name w:val="Название1"/>
    <w:basedOn w:val="a0"/>
    <w:next w:val="a0"/>
    <w:link w:val="aa"/>
    <w:uiPriority w:val="10"/>
    <w:qFormat/>
    <w:rsid w:val="00090D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a">
    <w:name w:val="Название Знак"/>
    <w:link w:val="11"/>
    <w:uiPriority w:val="10"/>
    <w:rsid w:val="00090D49"/>
    <w:rPr>
      <w:rFonts w:ascii="Cambria" w:eastAsia="Times New Roman" w:hAnsi="Cambria" w:cs="Times New Roman"/>
      <w:color w:val="17365D"/>
      <w:spacing w:val="5"/>
      <w:kern w:val="28"/>
      <w:sz w:val="52"/>
      <w:szCs w:val="52"/>
    </w:rPr>
  </w:style>
  <w:style w:type="paragraph" w:styleId="a">
    <w:name w:val="List Paragraph"/>
    <w:basedOn w:val="a0"/>
    <w:uiPriority w:val="34"/>
    <w:qFormat/>
    <w:rsid w:val="00710558"/>
    <w:pPr>
      <w:numPr>
        <w:ilvl w:val="1"/>
        <w:numId w:val="6"/>
      </w:numPr>
      <w:spacing w:after="120" w:line="252" w:lineRule="auto"/>
    </w:pPr>
    <w:rPr>
      <w:rFonts w:ascii="Arial" w:hAnsi="Arial" w:cs="Arial"/>
      <w:sz w:val="21"/>
      <w:szCs w:val="21"/>
      <w:lang w:val="uk-UA"/>
    </w:rPr>
  </w:style>
  <w:style w:type="paragraph" w:styleId="ab">
    <w:name w:val="Subtitle"/>
    <w:basedOn w:val="a0"/>
    <w:next w:val="a0"/>
    <w:link w:val="ac"/>
    <w:uiPriority w:val="11"/>
    <w:qFormat/>
    <w:rsid w:val="00090D49"/>
    <w:pPr>
      <w:numPr>
        <w:ilvl w:val="1"/>
      </w:numPr>
      <w:tabs>
        <w:tab w:val="right" w:leader="dot" w:pos="9746"/>
      </w:tabs>
    </w:pPr>
    <w:rPr>
      <w:rFonts w:ascii="Arial" w:eastAsia="Times New Roman" w:hAnsi="Arial" w:cs="Arial"/>
      <w:iCs/>
      <w:szCs w:val="24"/>
      <w:lang w:val="uk-UA"/>
    </w:rPr>
  </w:style>
  <w:style w:type="character" w:customStyle="1" w:styleId="ac">
    <w:name w:val="Подзаголовок Знак"/>
    <w:link w:val="ab"/>
    <w:uiPriority w:val="11"/>
    <w:rsid w:val="00090D49"/>
    <w:rPr>
      <w:rFonts w:ascii="Arial" w:eastAsia="Times New Roman" w:hAnsi="Arial" w:cs="Arial"/>
      <w:iCs/>
      <w:szCs w:val="24"/>
      <w:lang w:val="uk-UA"/>
    </w:rPr>
  </w:style>
  <w:style w:type="character" w:styleId="ad">
    <w:name w:val="annotation reference"/>
    <w:uiPriority w:val="99"/>
    <w:semiHidden/>
    <w:unhideWhenUsed/>
    <w:rsid w:val="008608B0"/>
    <w:rPr>
      <w:sz w:val="16"/>
      <w:szCs w:val="16"/>
    </w:rPr>
  </w:style>
  <w:style w:type="paragraph" w:styleId="ae">
    <w:name w:val="annotation text"/>
    <w:basedOn w:val="a0"/>
    <w:link w:val="af"/>
    <w:uiPriority w:val="99"/>
    <w:semiHidden/>
    <w:unhideWhenUsed/>
    <w:rsid w:val="008608B0"/>
    <w:pPr>
      <w:spacing w:line="240" w:lineRule="auto"/>
    </w:pPr>
    <w:rPr>
      <w:sz w:val="20"/>
      <w:szCs w:val="20"/>
    </w:rPr>
  </w:style>
  <w:style w:type="character" w:customStyle="1" w:styleId="af">
    <w:name w:val="Текст примечания Знак"/>
    <w:link w:val="ae"/>
    <w:uiPriority w:val="99"/>
    <w:semiHidden/>
    <w:rsid w:val="008608B0"/>
    <w:rPr>
      <w:sz w:val="20"/>
      <w:szCs w:val="20"/>
    </w:rPr>
  </w:style>
  <w:style w:type="paragraph" w:styleId="af0">
    <w:name w:val="annotation subject"/>
    <w:basedOn w:val="ae"/>
    <w:next w:val="ae"/>
    <w:link w:val="af1"/>
    <w:uiPriority w:val="99"/>
    <w:semiHidden/>
    <w:unhideWhenUsed/>
    <w:rsid w:val="008608B0"/>
    <w:rPr>
      <w:b/>
      <w:bCs/>
    </w:rPr>
  </w:style>
  <w:style w:type="character" w:customStyle="1" w:styleId="af1">
    <w:name w:val="Тема примечания Знак"/>
    <w:link w:val="af0"/>
    <w:uiPriority w:val="99"/>
    <w:semiHidden/>
    <w:rsid w:val="008608B0"/>
    <w:rPr>
      <w:b/>
      <w:bCs/>
      <w:sz w:val="20"/>
      <w:szCs w:val="20"/>
    </w:rPr>
  </w:style>
  <w:style w:type="table" w:styleId="af2">
    <w:name w:val="Table Grid"/>
    <w:basedOn w:val="a2"/>
    <w:uiPriority w:val="59"/>
    <w:rsid w:val="00EE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CD2B47"/>
    <w:rPr>
      <w:rFonts w:ascii="Cambria" w:eastAsia="Times New Roman" w:hAnsi="Cambria" w:cs="Times New Roman"/>
      <w:b/>
      <w:bCs/>
      <w:color w:val="4F81BD"/>
      <w:sz w:val="26"/>
      <w:szCs w:val="26"/>
    </w:rPr>
  </w:style>
  <w:style w:type="paragraph" w:customStyle="1" w:styleId="12">
    <w:name w:val="Обычный (веб)1"/>
    <w:basedOn w:val="a0"/>
    <w:uiPriority w:val="99"/>
    <w:semiHidden/>
    <w:unhideWhenUsed/>
    <w:rsid w:val="00BB78AA"/>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Hyperlink"/>
    <w:uiPriority w:val="99"/>
    <w:rsid w:val="005B52BA"/>
    <w:rPr>
      <w:color w:val="0000FF"/>
      <w:u w:val="single"/>
    </w:rPr>
  </w:style>
  <w:style w:type="paragraph" w:customStyle="1" w:styleId="TableParagraph">
    <w:name w:val="Table Paragraph"/>
    <w:basedOn w:val="a0"/>
    <w:uiPriority w:val="1"/>
    <w:qFormat/>
    <w:rsid w:val="005B52BA"/>
    <w:pPr>
      <w:widowControl w:val="0"/>
      <w:autoSpaceDE w:val="0"/>
      <w:autoSpaceDN w:val="0"/>
      <w:spacing w:after="0" w:line="240" w:lineRule="auto"/>
      <w:ind w:left="200"/>
    </w:pPr>
    <w:rPr>
      <w:rFonts w:ascii="Arial" w:eastAsia="Arial" w:hAnsi="Arial" w:cs="Arial"/>
      <w:lang w:val="uk-UA"/>
    </w:rPr>
  </w:style>
  <w:style w:type="paragraph" w:styleId="af4">
    <w:name w:val="No Spacing"/>
    <w:uiPriority w:val="1"/>
    <w:qFormat/>
    <w:rsid w:val="002E25F8"/>
    <w:rPr>
      <w:sz w:val="22"/>
      <w:szCs w:val="22"/>
      <w:lang w:val="uk-UA" w:eastAsia="en-US"/>
    </w:rPr>
  </w:style>
  <w:style w:type="paragraph" w:styleId="21">
    <w:name w:val="Body Text 2"/>
    <w:basedOn w:val="a0"/>
    <w:link w:val="22"/>
    <w:rsid w:val="002E25F8"/>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E25F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370B"/>
    <w:pPr>
      <w:spacing w:after="200" w:line="276" w:lineRule="auto"/>
    </w:pPr>
    <w:rPr>
      <w:sz w:val="22"/>
      <w:szCs w:val="22"/>
      <w:lang w:eastAsia="en-US"/>
    </w:rPr>
  </w:style>
  <w:style w:type="paragraph" w:styleId="1">
    <w:name w:val="heading 1"/>
    <w:basedOn w:val="a0"/>
    <w:next w:val="a0"/>
    <w:link w:val="10"/>
    <w:uiPriority w:val="9"/>
    <w:qFormat/>
    <w:rsid w:val="008608B0"/>
    <w:pPr>
      <w:keepNext/>
      <w:keepLines/>
      <w:numPr>
        <w:numId w:val="5"/>
      </w:numPr>
      <w:spacing w:before="120" w:after="0"/>
      <w:jc w:val="center"/>
      <w:outlineLvl w:val="0"/>
    </w:pPr>
    <w:rPr>
      <w:rFonts w:ascii="Arial" w:eastAsia="Times New Roman" w:hAnsi="Arial" w:cs="Arial"/>
      <w:bCs/>
      <w:sz w:val="28"/>
      <w:szCs w:val="28"/>
      <w:lang w:val="uk-UA"/>
    </w:rPr>
  </w:style>
  <w:style w:type="paragraph" w:styleId="2">
    <w:name w:val="heading 2"/>
    <w:basedOn w:val="a0"/>
    <w:next w:val="a0"/>
    <w:link w:val="20"/>
    <w:uiPriority w:val="9"/>
    <w:unhideWhenUsed/>
    <w:qFormat/>
    <w:rsid w:val="00CD2B47"/>
    <w:pPr>
      <w:keepNext/>
      <w:keepLines/>
      <w:spacing w:before="200" w:after="0"/>
      <w:outlineLvl w:val="1"/>
    </w:pPr>
    <w:rPr>
      <w:rFonts w:ascii="Cambria" w:eastAsia="Times New Roman"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8608B0"/>
    <w:rPr>
      <w:rFonts w:ascii="Arial" w:eastAsia="Times New Roman" w:hAnsi="Arial" w:cs="Arial"/>
      <w:bCs/>
      <w:sz w:val="28"/>
      <w:szCs w:val="28"/>
      <w:lang w:val="uk-UA"/>
    </w:rPr>
  </w:style>
  <w:style w:type="paragraph" w:styleId="a4">
    <w:name w:val="header"/>
    <w:basedOn w:val="a0"/>
    <w:link w:val="a5"/>
    <w:uiPriority w:val="99"/>
    <w:unhideWhenUsed/>
    <w:rsid w:val="00090D4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90D49"/>
  </w:style>
  <w:style w:type="paragraph" w:styleId="a6">
    <w:name w:val="footer"/>
    <w:basedOn w:val="a0"/>
    <w:link w:val="a7"/>
    <w:uiPriority w:val="99"/>
    <w:unhideWhenUsed/>
    <w:rsid w:val="00090D4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90D49"/>
  </w:style>
  <w:style w:type="paragraph" w:styleId="a8">
    <w:name w:val="Balloon Text"/>
    <w:basedOn w:val="a0"/>
    <w:link w:val="a9"/>
    <w:uiPriority w:val="99"/>
    <w:semiHidden/>
    <w:unhideWhenUsed/>
    <w:rsid w:val="00090D4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090D49"/>
    <w:rPr>
      <w:rFonts w:ascii="Tahoma" w:hAnsi="Tahoma" w:cs="Tahoma"/>
      <w:sz w:val="16"/>
      <w:szCs w:val="16"/>
    </w:rPr>
  </w:style>
  <w:style w:type="paragraph" w:customStyle="1" w:styleId="11">
    <w:name w:val="Название1"/>
    <w:basedOn w:val="a0"/>
    <w:next w:val="a0"/>
    <w:link w:val="aa"/>
    <w:uiPriority w:val="10"/>
    <w:qFormat/>
    <w:rsid w:val="00090D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a">
    <w:name w:val="Название Знак"/>
    <w:link w:val="11"/>
    <w:uiPriority w:val="10"/>
    <w:rsid w:val="00090D49"/>
    <w:rPr>
      <w:rFonts w:ascii="Cambria" w:eastAsia="Times New Roman" w:hAnsi="Cambria" w:cs="Times New Roman"/>
      <w:color w:val="17365D"/>
      <w:spacing w:val="5"/>
      <w:kern w:val="28"/>
      <w:sz w:val="52"/>
      <w:szCs w:val="52"/>
    </w:rPr>
  </w:style>
  <w:style w:type="paragraph" w:styleId="a">
    <w:name w:val="List Paragraph"/>
    <w:basedOn w:val="a0"/>
    <w:uiPriority w:val="34"/>
    <w:qFormat/>
    <w:rsid w:val="00710558"/>
    <w:pPr>
      <w:numPr>
        <w:ilvl w:val="1"/>
        <w:numId w:val="6"/>
      </w:numPr>
      <w:spacing w:after="120" w:line="252" w:lineRule="auto"/>
    </w:pPr>
    <w:rPr>
      <w:rFonts w:ascii="Arial" w:hAnsi="Arial" w:cs="Arial"/>
      <w:sz w:val="21"/>
      <w:szCs w:val="21"/>
      <w:lang w:val="uk-UA"/>
    </w:rPr>
  </w:style>
  <w:style w:type="paragraph" w:styleId="ab">
    <w:name w:val="Subtitle"/>
    <w:basedOn w:val="a0"/>
    <w:next w:val="a0"/>
    <w:link w:val="ac"/>
    <w:uiPriority w:val="11"/>
    <w:qFormat/>
    <w:rsid w:val="00090D49"/>
    <w:pPr>
      <w:numPr>
        <w:ilvl w:val="1"/>
      </w:numPr>
      <w:tabs>
        <w:tab w:val="right" w:leader="dot" w:pos="9746"/>
      </w:tabs>
    </w:pPr>
    <w:rPr>
      <w:rFonts w:ascii="Arial" w:eastAsia="Times New Roman" w:hAnsi="Arial" w:cs="Arial"/>
      <w:iCs/>
      <w:szCs w:val="24"/>
      <w:lang w:val="uk-UA"/>
    </w:rPr>
  </w:style>
  <w:style w:type="character" w:customStyle="1" w:styleId="ac">
    <w:name w:val="Подзаголовок Знак"/>
    <w:link w:val="ab"/>
    <w:uiPriority w:val="11"/>
    <w:rsid w:val="00090D49"/>
    <w:rPr>
      <w:rFonts w:ascii="Arial" w:eastAsia="Times New Roman" w:hAnsi="Arial" w:cs="Arial"/>
      <w:iCs/>
      <w:szCs w:val="24"/>
      <w:lang w:val="uk-UA"/>
    </w:rPr>
  </w:style>
  <w:style w:type="character" w:styleId="ad">
    <w:name w:val="annotation reference"/>
    <w:uiPriority w:val="99"/>
    <w:semiHidden/>
    <w:unhideWhenUsed/>
    <w:rsid w:val="008608B0"/>
    <w:rPr>
      <w:sz w:val="16"/>
      <w:szCs w:val="16"/>
    </w:rPr>
  </w:style>
  <w:style w:type="paragraph" w:styleId="ae">
    <w:name w:val="annotation text"/>
    <w:basedOn w:val="a0"/>
    <w:link w:val="af"/>
    <w:uiPriority w:val="99"/>
    <w:semiHidden/>
    <w:unhideWhenUsed/>
    <w:rsid w:val="008608B0"/>
    <w:pPr>
      <w:spacing w:line="240" w:lineRule="auto"/>
    </w:pPr>
    <w:rPr>
      <w:sz w:val="20"/>
      <w:szCs w:val="20"/>
    </w:rPr>
  </w:style>
  <w:style w:type="character" w:customStyle="1" w:styleId="af">
    <w:name w:val="Текст примечания Знак"/>
    <w:link w:val="ae"/>
    <w:uiPriority w:val="99"/>
    <w:semiHidden/>
    <w:rsid w:val="008608B0"/>
    <w:rPr>
      <w:sz w:val="20"/>
      <w:szCs w:val="20"/>
    </w:rPr>
  </w:style>
  <w:style w:type="paragraph" w:styleId="af0">
    <w:name w:val="annotation subject"/>
    <w:basedOn w:val="ae"/>
    <w:next w:val="ae"/>
    <w:link w:val="af1"/>
    <w:uiPriority w:val="99"/>
    <w:semiHidden/>
    <w:unhideWhenUsed/>
    <w:rsid w:val="008608B0"/>
    <w:rPr>
      <w:b/>
      <w:bCs/>
    </w:rPr>
  </w:style>
  <w:style w:type="character" w:customStyle="1" w:styleId="af1">
    <w:name w:val="Тема примечания Знак"/>
    <w:link w:val="af0"/>
    <w:uiPriority w:val="99"/>
    <w:semiHidden/>
    <w:rsid w:val="008608B0"/>
    <w:rPr>
      <w:b/>
      <w:bCs/>
      <w:sz w:val="20"/>
      <w:szCs w:val="20"/>
    </w:rPr>
  </w:style>
  <w:style w:type="table" w:styleId="af2">
    <w:name w:val="Table Grid"/>
    <w:basedOn w:val="a2"/>
    <w:uiPriority w:val="59"/>
    <w:rsid w:val="00EE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CD2B47"/>
    <w:rPr>
      <w:rFonts w:ascii="Cambria" w:eastAsia="Times New Roman" w:hAnsi="Cambria" w:cs="Times New Roman"/>
      <w:b/>
      <w:bCs/>
      <w:color w:val="4F81BD"/>
      <w:sz w:val="26"/>
      <w:szCs w:val="26"/>
    </w:rPr>
  </w:style>
  <w:style w:type="paragraph" w:customStyle="1" w:styleId="12">
    <w:name w:val="Обычный (веб)1"/>
    <w:basedOn w:val="a0"/>
    <w:uiPriority w:val="99"/>
    <w:semiHidden/>
    <w:unhideWhenUsed/>
    <w:rsid w:val="00BB78AA"/>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Hyperlink"/>
    <w:uiPriority w:val="99"/>
    <w:rsid w:val="005B52BA"/>
    <w:rPr>
      <w:color w:val="0000FF"/>
      <w:u w:val="single"/>
    </w:rPr>
  </w:style>
  <w:style w:type="paragraph" w:customStyle="1" w:styleId="TableParagraph">
    <w:name w:val="Table Paragraph"/>
    <w:basedOn w:val="a0"/>
    <w:uiPriority w:val="1"/>
    <w:qFormat/>
    <w:rsid w:val="005B52BA"/>
    <w:pPr>
      <w:widowControl w:val="0"/>
      <w:autoSpaceDE w:val="0"/>
      <w:autoSpaceDN w:val="0"/>
      <w:spacing w:after="0" w:line="240" w:lineRule="auto"/>
      <w:ind w:left="200"/>
    </w:pPr>
    <w:rPr>
      <w:rFonts w:ascii="Arial" w:eastAsia="Arial" w:hAnsi="Arial" w:cs="Arial"/>
      <w:lang w:val="uk-UA"/>
    </w:rPr>
  </w:style>
</w:styles>
</file>

<file path=word/webSettings.xml><?xml version="1.0" encoding="utf-8"?>
<w:webSettings xmlns:r="http://schemas.openxmlformats.org/officeDocument/2006/relationships" xmlns:w="http://schemas.openxmlformats.org/wordprocessingml/2006/main">
  <w:divs>
    <w:div w:id="13193044">
      <w:bodyDiv w:val="1"/>
      <w:marLeft w:val="0"/>
      <w:marRight w:val="0"/>
      <w:marTop w:val="0"/>
      <w:marBottom w:val="0"/>
      <w:divBdr>
        <w:top w:val="none" w:sz="0" w:space="0" w:color="auto"/>
        <w:left w:val="none" w:sz="0" w:space="0" w:color="auto"/>
        <w:bottom w:val="none" w:sz="0" w:space="0" w:color="auto"/>
        <w:right w:val="none" w:sz="0" w:space="0" w:color="auto"/>
      </w:divBdr>
    </w:div>
    <w:div w:id="416100500">
      <w:bodyDiv w:val="1"/>
      <w:marLeft w:val="0"/>
      <w:marRight w:val="0"/>
      <w:marTop w:val="0"/>
      <w:marBottom w:val="0"/>
      <w:divBdr>
        <w:top w:val="none" w:sz="0" w:space="0" w:color="auto"/>
        <w:left w:val="none" w:sz="0" w:space="0" w:color="auto"/>
        <w:bottom w:val="none" w:sz="0" w:space="0" w:color="auto"/>
        <w:right w:val="none" w:sz="0" w:space="0" w:color="auto"/>
      </w:divBdr>
    </w:div>
    <w:div w:id="1664435986">
      <w:bodyDiv w:val="1"/>
      <w:marLeft w:val="0"/>
      <w:marRight w:val="0"/>
      <w:marTop w:val="0"/>
      <w:marBottom w:val="0"/>
      <w:divBdr>
        <w:top w:val="none" w:sz="0" w:space="0" w:color="auto"/>
        <w:left w:val="none" w:sz="0" w:space="0" w:color="auto"/>
        <w:bottom w:val="none" w:sz="0" w:space="0" w:color="auto"/>
        <w:right w:val="none" w:sz="0" w:space="0" w:color="auto"/>
      </w:divBdr>
    </w:div>
    <w:div w:id="1667592462">
      <w:bodyDiv w:val="1"/>
      <w:marLeft w:val="0"/>
      <w:marRight w:val="0"/>
      <w:marTop w:val="0"/>
      <w:marBottom w:val="0"/>
      <w:divBdr>
        <w:top w:val="none" w:sz="0" w:space="0" w:color="auto"/>
        <w:left w:val="none" w:sz="0" w:space="0" w:color="auto"/>
        <w:bottom w:val="none" w:sz="0" w:space="0" w:color="auto"/>
        <w:right w:val="none" w:sz="0" w:space="0" w:color="auto"/>
      </w:divBdr>
    </w:div>
    <w:div w:id="1762945776">
      <w:bodyDiv w:val="1"/>
      <w:marLeft w:val="0"/>
      <w:marRight w:val="0"/>
      <w:marTop w:val="0"/>
      <w:marBottom w:val="0"/>
      <w:divBdr>
        <w:top w:val="none" w:sz="0" w:space="0" w:color="auto"/>
        <w:left w:val="none" w:sz="0" w:space="0" w:color="auto"/>
        <w:bottom w:val="none" w:sz="0" w:space="0" w:color="auto"/>
        <w:right w:val="none" w:sz="0" w:space="0" w:color="auto"/>
      </w:divBdr>
    </w:div>
    <w:div w:id="1837765025">
      <w:bodyDiv w:val="1"/>
      <w:marLeft w:val="0"/>
      <w:marRight w:val="0"/>
      <w:marTop w:val="0"/>
      <w:marBottom w:val="0"/>
      <w:divBdr>
        <w:top w:val="none" w:sz="0" w:space="0" w:color="auto"/>
        <w:left w:val="none" w:sz="0" w:space="0" w:color="auto"/>
        <w:bottom w:val="none" w:sz="0" w:space="0" w:color="auto"/>
        <w:right w:val="none" w:sz="0" w:space="0" w:color="auto"/>
      </w:divBdr>
    </w:div>
    <w:div w:id="21156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2A6A-09B6-4B1E-8188-17A71412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1753</Words>
  <Characters>9997</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Пухилько</dc:creator>
  <cp:lastModifiedBy>User</cp:lastModifiedBy>
  <cp:revision>3</cp:revision>
  <cp:lastPrinted>2022-11-22T12:05:00Z</cp:lastPrinted>
  <dcterms:created xsi:type="dcterms:W3CDTF">2022-11-29T13:47:00Z</dcterms:created>
  <dcterms:modified xsi:type="dcterms:W3CDTF">2022-11-29T13:51:00Z</dcterms:modified>
</cp:coreProperties>
</file>