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24" w:rsidRPr="00E25921" w:rsidRDefault="00DC3224" w:rsidP="00DC3224">
      <w:pPr>
        <w:spacing w:line="259" w:lineRule="auto"/>
        <w:jc w:val="right"/>
        <w:rPr>
          <w:b/>
          <w:lang w:val="uk-UA" w:eastAsia="ar-SA"/>
        </w:rPr>
      </w:pPr>
      <w:r w:rsidRPr="00E25921">
        <w:rPr>
          <w:b/>
          <w:lang w:val="uk-UA" w:eastAsia="ar-SA"/>
        </w:rPr>
        <w:t>Додаток №4</w:t>
      </w:r>
    </w:p>
    <w:p w:rsidR="00DC3224" w:rsidRPr="0094358C" w:rsidRDefault="00DC3224" w:rsidP="00DC3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olor w:val="121212"/>
          <w:sz w:val="22"/>
          <w:szCs w:val="22"/>
          <w:lang w:val="uk-UA" w:eastAsia="ar-SA"/>
        </w:rPr>
      </w:pPr>
      <w:r w:rsidRPr="0094358C">
        <w:rPr>
          <w:b/>
          <w:bCs/>
          <w:color w:val="121212"/>
          <w:sz w:val="22"/>
          <w:szCs w:val="22"/>
          <w:lang w:val="uk-UA" w:eastAsia="ar-SA"/>
        </w:rPr>
        <w:tab/>
      </w:r>
      <w:r w:rsidRPr="0094358C">
        <w:rPr>
          <w:b/>
          <w:bCs/>
          <w:color w:val="121212"/>
          <w:sz w:val="22"/>
          <w:szCs w:val="22"/>
          <w:lang w:val="uk-UA" w:eastAsia="ar-SA"/>
        </w:rPr>
        <w:tab/>
      </w:r>
      <w:r w:rsidRPr="0094358C">
        <w:rPr>
          <w:b/>
          <w:bCs/>
          <w:color w:val="121212"/>
          <w:sz w:val="22"/>
          <w:szCs w:val="22"/>
          <w:lang w:val="uk-UA" w:eastAsia="ar-SA"/>
        </w:rPr>
        <w:tab/>
      </w:r>
      <w:r w:rsidRPr="0094358C">
        <w:rPr>
          <w:b/>
          <w:bCs/>
          <w:color w:val="121212"/>
          <w:sz w:val="22"/>
          <w:szCs w:val="22"/>
          <w:lang w:val="uk-UA" w:eastAsia="ar-SA"/>
        </w:rPr>
        <w:tab/>
      </w:r>
      <w:r w:rsidRPr="0094358C">
        <w:rPr>
          <w:b/>
          <w:bCs/>
          <w:color w:val="121212"/>
          <w:sz w:val="22"/>
          <w:szCs w:val="22"/>
          <w:lang w:val="uk-UA" w:eastAsia="ar-SA"/>
        </w:rPr>
        <w:tab/>
      </w:r>
      <w:r w:rsidRPr="0094358C">
        <w:rPr>
          <w:b/>
          <w:bCs/>
          <w:color w:val="121212"/>
          <w:sz w:val="22"/>
          <w:szCs w:val="22"/>
          <w:lang w:val="uk-UA" w:eastAsia="ar-SA"/>
        </w:rPr>
        <w:tab/>
      </w:r>
      <w:r w:rsidRPr="0094358C">
        <w:rPr>
          <w:b/>
          <w:bCs/>
          <w:color w:val="121212"/>
          <w:sz w:val="22"/>
          <w:szCs w:val="22"/>
          <w:lang w:val="uk-UA" w:eastAsia="ar-SA"/>
        </w:rPr>
        <w:tab/>
      </w:r>
      <w:r w:rsidRPr="0094358C">
        <w:rPr>
          <w:b/>
          <w:bCs/>
          <w:color w:val="121212"/>
          <w:sz w:val="22"/>
          <w:szCs w:val="22"/>
          <w:lang w:val="uk-UA" w:eastAsia="ar-SA"/>
        </w:rPr>
        <w:tab/>
      </w:r>
      <w:r>
        <w:rPr>
          <w:b/>
          <w:bCs/>
          <w:color w:val="121212"/>
          <w:sz w:val="22"/>
          <w:szCs w:val="22"/>
          <w:lang w:val="uk-UA" w:eastAsia="ar-SA"/>
        </w:rPr>
        <w:t>д</w:t>
      </w:r>
      <w:r w:rsidRPr="0094358C">
        <w:rPr>
          <w:b/>
          <w:bCs/>
          <w:color w:val="121212"/>
          <w:sz w:val="22"/>
          <w:szCs w:val="22"/>
          <w:lang w:val="uk-UA" w:eastAsia="ar-SA"/>
        </w:rPr>
        <w:t>о тендерної документації</w:t>
      </w:r>
    </w:p>
    <w:p w:rsidR="00DC3224" w:rsidRPr="0094358C" w:rsidRDefault="00DC3224" w:rsidP="00DC3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16"/>
          <w:szCs w:val="16"/>
          <w:lang w:val="uk-UA" w:eastAsia="ar-SA"/>
        </w:rPr>
      </w:pPr>
    </w:p>
    <w:p w:rsidR="00DC3224" w:rsidRPr="0094358C" w:rsidRDefault="00DC3224" w:rsidP="00DC3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lang w:val="uk-UA" w:eastAsia="ar-SA"/>
        </w:rPr>
      </w:pPr>
      <w:r w:rsidRPr="0094358C">
        <w:rPr>
          <w:i/>
          <w:lang w:val="uk-UA" w:eastAsia="ar-SA"/>
        </w:rPr>
        <w:t>(підтвердження відповідності пропонованого товару технічним, якісним, та кількісним характеристикам подається Учасником на фірмовому бланку (у разі наявності))</w:t>
      </w:r>
    </w:p>
    <w:p w:rsidR="00DC3224" w:rsidRPr="00C36CF1" w:rsidRDefault="00DC3224" w:rsidP="00DC3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olor w:val="121212"/>
          <w:sz w:val="22"/>
          <w:szCs w:val="22"/>
          <w:highlight w:val="yellow"/>
          <w:lang w:val="uk-UA" w:eastAsia="ar-SA"/>
        </w:rPr>
      </w:pPr>
      <w:r w:rsidRPr="00C36CF1">
        <w:rPr>
          <w:highlight w:val="yellow"/>
          <w:lang w:val="uk-UA" w:eastAsia="ar-SA"/>
        </w:rPr>
        <w:t xml:space="preserve"> </w:t>
      </w:r>
    </w:p>
    <w:p w:rsidR="00DC3224" w:rsidRPr="00DF03C6" w:rsidRDefault="00DC3224" w:rsidP="00DC322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3"/>
          <w:szCs w:val="23"/>
          <w:lang w:val="uk-UA" w:eastAsia="uk-UA"/>
        </w:rPr>
      </w:pPr>
      <w:r w:rsidRPr="00DF03C6">
        <w:rPr>
          <w:b/>
          <w:bCs/>
          <w:color w:val="000000"/>
          <w:sz w:val="23"/>
          <w:szCs w:val="23"/>
          <w:lang w:val="uk-UA" w:eastAsia="uk-UA"/>
        </w:rPr>
        <w:t>Технічні, якісні та кількісні</w:t>
      </w:r>
    </w:p>
    <w:p w:rsidR="00DC3224" w:rsidRPr="00DF03C6" w:rsidRDefault="00DC3224" w:rsidP="00DC322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3"/>
          <w:szCs w:val="23"/>
          <w:lang w:val="uk-UA" w:eastAsia="uk-UA"/>
        </w:rPr>
      </w:pPr>
      <w:r w:rsidRPr="00DF03C6">
        <w:rPr>
          <w:b/>
          <w:bCs/>
          <w:color w:val="000000"/>
          <w:sz w:val="23"/>
          <w:szCs w:val="23"/>
          <w:lang w:val="uk-UA" w:eastAsia="uk-UA"/>
        </w:rPr>
        <w:t>характеристики предмета закупівлі</w:t>
      </w:r>
    </w:p>
    <w:p w:rsidR="00DC3224" w:rsidRPr="00DF03C6" w:rsidRDefault="00DC3224" w:rsidP="00DC322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3"/>
          <w:szCs w:val="23"/>
          <w:lang w:val="uk-UA" w:eastAsia="uk-UA"/>
        </w:rPr>
      </w:pPr>
      <w:r w:rsidRPr="00DF03C6">
        <w:rPr>
          <w:b/>
          <w:bCs/>
          <w:sz w:val="23"/>
          <w:szCs w:val="23"/>
          <w:lang w:val="uk-UA" w:eastAsia="uk-UA"/>
        </w:rPr>
        <w:t xml:space="preserve">ТЕХНІЧНІ   ВИМОГИ  </w:t>
      </w:r>
    </w:p>
    <w:p w:rsidR="00DC3224" w:rsidRDefault="00DC3224" w:rsidP="00DC322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  <w:lang w:val="uk-UA" w:eastAsia="uk-UA"/>
        </w:rPr>
      </w:pPr>
      <w:r w:rsidRPr="00DF03C6">
        <w:rPr>
          <w:b/>
          <w:sz w:val="23"/>
          <w:szCs w:val="23"/>
          <w:lang w:val="uk-UA" w:eastAsia="uk-UA"/>
        </w:rPr>
        <w:t xml:space="preserve">«код за </w:t>
      </w:r>
      <w:proofErr w:type="spellStart"/>
      <w:r w:rsidRPr="00DF03C6">
        <w:rPr>
          <w:b/>
          <w:sz w:val="23"/>
          <w:szCs w:val="23"/>
          <w:lang w:val="uk-UA" w:eastAsia="uk-UA"/>
        </w:rPr>
        <w:t>ДК</w:t>
      </w:r>
      <w:proofErr w:type="spellEnd"/>
      <w:r w:rsidRPr="00DF03C6">
        <w:rPr>
          <w:b/>
          <w:sz w:val="23"/>
          <w:szCs w:val="23"/>
          <w:lang w:val="uk-UA" w:eastAsia="uk-UA"/>
        </w:rPr>
        <w:t xml:space="preserve"> 021:2015 –  0913 (09130000-9) </w:t>
      </w:r>
      <w:r w:rsidRPr="00DF03C6">
        <w:rPr>
          <w:b/>
          <w:sz w:val="23"/>
          <w:szCs w:val="23"/>
          <w:lang w:val="uk-UA"/>
        </w:rPr>
        <w:t>Нафта і дистиляти (</w:t>
      </w:r>
      <w:r w:rsidRPr="009D5C40">
        <w:rPr>
          <w:b/>
          <w:sz w:val="23"/>
          <w:szCs w:val="23"/>
          <w:lang w:val="uk-UA"/>
        </w:rPr>
        <w:t xml:space="preserve">Дизельне паливо </w:t>
      </w:r>
      <w:r w:rsidRPr="009D5C40">
        <w:rPr>
          <w:b/>
          <w:sz w:val="23"/>
          <w:szCs w:val="23"/>
          <w:lang w:val="uk-UA" w:eastAsia="uk-UA"/>
        </w:rPr>
        <w:t>(09134200-9)</w:t>
      </w:r>
      <w:r>
        <w:rPr>
          <w:b/>
          <w:sz w:val="23"/>
          <w:szCs w:val="23"/>
          <w:lang w:val="uk-UA" w:eastAsia="uk-UA"/>
        </w:rPr>
        <w:t>,</w:t>
      </w:r>
      <w:r>
        <w:rPr>
          <w:b/>
          <w:sz w:val="23"/>
          <w:szCs w:val="23"/>
          <w:lang w:val="uk-UA"/>
        </w:rPr>
        <w:t xml:space="preserve"> </w:t>
      </w:r>
      <w:r w:rsidRPr="0066595F">
        <w:rPr>
          <w:b/>
          <w:sz w:val="22"/>
          <w:szCs w:val="22"/>
        </w:rPr>
        <w:t>Бензин А-95 (09132000-3)</w:t>
      </w:r>
      <w:r>
        <w:rPr>
          <w:b/>
          <w:sz w:val="22"/>
          <w:szCs w:val="22"/>
          <w:lang w:val="uk-UA"/>
        </w:rPr>
        <w:t xml:space="preserve"> </w:t>
      </w:r>
      <w:r w:rsidRPr="0066595F">
        <w:rPr>
          <w:b/>
          <w:color w:val="000000"/>
          <w:sz w:val="22"/>
          <w:szCs w:val="22"/>
          <w:lang w:val="uk-UA"/>
        </w:rPr>
        <w:t xml:space="preserve"> </w:t>
      </w:r>
      <w:r w:rsidRPr="0066595F">
        <w:rPr>
          <w:b/>
          <w:sz w:val="22"/>
          <w:szCs w:val="22"/>
          <w:lang w:val="uk-UA"/>
        </w:rPr>
        <w:t>п</w:t>
      </w:r>
      <w:r w:rsidRPr="009D5C40">
        <w:rPr>
          <w:b/>
          <w:sz w:val="23"/>
          <w:szCs w:val="23"/>
          <w:lang w:val="uk-UA"/>
        </w:rPr>
        <w:t xml:space="preserve">о </w:t>
      </w:r>
      <w:proofErr w:type="spellStart"/>
      <w:r w:rsidRPr="009D5C40">
        <w:rPr>
          <w:b/>
          <w:sz w:val="23"/>
          <w:szCs w:val="23"/>
          <w:lang w:val="uk-UA"/>
        </w:rPr>
        <w:t>скретч</w:t>
      </w:r>
      <w:proofErr w:type="spellEnd"/>
      <w:r w:rsidRPr="009D5C40">
        <w:rPr>
          <w:b/>
          <w:sz w:val="23"/>
          <w:szCs w:val="23"/>
        </w:rPr>
        <w:t>-</w:t>
      </w:r>
      <w:r w:rsidRPr="009D5C40">
        <w:rPr>
          <w:b/>
          <w:sz w:val="23"/>
          <w:szCs w:val="23"/>
          <w:lang w:val="uk-UA"/>
        </w:rPr>
        <w:t>карткам та/або талонам</w:t>
      </w:r>
      <w:r>
        <w:rPr>
          <w:b/>
          <w:sz w:val="23"/>
          <w:szCs w:val="23"/>
          <w:lang w:val="uk-UA"/>
        </w:rPr>
        <w:t xml:space="preserve"> та </w:t>
      </w:r>
      <w:proofErr w:type="spellStart"/>
      <w:r>
        <w:rPr>
          <w:b/>
          <w:sz w:val="23"/>
          <w:szCs w:val="23"/>
          <w:lang w:val="uk-UA"/>
        </w:rPr>
        <w:t>смарт-картам</w:t>
      </w:r>
      <w:proofErr w:type="spellEnd"/>
      <w:r w:rsidRPr="009D5C40">
        <w:rPr>
          <w:b/>
          <w:sz w:val="23"/>
          <w:szCs w:val="23"/>
          <w:lang w:val="uk-UA"/>
        </w:rPr>
        <w:t xml:space="preserve"> </w:t>
      </w:r>
      <w:r w:rsidRPr="009D5C40">
        <w:rPr>
          <w:b/>
          <w:sz w:val="23"/>
          <w:szCs w:val="23"/>
          <w:lang w:val="uk-UA" w:eastAsia="uk-UA"/>
        </w:rPr>
        <w:t>м. Запоріжжя)»</w:t>
      </w:r>
    </w:p>
    <w:tbl>
      <w:tblPr>
        <w:tblW w:w="10193" w:type="dxa"/>
        <w:tblLayout w:type="fixed"/>
        <w:tblLook w:val="0000"/>
      </w:tblPr>
      <w:tblGrid>
        <w:gridCol w:w="675"/>
        <w:gridCol w:w="2127"/>
        <w:gridCol w:w="5088"/>
        <w:gridCol w:w="2303"/>
      </w:tblGrid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24" w:rsidRPr="00DF03C6" w:rsidRDefault="00DC3224" w:rsidP="00B712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val="uk-UA"/>
              </w:rPr>
            </w:pPr>
            <w:r w:rsidRPr="00DF03C6">
              <w:rPr>
                <w:rFonts w:eastAsia="Calibri"/>
                <w:b/>
                <w:bCs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24" w:rsidRPr="00DF03C6" w:rsidRDefault="00DC3224" w:rsidP="00B712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val="uk-UA"/>
              </w:rPr>
            </w:pPr>
            <w:r w:rsidRPr="00DF03C6">
              <w:rPr>
                <w:rFonts w:eastAsia="Calibri"/>
                <w:b/>
                <w:bCs/>
                <w:sz w:val="23"/>
                <w:szCs w:val="23"/>
                <w:lang w:val="uk-UA"/>
              </w:rPr>
              <w:t>Характеристики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24" w:rsidRPr="00DF03C6" w:rsidRDefault="00DC3224" w:rsidP="00B712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val="uk-UA"/>
              </w:rPr>
            </w:pPr>
            <w:r w:rsidRPr="00DF03C6">
              <w:rPr>
                <w:rFonts w:eastAsia="Calibri"/>
                <w:b/>
                <w:bCs/>
                <w:sz w:val="23"/>
                <w:szCs w:val="23"/>
                <w:lang w:val="uk-UA"/>
              </w:rPr>
              <w:t>Опис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9D6E3F" w:rsidRDefault="00DC3224" w:rsidP="00B712D8">
            <w:pPr>
              <w:pStyle w:val="a6"/>
              <w:rPr>
                <w:rFonts w:eastAsia="Calibri"/>
                <w:sz w:val="23"/>
                <w:szCs w:val="23"/>
                <w:lang w:val="uk-UA"/>
              </w:rPr>
            </w:pPr>
            <w:r w:rsidRPr="009D6E3F">
              <w:rPr>
                <w:rFonts w:eastAsia="Calibri"/>
                <w:sz w:val="23"/>
                <w:szCs w:val="23"/>
                <w:lang w:val="uk-UA" w:eastAsia="en-US"/>
              </w:rPr>
              <w:t>Пропозиція учасника</w:t>
            </w:r>
          </w:p>
        </w:tc>
      </w:tr>
      <w:tr w:rsidR="00DC3224" w:rsidRPr="00DF03C6" w:rsidTr="00B712D8">
        <w:trPr>
          <w:trHeight w:val="27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24" w:rsidRPr="00DF03C6" w:rsidRDefault="00DC3224" w:rsidP="00B712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val="uk-UA"/>
              </w:rPr>
            </w:pPr>
            <w:r w:rsidRPr="00DF03C6">
              <w:rPr>
                <w:rFonts w:eastAsia="Calibri"/>
                <w:b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24" w:rsidRPr="00DF03C6" w:rsidRDefault="00DC3224" w:rsidP="00B712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val="uk-UA"/>
              </w:rPr>
            </w:pPr>
            <w:r w:rsidRPr="00DF03C6">
              <w:rPr>
                <w:rFonts w:eastAsia="Calibri"/>
                <w:b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224" w:rsidRPr="00DF03C6" w:rsidRDefault="00DC3224" w:rsidP="00B712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val="uk-UA"/>
              </w:rPr>
            </w:pPr>
            <w:r w:rsidRPr="00DF03C6">
              <w:rPr>
                <w:rFonts w:eastAsia="Calibri"/>
                <w:b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pStyle w:val="a6"/>
              <w:spacing w:before="0" w:after="0"/>
              <w:rPr>
                <w:rFonts w:ascii="Times New Roman" w:eastAsia="Calibri" w:hAnsi="Times New Roman"/>
                <w:sz w:val="23"/>
                <w:szCs w:val="23"/>
                <w:lang w:val="uk-UA"/>
              </w:rPr>
            </w:pPr>
            <w:r w:rsidRPr="00DF03C6">
              <w:rPr>
                <w:rFonts w:ascii="Times New Roman" w:eastAsia="Calibri" w:hAnsi="Times New Roman"/>
                <w:sz w:val="23"/>
                <w:szCs w:val="23"/>
                <w:lang w:val="uk-UA"/>
              </w:rPr>
              <w:t>4</w:t>
            </w:r>
          </w:p>
        </w:tc>
      </w:tr>
      <w:tr w:rsidR="00DC3224" w:rsidRPr="00DF03C6" w:rsidTr="00B712D8">
        <w:trPr>
          <w:trHeight w:val="28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773FA">
              <w:rPr>
                <w:rFonts w:eastAsia="Calibri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4773FA">
              <w:rPr>
                <w:rFonts w:eastAsia="Calibri"/>
                <w:bCs/>
                <w:lang w:val="uk-UA"/>
              </w:rPr>
              <w:t>Вид дизельного палива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773FA">
              <w:rPr>
                <w:rFonts w:eastAsia="Calibri"/>
                <w:lang w:val="uk-UA"/>
              </w:rPr>
              <w:t>Зимове/літнє (залежно від сезону)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lang w:val="uk-UA"/>
              </w:rPr>
            </w:pPr>
          </w:p>
        </w:tc>
      </w:tr>
      <w:tr w:rsidR="00DC3224" w:rsidRPr="00DF03C6" w:rsidTr="00B712D8">
        <w:trPr>
          <w:trHeight w:val="27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773FA">
              <w:rPr>
                <w:rFonts w:eastAsia="Calibri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4773FA">
              <w:rPr>
                <w:rFonts w:eastAsia="Calibri"/>
                <w:bCs/>
                <w:lang w:val="uk-UA"/>
              </w:rPr>
              <w:t>Якість дизельного палива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773FA">
              <w:rPr>
                <w:rFonts w:eastAsia="Calibri"/>
                <w:lang w:val="uk-UA"/>
              </w:rPr>
              <w:t>2.1.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773FA">
              <w:rPr>
                <w:rFonts w:eastAsia="Calibri"/>
                <w:lang w:val="uk-UA"/>
              </w:rPr>
              <w:t xml:space="preserve">Має відповідати вимогам </w:t>
            </w:r>
          </w:p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773FA">
              <w:rPr>
                <w:rFonts w:eastAsia="Calibri"/>
                <w:lang w:val="uk-UA"/>
              </w:rPr>
              <w:t xml:space="preserve">ДСТУ 7688:2015 або </w:t>
            </w:r>
            <w:r w:rsidRPr="004773FA">
              <w:rPr>
                <w:lang w:val="uk-UA"/>
              </w:rPr>
              <w:t>EN 590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lang w:val="uk-UA"/>
              </w:rPr>
            </w:pPr>
          </w:p>
        </w:tc>
      </w:tr>
      <w:tr w:rsidR="00DC3224" w:rsidRPr="00DF03C6" w:rsidTr="00B712D8">
        <w:trPr>
          <w:trHeight w:val="16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773FA">
              <w:rPr>
                <w:rFonts w:eastAsia="Calibri"/>
                <w:lang w:val="uk-UA"/>
              </w:rPr>
              <w:t>2.2.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773FA">
              <w:rPr>
                <w:rFonts w:eastAsia="Calibri"/>
                <w:iCs/>
                <w:lang w:val="uk-UA"/>
              </w:rPr>
              <w:t>Має відповідати вимогам Постанови Кабінету Міністрів України № 927 від 01.08.2013 року</w:t>
            </w:r>
            <w:r w:rsidRPr="004773FA">
              <w:rPr>
                <w:rFonts w:eastAsia="MS Mincho"/>
                <w:lang w:val="uk-UA" w:eastAsia="ja-JP"/>
              </w:rPr>
              <w:t xml:space="preserve"> «Про затвердження Технічного регламенту щодо вимог до автомобільних бензинів, дизельного, суднових та котельних палив».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iCs/>
                <w:lang w:val="uk-UA"/>
              </w:rPr>
            </w:pPr>
          </w:p>
        </w:tc>
      </w:tr>
      <w:tr w:rsidR="00DC3224" w:rsidRPr="00DF03C6" w:rsidTr="00B712D8">
        <w:trPr>
          <w:trHeight w:val="46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6A7358">
              <w:rPr>
                <w:rFonts w:eastAsia="Calibri"/>
                <w:bCs/>
                <w:lang w:val="uk-UA"/>
              </w:rPr>
              <w:t>Вид бензину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iCs/>
                <w:lang w:val="uk-UA"/>
              </w:rPr>
            </w:pPr>
            <w:r w:rsidRPr="006A7358">
              <w:rPr>
                <w:rFonts w:eastAsia="Calibri"/>
                <w:iCs/>
                <w:lang w:val="uk-UA"/>
              </w:rPr>
              <w:t>Бензин А-95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iCs/>
                <w:lang w:val="uk-UA"/>
              </w:rPr>
            </w:pPr>
          </w:p>
        </w:tc>
      </w:tr>
      <w:tr w:rsidR="00DC3224" w:rsidRPr="00DF03C6" w:rsidTr="00B712D8">
        <w:trPr>
          <w:trHeight w:val="46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6A7358">
              <w:rPr>
                <w:rFonts w:eastAsia="Calibri"/>
                <w:bCs/>
                <w:lang w:val="uk-UA"/>
              </w:rPr>
              <w:t>Якість бензину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iCs/>
                <w:lang w:val="uk-U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iCs/>
                <w:lang w:val="uk-UA"/>
              </w:rPr>
            </w:pPr>
          </w:p>
        </w:tc>
      </w:tr>
      <w:tr w:rsidR="00DC3224" w:rsidRPr="00DF03C6" w:rsidTr="00B712D8">
        <w:trPr>
          <w:trHeight w:val="46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iCs/>
                <w:lang w:val="uk-UA"/>
              </w:rPr>
            </w:pPr>
            <w:r w:rsidRPr="006A7358">
              <w:rPr>
                <w:rFonts w:eastAsia="Calibri"/>
                <w:lang w:val="uk-UA"/>
              </w:rPr>
              <w:t xml:space="preserve">Має відповідати вимогам ДСТУ 7687:2015 або </w:t>
            </w:r>
            <w:r w:rsidRPr="006A7358">
              <w:rPr>
                <w:lang w:val="uk-UA"/>
              </w:rPr>
              <w:t>EN 228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iCs/>
                <w:lang w:val="uk-UA"/>
              </w:rPr>
            </w:pPr>
          </w:p>
        </w:tc>
      </w:tr>
      <w:tr w:rsidR="00DC3224" w:rsidRPr="00DF03C6" w:rsidTr="00B712D8">
        <w:trPr>
          <w:trHeight w:val="46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6A7358">
              <w:rPr>
                <w:rFonts w:eastAsia="Calibri"/>
                <w:iCs/>
                <w:lang w:val="uk-UA"/>
              </w:rPr>
              <w:t>Має відповідати вимогам Постанови Кабінету Міністрів України № 927 від 01.08.2013 року</w:t>
            </w:r>
            <w:r w:rsidRPr="006A7358">
              <w:rPr>
                <w:rFonts w:eastAsia="MS Mincho"/>
                <w:lang w:val="uk-UA" w:eastAsia="ja-JP"/>
              </w:rPr>
              <w:t xml:space="preserve"> «Про затвердження Технічного регламенту щодо вимог до автомобільних бензинів, дизельного, суднових та котельних палив».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iCs/>
                <w:lang w:val="uk-UA"/>
              </w:rPr>
            </w:pPr>
          </w:p>
        </w:tc>
      </w:tr>
      <w:tr w:rsidR="00DC3224" w:rsidRPr="00DF03C6" w:rsidTr="00B712D8">
        <w:trPr>
          <w:trHeight w:val="28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8E462F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8E462F">
              <w:rPr>
                <w:rFonts w:eastAsia="Calibri"/>
                <w:b/>
                <w:lang w:val="uk-UA"/>
              </w:rPr>
              <w:t xml:space="preserve">Вимоги до </w:t>
            </w:r>
            <w:proofErr w:type="spellStart"/>
            <w:r>
              <w:rPr>
                <w:rFonts w:eastAsia="Calibri"/>
                <w:b/>
                <w:lang w:val="uk-UA"/>
              </w:rPr>
              <w:t>скретч-карток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та/або </w:t>
            </w:r>
            <w:r w:rsidRPr="008E462F">
              <w:rPr>
                <w:rFonts w:eastAsia="Calibri"/>
                <w:b/>
                <w:lang w:val="uk-UA"/>
              </w:rPr>
              <w:t>талонів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</w:t>
            </w:r>
            <w:r w:rsidRPr="004773FA">
              <w:rPr>
                <w:rFonts w:eastAsia="Calibri"/>
                <w:lang w:val="uk-UA"/>
              </w:rPr>
              <w:t>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8E462F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8E462F">
              <w:rPr>
                <w:rFonts w:eastAsia="Calibri"/>
                <w:bCs/>
                <w:lang w:val="uk-UA"/>
              </w:rPr>
              <w:t>Термін дії: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4773FA">
              <w:rPr>
                <w:rFonts w:eastAsia="Calibri"/>
                <w:bCs/>
                <w:lang w:val="uk-UA"/>
              </w:rPr>
              <w:t>Повинен становити не менше 12 місяців з моменту їх отримання Покупцем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8E462F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Номінал: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>
              <w:rPr>
                <w:color w:val="000000"/>
                <w:lang w:val="uk-UA"/>
              </w:rPr>
              <w:t>10л, 15л, 20л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525D41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525D41">
              <w:rPr>
                <w:rFonts w:eastAsia="Calibri"/>
                <w:lang w:val="uk-UA"/>
              </w:rPr>
              <w:t>5.3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525D41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525D41" w:rsidRDefault="00DC3224" w:rsidP="00B712D8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525D41">
              <w:t>Паливні</w:t>
            </w:r>
            <w:proofErr w:type="spellEnd"/>
            <w:r w:rsidRPr="00525D41">
              <w:t xml:space="preserve"> </w:t>
            </w:r>
            <w:proofErr w:type="spellStart"/>
            <w:r w:rsidRPr="00525D41">
              <w:t>талони</w:t>
            </w:r>
            <w:proofErr w:type="spellEnd"/>
            <w:r w:rsidRPr="00525D41">
              <w:t xml:space="preserve"> </w:t>
            </w:r>
            <w:proofErr w:type="spellStart"/>
            <w:r w:rsidRPr="00525D41">
              <w:t>мають</w:t>
            </w:r>
            <w:proofErr w:type="spellEnd"/>
            <w:r w:rsidRPr="00525D41">
              <w:t xml:space="preserve"> </w:t>
            </w:r>
            <w:proofErr w:type="spellStart"/>
            <w:r w:rsidRPr="00525D41">
              <w:t>прийматися</w:t>
            </w:r>
            <w:proofErr w:type="spellEnd"/>
            <w:r w:rsidRPr="00525D41">
              <w:t xml:space="preserve"> на </w:t>
            </w:r>
            <w:proofErr w:type="spellStart"/>
            <w:r w:rsidRPr="00525D41">
              <w:t>усіх</w:t>
            </w:r>
            <w:proofErr w:type="spellEnd"/>
            <w:r w:rsidRPr="00525D41">
              <w:t xml:space="preserve"> АЗС, </w:t>
            </w:r>
            <w:proofErr w:type="spellStart"/>
            <w:r w:rsidRPr="00525D41">
              <w:t>що</w:t>
            </w:r>
            <w:proofErr w:type="spellEnd"/>
            <w:r w:rsidRPr="00525D41">
              <w:t xml:space="preserve"> </w:t>
            </w:r>
            <w:proofErr w:type="spellStart"/>
            <w:r w:rsidRPr="00525D41">
              <w:t>надані</w:t>
            </w:r>
            <w:proofErr w:type="spellEnd"/>
            <w:r w:rsidRPr="00525D41">
              <w:t xml:space="preserve"> в </w:t>
            </w:r>
            <w:proofErr w:type="spellStart"/>
            <w:r w:rsidRPr="00525D41">
              <w:t>пропозиції</w:t>
            </w:r>
            <w:proofErr w:type="spellEnd"/>
            <w:r w:rsidRPr="00525D41">
              <w:t xml:space="preserve"> </w:t>
            </w:r>
            <w:proofErr w:type="spellStart"/>
            <w:r w:rsidRPr="00525D41">
              <w:t>учасника</w:t>
            </w:r>
            <w:proofErr w:type="spellEnd"/>
            <w:r w:rsidRPr="00525D41">
              <w:t>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8E462F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uk-UA"/>
              </w:rPr>
            </w:pPr>
            <w:r w:rsidRPr="008E462F">
              <w:rPr>
                <w:rFonts w:eastAsia="Calibri"/>
                <w:b/>
                <w:lang w:val="uk-UA"/>
              </w:rPr>
              <w:t xml:space="preserve">Вимоги до </w:t>
            </w:r>
            <w:proofErr w:type="spellStart"/>
            <w:r>
              <w:rPr>
                <w:rFonts w:eastAsia="Calibri"/>
                <w:b/>
                <w:lang w:val="uk-UA"/>
              </w:rPr>
              <w:t>смарт-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карток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8E462F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8E462F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8E462F">
              <w:rPr>
                <w:rFonts w:eastAsia="Calibri"/>
                <w:lang w:val="uk-UA"/>
              </w:rPr>
              <w:t xml:space="preserve">Перше виготовлення </w:t>
            </w:r>
            <w:proofErr w:type="spellStart"/>
            <w:r w:rsidRPr="008E462F">
              <w:rPr>
                <w:rFonts w:eastAsia="Calibri"/>
                <w:lang w:val="uk-UA"/>
              </w:rPr>
              <w:t>смарт-</w:t>
            </w:r>
            <w:proofErr w:type="spellEnd"/>
            <w:r w:rsidRPr="008E462F">
              <w:rPr>
                <w:rFonts w:eastAsia="Calibri"/>
                <w:lang w:val="uk-UA"/>
              </w:rPr>
              <w:t xml:space="preserve"> картки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8E462F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8E462F">
              <w:rPr>
                <w:rFonts w:eastAsia="Calibri"/>
                <w:lang w:val="uk-UA"/>
              </w:rPr>
              <w:t xml:space="preserve">Вартість включена до цінової пропозиції учасника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bCs/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6.2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8E462F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8E462F">
              <w:rPr>
                <w:rFonts w:eastAsia="Calibri"/>
                <w:lang w:val="uk-UA"/>
              </w:rPr>
              <w:t xml:space="preserve">Нове виготовлення </w:t>
            </w:r>
            <w:proofErr w:type="spellStart"/>
            <w:r w:rsidRPr="008E462F">
              <w:rPr>
                <w:rFonts w:eastAsia="Calibri"/>
                <w:lang w:val="uk-UA"/>
              </w:rPr>
              <w:t>смарт</w:t>
            </w:r>
            <w:proofErr w:type="spellEnd"/>
            <w:r w:rsidRPr="008E462F">
              <w:rPr>
                <w:rFonts w:eastAsia="Calibri"/>
                <w:lang w:val="uk-UA"/>
              </w:rPr>
              <w:t xml:space="preserve"> – картки (у разі знищення, пошкодження, викрадення, втрати)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8E462F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8E462F">
              <w:rPr>
                <w:rFonts w:eastAsia="Calibri"/>
                <w:lang w:val="uk-UA"/>
              </w:rPr>
              <w:t xml:space="preserve">Не більше 50,00 грн. за 1 (одну) </w:t>
            </w:r>
            <w:proofErr w:type="spellStart"/>
            <w:r w:rsidRPr="008E462F">
              <w:rPr>
                <w:rFonts w:eastAsia="Calibri"/>
                <w:lang w:val="uk-UA"/>
              </w:rPr>
              <w:t>смарт-картку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b/>
                <w:bCs/>
                <w:sz w:val="23"/>
                <w:szCs w:val="23"/>
                <w:lang w:val="uk-UA"/>
              </w:rPr>
            </w:pPr>
          </w:p>
        </w:tc>
      </w:tr>
      <w:tr w:rsidR="00DC3224" w:rsidRPr="00525D41" w:rsidTr="00B712D8">
        <w:trPr>
          <w:trHeight w:val="5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525D41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525D41">
              <w:rPr>
                <w:rFonts w:eastAsia="Calibri"/>
                <w:lang w:val="uk-UA"/>
              </w:rPr>
              <w:t>6.3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525D41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525D41">
              <w:rPr>
                <w:rFonts w:eastAsia="Calibri"/>
                <w:bCs/>
                <w:lang w:val="uk-UA"/>
              </w:rPr>
              <w:t>Особовий кабінет користувача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525D41" w:rsidRDefault="00DC3224" w:rsidP="00B712D8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 w:rsidRPr="00525D41">
              <w:rPr>
                <w:color w:val="000000"/>
              </w:rPr>
              <w:t>Надання</w:t>
            </w:r>
            <w:proofErr w:type="spellEnd"/>
            <w:r w:rsidRPr="00525D41">
              <w:rPr>
                <w:color w:val="000000"/>
              </w:rPr>
              <w:t xml:space="preserve"> доступу до </w:t>
            </w:r>
            <w:proofErr w:type="spellStart"/>
            <w:r w:rsidRPr="00525D41">
              <w:rPr>
                <w:color w:val="000000"/>
              </w:rPr>
              <w:t>особового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кабі</w:t>
            </w:r>
            <w:proofErr w:type="gramStart"/>
            <w:r w:rsidRPr="00525D41">
              <w:rPr>
                <w:color w:val="000000"/>
              </w:rPr>
              <w:t>нету</w:t>
            </w:r>
            <w:proofErr w:type="spellEnd"/>
            <w:proofErr w:type="gram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користувача</w:t>
            </w:r>
            <w:proofErr w:type="spellEnd"/>
            <w:r w:rsidRPr="00525D41">
              <w:rPr>
                <w:color w:val="000000"/>
              </w:rPr>
              <w:t xml:space="preserve"> для </w:t>
            </w:r>
            <w:proofErr w:type="spellStart"/>
            <w:r w:rsidRPr="00525D41">
              <w:rPr>
                <w:color w:val="000000"/>
              </w:rPr>
              <w:t>роботи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із</w:t>
            </w:r>
            <w:proofErr w:type="spellEnd"/>
            <w:r w:rsidRPr="00525D41">
              <w:rPr>
                <w:color w:val="000000"/>
              </w:rPr>
              <w:t xml:space="preserve"> смарт-картами</w:t>
            </w:r>
          </w:p>
          <w:p w:rsidR="00DC3224" w:rsidRPr="00525D41" w:rsidRDefault="00DC3224" w:rsidP="00B712D8">
            <w:pPr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525D41">
              <w:rPr>
                <w:color w:val="000000"/>
              </w:rPr>
              <w:t>Особистий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кабінет</w:t>
            </w:r>
            <w:proofErr w:type="spellEnd"/>
            <w:r w:rsidRPr="00525D41">
              <w:rPr>
                <w:color w:val="000000"/>
              </w:rPr>
              <w:t xml:space="preserve"> - </w:t>
            </w:r>
            <w:proofErr w:type="spellStart"/>
            <w:r w:rsidRPr="00525D41">
              <w:rPr>
                <w:color w:val="000000"/>
              </w:rPr>
              <w:t>це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електронний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Web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додаток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з</w:t>
            </w:r>
            <w:proofErr w:type="spellEnd"/>
            <w:r w:rsidRPr="00525D41">
              <w:rPr>
                <w:color w:val="000000"/>
              </w:rPr>
              <w:t xml:space="preserve"> режимом </w:t>
            </w:r>
            <w:proofErr w:type="spellStart"/>
            <w:r w:rsidRPr="00525D41">
              <w:rPr>
                <w:color w:val="000000"/>
              </w:rPr>
              <w:t>роботи</w:t>
            </w:r>
            <w:proofErr w:type="spellEnd"/>
            <w:r w:rsidRPr="00525D41">
              <w:rPr>
                <w:color w:val="000000"/>
              </w:rPr>
              <w:t xml:space="preserve"> 24/7, </w:t>
            </w:r>
            <w:proofErr w:type="spellStart"/>
            <w:r w:rsidRPr="00525D41">
              <w:rPr>
                <w:color w:val="000000"/>
              </w:rPr>
              <w:t>який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надає</w:t>
            </w:r>
            <w:proofErr w:type="spellEnd"/>
            <w:r w:rsidRPr="00525D41">
              <w:rPr>
                <w:color w:val="000000"/>
              </w:rPr>
              <w:t xml:space="preserve"> доступ </w:t>
            </w:r>
            <w:proofErr w:type="spellStart"/>
            <w:r w:rsidRPr="00525D41">
              <w:rPr>
                <w:color w:val="000000"/>
              </w:rPr>
              <w:t>Покупцю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gramStart"/>
            <w:r w:rsidRPr="00525D41">
              <w:rPr>
                <w:color w:val="000000"/>
              </w:rPr>
              <w:t>до</w:t>
            </w:r>
            <w:proofErr w:type="gram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об’ємів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палива</w:t>
            </w:r>
            <w:proofErr w:type="spellEnd"/>
            <w:r w:rsidRPr="00525D41">
              <w:rPr>
                <w:color w:val="000000"/>
                <w:lang w:val="uk-UA"/>
              </w:rPr>
              <w:t xml:space="preserve"> наданого </w:t>
            </w:r>
            <w:proofErr w:type="spellStart"/>
            <w:r w:rsidRPr="00525D41">
              <w:rPr>
                <w:color w:val="000000"/>
              </w:rPr>
              <w:t>Постачальником</w:t>
            </w:r>
            <w:proofErr w:type="spellEnd"/>
            <w:r w:rsidRPr="00525D41">
              <w:rPr>
                <w:color w:val="000000"/>
              </w:rPr>
              <w:t xml:space="preserve">. </w:t>
            </w:r>
            <w:proofErr w:type="spellStart"/>
            <w:r w:rsidRPr="00525D41">
              <w:rPr>
                <w:color w:val="000000"/>
              </w:rPr>
              <w:t>Даний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додаток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дозволяє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аналізувати</w:t>
            </w:r>
            <w:proofErr w:type="spellEnd"/>
            <w:r w:rsidRPr="00525D41">
              <w:rPr>
                <w:color w:val="000000"/>
              </w:rPr>
              <w:t xml:space="preserve"> </w:t>
            </w:r>
            <w:r w:rsidRPr="00525D41">
              <w:rPr>
                <w:color w:val="000000"/>
                <w:lang w:val="uk-UA"/>
              </w:rPr>
              <w:t>обсяги та рух палива,</w:t>
            </w:r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розподіляти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ліміти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proofErr w:type="gramStart"/>
            <w:r w:rsidRPr="00525D41">
              <w:rPr>
                <w:color w:val="000000"/>
              </w:rPr>
              <w:t>між</w:t>
            </w:r>
            <w:proofErr w:type="spellEnd"/>
            <w:proofErr w:type="gram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паливними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картками</w:t>
            </w:r>
            <w:proofErr w:type="spellEnd"/>
            <w:r w:rsidRPr="00525D41">
              <w:rPr>
                <w:color w:val="000000"/>
              </w:rPr>
              <w:t xml:space="preserve"> (</w:t>
            </w:r>
            <w:proofErr w:type="spellStart"/>
            <w:r w:rsidRPr="00525D41">
              <w:rPr>
                <w:color w:val="000000"/>
              </w:rPr>
              <w:t>гаманцями</w:t>
            </w:r>
            <w:proofErr w:type="spellEnd"/>
            <w:r w:rsidRPr="00525D41">
              <w:rPr>
                <w:color w:val="000000"/>
              </w:rPr>
              <w:t xml:space="preserve">) та </w:t>
            </w:r>
            <w:proofErr w:type="spellStart"/>
            <w:r w:rsidRPr="00525D41">
              <w:rPr>
                <w:color w:val="000000"/>
                <w:lang w:val="uk-UA"/>
              </w:rPr>
              <w:t>формув</w:t>
            </w:r>
            <w:r w:rsidRPr="00525D41">
              <w:rPr>
                <w:color w:val="000000"/>
              </w:rPr>
              <w:t>ати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статистичні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звіти</w:t>
            </w:r>
            <w:proofErr w:type="spellEnd"/>
            <w:r w:rsidRPr="00525D41">
              <w:rPr>
                <w:color w:val="000000"/>
              </w:rPr>
              <w:t xml:space="preserve"> по </w:t>
            </w:r>
            <w:proofErr w:type="spellStart"/>
            <w:r w:rsidRPr="00525D41">
              <w:rPr>
                <w:color w:val="000000"/>
              </w:rPr>
              <w:t>витратам</w:t>
            </w:r>
            <w:proofErr w:type="spellEnd"/>
            <w:r w:rsidRPr="00525D41">
              <w:rPr>
                <w:color w:val="000000"/>
              </w:rPr>
              <w:t xml:space="preserve">. Дана </w:t>
            </w:r>
            <w:proofErr w:type="spellStart"/>
            <w:r w:rsidRPr="00525D41">
              <w:rPr>
                <w:color w:val="000000"/>
              </w:rPr>
              <w:t>інформація</w:t>
            </w:r>
            <w:proofErr w:type="spellEnd"/>
            <w:r w:rsidRPr="00525D41">
              <w:rPr>
                <w:color w:val="000000"/>
              </w:rPr>
              <w:t xml:space="preserve"> повинна бути </w:t>
            </w:r>
            <w:proofErr w:type="spellStart"/>
            <w:proofErr w:type="gramStart"/>
            <w:r w:rsidRPr="00525D41">
              <w:rPr>
                <w:color w:val="000000"/>
              </w:rPr>
              <w:t>п</w:t>
            </w:r>
            <w:proofErr w:type="gramEnd"/>
            <w:r w:rsidRPr="00525D41">
              <w:rPr>
                <w:color w:val="000000"/>
              </w:rPr>
              <w:t>ідтверджена</w:t>
            </w:r>
            <w:proofErr w:type="spellEnd"/>
            <w:r w:rsidRPr="00525D41">
              <w:rPr>
                <w:color w:val="000000"/>
              </w:rPr>
              <w:t xml:space="preserve"> шляхом </w:t>
            </w:r>
            <w:proofErr w:type="spellStart"/>
            <w:r w:rsidRPr="00525D41">
              <w:rPr>
                <w:color w:val="000000"/>
              </w:rPr>
              <w:t>надання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відповідних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скриншотів</w:t>
            </w:r>
            <w:proofErr w:type="spellEnd"/>
            <w:r w:rsidRPr="00525D41">
              <w:rPr>
                <w:color w:val="000000"/>
              </w:rPr>
              <w:t xml:space="preserve"> ресурсу </w:t>
            </w:r>
            <w:proofErr w:type="spellStart"/>
            <w:r w:rsidRPr="00525D41">
              <w:rPr>
                <w:color w:val="000000"/>
              </w:rPr>
              <w:t>із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адресою</w:t>
            </w:r>
            <w:proofErr w:type="spellEnd"/>
            <w:r w:rsidRPr="00525D41">
              <w:rPr>
                <w:color w:val="000000"/>
              </w:rPr>
              <w:t xml:space="preserve"> такого ресурсу у </w:t>
            </w:r>
            <w:proofErr w:type="spellStart"/>
            <w:r w:rsidRPr="00525D41">
              <w:rPr>
                <w:color w:val="000000"/>
              </w:rPr>
              <w:t>мережі</w:t>
            </w:r>
            <w:proofErr w:type="spellEnd"/>
            <w:r w:rsidRPr="00525D41">
              <w:rPr>
                <w:color w:val="000000"/>
              </w:rPr>
              <w:t xml:space="preserve"> </w:t>
            </w:r>
            <w:proofErr w:type="spellStart"/>
            <w:r w:rsidRPr="00525D41">
              <w:rPr>
                <w:color w:val="000000"/>
              </w:rPr>
              <w:t>Інтернет</w:t>
            </w:r>
            <w:proofErr w:type="spellEnd"/>
            <w:r w:rsidRPr="00525D41">
              <w:rPr>
                <w:color w:val="000000"/>
                <w:lang w:val="uk-UA"/>
              </w:rPr>
              <w:t>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525D41" w:rsidRDefault="00DC3224" w:rsidP="00B712D8">
            <w:pPr>
              <w:rPr>
                <w:rFonts w:eastAsia="Calibri"/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525D41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525D41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525D41" w:rsidRDefault="00DC3224" w:rsidP="00B712D8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525D41">
              <w:rPr>
                <w:lang w:val="uk-UA"/>
              </w:rPr>
              <w:t xml:space="preserve">Паливні картки повинні забезпечувати: </w:t>
            </w:r>
            <w:r w:rsidRPr="00525D41">
              <w:rPr>
                <w:lang w:val="uk-UA"/>
              </w:rPr>
              <w:br/>
              <w:t xml:space="preserve">• самостійне управління лімітами та обмеженнями; </w:t>
            </w:r>
            <w:r w:rsidRPr="00525D41">
              <w:rPr>
                <w:lang w:val="uk-UA"/>
              </w:rPr>
              <w:br/>
              <w:t xml:space="preserve">• самостійне управління звітністю; </w:t>
            </w:r>
            <w:r w:rsidRPr="00525D41">
              <w:rPr>
                <w:lang w:val="uk-UA"/>
              </w:rPr>
              <w:br/>
              <w:t xml:space="preserve">• самостійний доступ до інформації про місце, час та кількість вибраного нафтопродукту з кожної заправки і по кожній картці; </w:t>
            </w:r>
            <w:r w:rsidRPr="00525D41">
              <w:rPr>
                <w:lang w:val="uk-UA"/>
              </w:rPr>
              <w:br/>
              <w:t xml:space="preserve">• можливість </w:t>
            </w:r>
            <w:proofErr w:type="spellStart"/>
            <w:r w:rsidRPr="00525D41">
              <w:rPr>
                <w:lang w:val="uk-UA"/>
              </w:rPr>
              <w:t>деактивації</w:t>
            </w:r>
            <w:proofErr w:type="spellEnd"/>
            <w:r w:rsidRPr="00525D41">
              <w:rPr>
                <w:lang w:val="uk-UA"/>
              </w:rPr>
              <w:t xml:space="preserve"> картки;</w:t>
            </w:r>
          </w:p>
          <w:p w:rsidR="00DC3224" w:rsidRPr="00525D41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525D41">
              <w:rPr>
                <w:lang w:val="uk-UA"/>
              </w:rPr>
              <w:t xml:space="preserve">• систему захисту від </w:t>
            </w:r>
            <w:proofErr w:type="spellStart"/>
            <w:r w:rsidRPr="00525D41">
              <w:rPr>
                <w:lang w:val="uk-UA"/>
              </w:rPr>
              <w:t>несанкціонованой</w:t>
            </w:r>
            <w:proofErr w:type="spellEnd"/>
            <w:r w:rsidRPr="00525D41">
              <w:rPr>
                <w:lang w:val="uk-UA"/>
              </w:rPr>
              <w:t xml:space="preserve"> заправки по картці.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28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0B146B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val="uk-UA"/>
              </w:rPr>
            </w:pPr>
            <w:r w:rsidRPr="000B146B">
              <w:rPr>
                <w:rFonts w:eastAsia="Calibri"/>
                <w:b/>
                <w:bCs/>
                <w:lang w:val="uk-UA"/>
              </w:rPr>
              <w:t xml:space="preserve">Вимоги до АЗС 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0B146B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27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6A7358">
              <w:rPr>
                <w:rFonts w:eastAsia="Calibri"/>
                <w:bCs/>
                <w:lang w:val="uk-UA"/>
              </w:rPr>
              <w:t xml:space="preserve">Висота зони заправки АЗС 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773FA">
              <w:rPr>
                <w:rFonts w:eastAsia="Calibri"/>
                <w:lang w:val="uk-UA"/>
              </w:rPr>
              <w:t xml:space="preserve"> </w:t>
            </w:r>
            <w:r w:rsidRPr="006A7358">
              <w:rPr>
                <w:rFonts w:eastAsia="Calibri"/>
                <w:bCs/>
                <w:lang w:val="uk-UA"/>
              </w:rPr>
              <w:t>Не менше 4,00 м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rFonts w:eastAsia="Calibri"/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</w:t>
            </w:r>
            <w:r w:rsidRPr="004773FA">
              <w:rPr>
                <w:rFonts w:eastAsia="Calibri"/>
                <w:lang w:val="uk-UA"/>
              </w:rPr>
              <w:t>.</w:t>
            </w: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B207B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4B207B">
              <w:rPr>
                <w:rFonts w:eastAsia="Calibri"/>
                <w:lang w:val="uk-UA"/>
              </w:rPr>
              <w:t>Графік роботи АЗС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B207B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B207B">
              <w:rPr>
                <w:rFonts w:eastAsia="Calibri"/>
                <w:lang w:val="uk-UA"/>
              </w:rPr>
              <w:t>цілодобово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B207B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B207B">
              <w:rPr>
                <w:rFonts w:eastAsia="Calibri"/>
                <w:color w:val="000000"/>
                <w:u w:val="single"/>
                <w:lang w:val="uk-UA"/>
              </w:rPr>
              <w:t xml:space="preserve">Кожна </w:t>
            </w:r>
            <w:r w:rsidRPr="004B207B">
              <w:rPr>
                <w:rFonts w:eastAsia="Calibri"/>
                <w:color w:val="000000"/>
                <w:lang w:val="uk-UA"/>
              </w:rPr>
              <w:t>із запропонованих учасником АЗС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B207B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B207B">
              <w:rPr>
                <w:color w:val="000000"/>
                <w:lang w:val="uk-UA"/>
              </w:rPr>
              <w:t xml:space="preserve">обладнана терміналами для відпуску палива по </w:t>
            </w:r>
            <w:proofErr w:type="spellStart"/>
            <w:r w:rsidRPr="004B207B">
              <w:rPr>
                <w:color w:val="000000"/>
                <w:lang w:val="uk-UA"/>
              </w:rPr>
              <w:t>смарт</w:t>
            </w:r>
            <w:proofErr w:type="spellEnd"/>
            <w:r w:rsidRPr="004B207B">
              <w:rPr>
                <w:color w:val="000000"/>
                <w:lang w:val="uk-UA"/>
              </w:rPr>
              <w:t xml:space="preserve"> – картках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r w:rsidRPr="006A7358">
              <w:rPr>
                <w:lang w:val="uk-UA"/>
              </w:rPr>
              <w:t>Вимоги до радіусів повороту</w:t>
            </w:r>
            <w:r w:rsidRPr="006A7358">
              <w:t xml:space="preserve"> на АЗС 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r w:rsidRPr="004773FA">
              <w:rPr>
                <w:lang w:val="uk-UA"/>
              </w:rPr>
              <w:t>Забезпечує мінімальний габаритний радіус</w:t>
            </w:r>
            <w:r w:rsidRPr="004773FA">
              <w:t xml:space="preserve"> повороту 12,5 м.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7.5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  <w:r w:rsidRPr="004773FA">
              <w:rPr>
                <w:rFonts w:eastAsia="Calibri"/>
                <w:bCs/>
                <w:lang w:val="uk-UA"/>
              </w:rPr>
              <w:t>Наявніст</w:t>
            </w:r>
            <w:r>
              <w:rPr>
                <w:rFonts w:eastAsia="Calibri"/>
                <w:bCs/>
                <w:lang w:val="uk-UA"/>
              </w:rPr>
              <w:t xml:space="preserve">ь колонок з відпуску </w:t>
            </w:r>
            <w:r w:rsidRPr="004773FA">
              <w:rPr>
                <w:rFonts w:eastAsia="Calibri"/>
                <w:bCs/>
                <w:lang w:val="uk-UA"/>
              </w:rPr>
              <w:t>палива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4773FA">
              <w:rPr>
                <w:rFonts w:eastAsia="Calibri"/>
                <w:lang w:val="uk-UA"/>
              </w:rPr>
              <w:t xml:space="preserve">Одночасна заправка не менше двох </w:t>
            </w:r>
            <w:proofErr w:type="spellStart"/>
            <w:r w:rsidRPr="004773FA">
              <w:rPr>
                <w:rFonts w:eastAsia="Calibri"/>
                <w:lang w:val="uk-UA"/>
              </w:rPr>
              <w:t>дванадцятитиметрових</w:t>
            </w:r>
            <w:proofErr w:type="spellEnd"/>
            <w:r w:rsidRPr="004773FA">
              <w:rPr>
                <w:rFonts w:eastAsia="Calibri"/>
                <w:lang w:val="uk-UA"/>
              </w:rPr>
              <w:t xml:space="preserve"> автобусів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6A7358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uk-UA"/>
              </w:rPr>
            </w:pPr>
            <w:r w:rsidRPr="006A7358">
              <w:rPr>
                <w:rFonts w:eastAsia="Calibri"/>
                <w:b/>
                <w:bCs/>
                <w:lang w:val="uk-UA"/>
              </w:rPr>
              <w:t>Розташування АЗС відповідно до об</w:t>
            </w:r>
            <w:r w:rsidRPr="006A7358">
              <w:rPr>
                <w:rFonts w:eastAsia="Calibri"/>
                <w:b/>
                <w:bCs/>
              </w:rPr>
              <w:t>’</w:t>
            </w:r>
            <w:proofErr w:type="spellStart"/>
            <w:r w:rsidRPr="006A7358">
              <w:rPr>
                <w:rFonts w:eastAsia="Calibri"/>
                <w:b/>
                <w:bCs/>
                <w:lang w:val="uk-UA"/>
              </w:rPr>
              <w:t>єктів</w:t>
            </w:r>
            <w:proofErr w:type="spellEnd"/>
            <w:r w:rsidRPr="006A7358">
              <w:rPr>
                <w:rFonts w:eastAsia="Calibri"/>
                <w:b/>
                <w:bCs/>
                <w:lang w:val="uk-UA"/>
              </w:rPr>
              <w:t xml:space="preserve"> Замовника за адресами: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bCs/>
                <w:lang w:val="uk-U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8</w:t>
            </w:r>
            <w:r w:rsidRPr="004773FA">
              <w:rPr>
                <w:rFonts w:eastAsia="Calibri"/>
                <w:lang w:val="uk-UA"/>
              </w:rPr>
              <w:t>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9D5653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D5653">
              <w:rPr>
                <w:rFonts w:eastAsia="Calibri"/>
              </w:rPr>
              <w:t xml:space="preserve">м. </w:t>
            </w:r>
            <w:proofErr w:type="spellStart"/>
            <w:r w:rsidRPr="009D5653">
              <w:rPr>
                <w:rFonts w:eastAsia="Calibri"/>
              </w:rPr>
              <w:t>Запоріжжя</w:t>
            </w:r>
            <w:proofErr w:type="spellEnd"/>
            <w:r w:rsidRPr="009D5653">
              <w:rPr>
                <w:rFonts w:eastAsia="Calibri"/>
              </w:rPr>
              <w:t xml:space="preserve">, </w:t>
            </w:r>
            <w:proofErr w:type="spellStart"/>
            <w:r w:rsidRPr="009D5653">
              <w:rPr>
                <w:rFonts w:eastAsia="Calibri"/>
              </w:rPr>
              <w:t>вул</w:t>
            </w:r>
            <w:proofErr w:type="spellEnd"/>
            <w:r w:rsidRPr="009D5653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9D5653">
              <w:rPr>
                <w:rFonts w:eastAsia="Calibri"/>
              </w:rPr>
              <w:t>П</w:t>
            </w:r>
            <w:proofErr w:type="gramEnd"/>
            <w:r w:rsidRPr="009D5653">
              <w:rPr>
                <w:rFonts w:eastAsia="Calibri"/>
              </w:rPr>
              <w:t>івденне</w:t>
            </w:r>
            <w:proofErr w:type="spellEnd"/>
            <w:r w:rsidRPr="009D5653">
              <w:rPr>
                <w:rFonts w:eastAsia="Calibri"/>
              </w:rPr>
              <w:t xml:space="preserve"> </w:t>
            </w:r>
            <w:proofErr w:type="spellStart"/>
            <w:r w:rsidRPr="009D5653">
              <w:rPr>
                <w:rFonts w:eastAsia="Calibri"/>
              </w:rPr>
              <w:t>шосе</w:t>
            </w:r>
            <w:proofErr w:type="spellEnd"/>
            <w:r w:rsidRPr="009D5653">
              <w:rPr>
                <w:rFonts w:eastAsia="Calibri"/>
              </w:rPr>
              <w:t>, 13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0B146B" w:rsidRDefault="00DC3224" w:rsidP="00B712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0B146B">
              <w:rPr>
                <w:rFonts w:eastAsia="Calibri"/>
              </w:rPr>
              <w:t>Найближч</w:t>
            </w:r>
            <w:proofErr w:type="spellEnd"/>
            <w:r>
              <w:rPr>
                <w:rFonts w:eastAsia="Calibri"/>
                <w:lang w:val="uk-UA"/>
              </w:rPr>
              <w:t xml:space="preserve">а </w:t>
            </w:r>
            <w:r w:rsidRPr="000B146B">
              <w:rPr>
                <w:rFonts w:eastAsia="Calibri"/>
                <w:lang w:val="uk-UA"/>
              </w:rPr>
              <w:t>АЗС</w:t>
            </w:r>
            <w:r w:rsidRPr="000B146B">
              <w:rPr>
                <w:rFonts w:eastAsia="Calibri"/>
              </w:rPr>
              <w:t xml:space="preserve"> - </w:t>
            </w:r>
            <w:proofErr w:type="gramStart"/>
            <w:r w:rsidRPr="000B146B">
              <w:rPr>
                <w:rFonts w:eastAsia="Calibri"/>
              </w:rPr>
              <w:t xml:space="preserve">не </w:t>
            </w:r>
            <w:proofErr w:type="spellStart"/>
            <w:r w:rsidRPr="000B146B">
              <w:rPr>
                <w:rFonts w:eastAsia="Calibri"/>
              </w:rPr>
              <w:t>б</w:t>
            </w:r>
            <w:proofErr w:type="gramEnd"/>
            <w:r w:rsidRPr="000B146B">
              <w:rPr>
                <w:rFonts w:eastAsia="Calibri"/>
              </w:rPr>
              <w:t>ільше</w:t>
            </w:r>
            <w:proofErr w:type="spellEnd"/>
            <w:r w:rsidRPr="000B146B">
              <w:rPr>
                <w:rFonts w:eastAsia="Calibri"/>
              </w:rPr>
              <w:t xml:space="preserve"> </w:t>
            </w:r>
            <w:r w:rsidRPr="000B146B">
              <w:rPr>
                <w:rFonts w:eastAsia="Calibri"/>
                <w:lang w:val="uk-UA"/>
              </w:rPr>
              <w:t>2</w:t>
            </w:r>
            <w:r w:rsidRPr="000B146B">
              <w:rPr>
                <w:rFonts w:eastAsia="Calibri"/>
              </w:rPr>
              <w:t xml:space="preserve"> км (по </w:t>
            </w:r>
            <w:proofErr w:type="spellStart"/>
            <w:r w:rsidRPr="000B146B">
              <w:rPr>
                <w:rFonts w:eastAsia="Calibri"/>
              </w:rPr>
              <w:t>міським</w:t>
            </w:r>
            <w:proofErr w:type="spellEnd"/>
            <w:r w:rsidRPr="000B146B">
              <w:rPr>
                <w:rFonts w:eastAsia="Calibri"/>
              </w:rPr>
              <w:t xml:space="preserve"> </w:t>
            </w:r>
            <w:proofErr w:type="spellStart"/>
            <w:r w:rsidRPr="000B146B">
              <w:rPr>
                <w:rFonts w:eastAsia="Calibri"/>
              </w:rPr>
              <w:t>автомобільним</w:t>
            </w:r>
            <w:proofErr w:type="spellEnd"/>
            <w:r w:rsidRPr="000B146B">
              <w:rPr>
                <w:rFonts w:eastAsia="Calibri"/>
              </w:rPr>
              <w:t xml:space="preserve"> дорогам)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  <w:r w:rsidRPr="004773FA">
              <w:rPr>
                <w:rFonts w:eastAsia="Calibri"/>
                <w:lang w:val="uk-UA"/>
              </w:rPr>
              <w:t>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73FA">
              <w:rPr>
                <w:rFonts w:eastAsia="Calibri"/>
              </w:rPr>
              <w:t xml:space="preserve">м. </w:t>
            </w:r>
            <w:proofErr w:type="spellStart"/>
            <w:r w:rsidRPr="004773FA">
              <w:rPr>
                <w:rFonts w:eastAsia="Calibri"/>
              </w:rPr>
              <w:t>Запоріжжя</w:t>
            </w:r>
            <w:proofErr w:type="spellEnd"/>
            <w:r w:rsidRPr="004773FA">
              <w:rPr>
                <w:rFonts w:eastAsia="Calibri"/>
              </w:rPr>
              <w:t xml:space="preserve">, </w:t>
            </w:r>
            <w:proofErr w:type="spellStart"/>
            <w:r w:rsidRPr="004773FA">
              <w:rPr>
                <w:rFonts w:eastAsia="Calibri"/>
              </w:rPr>
              <w:t>вул</w:t>
            </w:r>
            <w:proofErr w:type="spellEnd"/>
            <w:r w:rsidRPr="004773FA">
              <w:rPr>
                <w:rFonts w:eastAsia="Calibri"/>
              </w:rPr>
              <w:t xml:space="preserve">. </w:t>
            </w:r>
            <w:proofErr w:type="spellStart"/>
            <w:r w:rsidRPr="004773FA">
              <w:rPr>
                <w:rFonts w:eastAsia="Calibri"/>
              </w:rPr>
              <w:t>Складська</w:t>
            </w:r>
            <w:proofErr w:type="spellEnd"/>
            <w:r w:rsidRPr="004773FA">
              <w:rPr>
                <w:rFonts w:eastAsia="Calibri"/>
              </w:rPr>
              <w:t>, 13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0B146B" w:rsidRDefault="00DC3224" w:rsidP="00B712D8">
            <w:pPr>
              <w:rPr>
                <w:rFonts w:eastAsia="Calibri"/>
              </w:rPr>
            </w:pPr>
            <w:proofErr w:type="spellStart"/>
            <w:r w:rsidRPr="000B146B">
              <w:rPr>
                <w:rFonts w:eastAsia="Calibri"/>
              </w:rPr>
              <w:t>Найближч</w:t>
            </w:r>
            <w:proofErr w:type="spellEnd"/>
            <w:r>
              <w:rPr>
                <w:rFonts w:eastAsia="Calibri"/>
                <w:lang w:val="uk-UA"/>
              </w:rPr>
              <w:t xml:space="preserve">а </w:t>
            </w:r>
            <w:r w:rsidRPr="000B146B">
              <w:rPr>
                <w:rFonts w:eastAsia="Calibri"/>
                <w:lang w:val="uk-UA"/>
              </w:rPr>
              <w:t xml:space="preserve"> АЗС</w:t>
            </w:r>
            <w:r w:rsidRPr="000B146B">
              <w:rPr>
                <w:rFonts w:eastAsia="Calibri"/>
              </w:rPr>
              <w:t xml:space="preserve"> - </w:t>
            </w:r>
            <w:proofErr w:type="gramStart"/>
            <w:r w:rsidRPr="000B146B">
              <w:rPr>
                <w:rFonts w:eastAsia="Calibri"/>
              </w:rPr>
              <w:t xml:space="preserve">не </w:t>
            </w:r>
            <w:proofErr w:type="spellStart"/>
            <w:r w:rsidRPr="000B146B">
              <w:rPr>
                <w:rFonts w:eastAsia="Calibri"/>
              </w:rPr>
              <w:t>б</w:t>
            </w:r>
            <w:proofErr w:type="gramEnd"/>
            <w:r w:rsidRPr="000B146B">
              <w:rPr>
                <w:rFonts w:eastAsia="Calibri"/>
              </w:rPr>
              <w:t>ільше</w:t>
            </w:r>
            <w:proofErr w:type="spellEnd"/>
            <w:r w:rsidRPr="000B146B">
              <w:rPr>
                <w:rFonts w:eastAsia="Calibri"/>
              </w:rPr>
              <w:t xml:space="preserve"> </w:t>
            </w:r>
            <w:r w:rsidRPr="000B146B">
              <w:rPr>
                <w:rFonts w:eastAsia="Calibri"/>
                <w:lang w:val="uk-UA"/>
              </w:rPr>
              <w:t>2</w:t>
            </w:r>
            <w:r w:rsidRPr="000B146B">
              <w:rPr>
                <w:rFonts w:eastAsia="Calibri"/>
              </w:rPr>
              <w:t xml:space="preserve"> км (по </w:t>
            </w:r>
            <w:proofErr w:type="spellStart"/>
            <w:r w:rsidRPr="000B146B">
              <w:rPr>
                <w:rFonts w:eastAsia="Calibri"/>
              </w:rPr>
              <w:t>міським</w:t>
            </w:r>
            <w:proofErr w:type="spellEnd"/>
            <w:r w:rsidRPr="000B146B">
              <w:rPr>
                <w:rFonts w:eastAsia="Calibri"/>
              </w:rPr>
              <w:t xml:space="preserve"> </w:t>
            </w:r>
            <w:proofErr w:type="spellStart"/>
            <w:r w:rsidRPr="000B146B">
              <w:rPr>
                <w:rFonts w:eastAsia="Calibri"/>
              </w:rPr>
              <w:t>автомобільним</w:t>
            </w:r>
            <w:proofErr w:type="spellEnd"/>
            <w:r w:rsidRPr="000B146B">
              <w:rPr>
                <w:rFonts w:eastAsia="Calibri"/>
              </w:rPr>
              <w:t xml:space="preserve"> дорогам)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  <w:r w:rsidRPr="004773FA">
              <w:rPr>
                <w:rFonts w:eastAsia="Calibri"/>
                <w:lang w:val="uk-UA"/>
              </w:rPr>
              <w:t>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73FA">
              <w:rPr>
                <w:rFonts w:eastAsia="Calibri"/>
              </w:rPr>
              <w:t xml:space="preserve">м. </w:t>
            </w:r>
            <w:proofErr w:type="spellStart"/>
            <w:r w:rsidRPr="004773FA">
              <w:rPr>
                <w:rFonts w:eastAsia="Calibri"/>
              </w:rPr>
              <w:t>Запоріжжя</w:t>
            </w:r>
            <w:proofErr w:type="spellEnd"/>
            <w:r w:rsidRPr="004773FA">
              <w:rPr>
                <w:rFonts w:eastAsia="Calibri"/>
              </w:rPr>
              <w:t xml:space="preserve">, </w:t>
            </w:r>
            <w:proofErr w:type="spellStart"/>
            <w:r w:rsidRPr="004773FA">
              <w:rPr>
                <w:rFonts w:eastAsia="Calibri"/>
              </w:rPr>
              <w:t>вул</w:t>
            </w:r>
            <w:proofErr w:type="spellEnd"/>
            <w:r w:rsidRPr="004773FA">
              <w:rPr>
                <w:rFonts w:eastAsia="Calibri"/>
              </w:rPr>
              <w:t>. Рекордна, 34 б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0B146B" w:rsidRDefault="00DC3224" w:rsidP="00B712D8">
            <w:pPr>
              <w:rPr>
                <w:rFonts w:eastAsia="Calibri"/>
              </w:rPr>
            </w:pPr>
            <w:proofErr w:type="spellStart"/>
            <w:r w:rsidRPr="000B146B">
              <w:rPr>
                <w:rFonts w:eastAsia="Calibri"/>
              </w:rPr>
              <w:t>Найближч</w:t>
            </w:r>
            <w:proofErr w:type="spellEnd"/>
            <w:r>
              <w:rPr>
                <w:rFonts w:eastAsia="Calibri"/>
                <w:lang w:val="uk-UA"/>
              </w:rPr>
              <w:t>а</w:t>
            </w:r>
            <w:r w:rsidRPr="000B146B">
              <w:rPr>
                <w:rFonts w:eastAsia="Calibri"/>
                <w:lang w:val="uk-UA"/>
              </w:rPr>
              <w:t xml:space="preserve"> АЗС</w:t>
            </w:r>
            <w:r w:rsidRPr="000B146B">
              <w:rPr>
                <w:rFonts w:eastAsia="Calibri"/>
              </w:rPr>
              <w:t xml:space="preserve"> - </w:t>
            </w:r>
            <w:proofErr w:type="gramStart"/>
            <w:r w:rsidRPr="000B146B">
              <w:rPr>
                <w:rFonts w:eastAsia="Calibri"/>
              </w:rPr>
              <w:t xml:space="preserve">не </w:t>
            </w:r>
            <w:proofErr w:type="spellStart"/>
            <w:r w:rsidRPr="000B146B">
              <w:rPr>
                <w:rFonts w:eastAsia="Calibri"/>
              </w:rPr>
              <w:t>б</w:t>
            </w:r>
            <w:proofErr w:type="gramEnd"/>
            <w:r w:rsidRPr="000B146B">
              <w:rPr>
                <w:rFonts w:eastAsia="Calibri"/>
              </w:rPr>
              <w:t>ільше</w:t>
            </w:r>
            <w:proofErr w:type="spellEnd"/>
            <w:r w:rsidRPr="000B146B">
              <w:rPr>
                <w:rFonts w:eastAsia="Calibri"/>
              </w:rPr>
              <w:t xml:space="preserve"> </w:t>
            </w:r>
            <w:r w:rsidRPr="000B146B">
              <w:rPr>
                <w:rFonts w:eastAsia="Calibri"/>
                <w:lang w:val="uk-UA"/>
              </w:rPr>
              <w:t>2</w:t>
            </w:r>
            <w:r w:rsidRPr="000B146B">
              <w:rPr>
                <w:rFonts w:eastAsia="Calibri"/>
              </w:rPr>
              <w:t xml:space="preserve"> км (по </w:t>
            </w:r>
            <w:proofErr w:type="spellStart"/>
            <w:r w:rsidRPr="000B146B">
              <w:rPr>
                <w:rFonts w:eastAsia="Calibri"/>
              </w:rPr>
              <w:t>міським</w:t>
            </w:r>
            <w:proofErr w:type="spellEnd"/>
            <w:r w:rsidRPr="000B146B">
              <w:rPr>
                <w:rFonts w:eastAsia="Calibri"/>
              </w:rPr>
              <w:t xml:space="preserve"> </w:t>
            </w:r>
            <w:proofErr w:type="spellStart"/>
            <w:r w:rsidRPr="000B146B">
              <w:rPr>
                <w:rFonts w:eastAsia="Calibri"/>
              </w:rPr>
              <w:t>автомобільним</w:t>
            </w:r>
            <w:proofErr w:type="spellEnd"/>
            <w:r w:rsidRPr="000B146B">
              <w:rPr>
                <w:rFonts w:eastAsia="Calibri"/>
              </w:rPr>
              <w:t xml:space="preserve"> дорогам)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  <w:tr w:rsidR="00DC3224" w:rsidRPr="00DF03C6" w:rsidTr="00B712D8">
        <w:trPr>
          <w:trHeight w:val="5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</w:t>
            </w:r>
            <w:r w:rsidRPr="004773FA">
              <w:rPr>
                <w:rFonts w:eastAsia="Calibri"/>
                <w:lang w:val="uk-UA"/>
              </w:rPr>
              <w:t>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4773FA" w:rsidRDefault="00DC3224" w:rsidP="00B712D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773FA">
              <w:rPr>
                <w:rFonts w:eastAsia="Calibri"/>
              </w:rPr>
              <w:t xml:space="preserve">м. </w:t>
            </w:r>
            <w:proofErr w:type="spellStart"/>
            <w:r w:rsidRPr="004773FA">
              <w:rPr>
                <w:rFonts w:eastAsia="Calibri"/>
              </w:rPr>
              <w:t>Запоріжжя</w:t>
            </w:r>
            <w:proofErr w:type="spellEnd"/>
            <w:r w:rsidRPr="004773FA">
              <w:rPr>
                <w:rFonts w:eastAsia="Calibri"/>
              </w:rPr>
              <w:t xml:space="preserve">, </w:t>
            </w:r>
            <w:proofErr w:type="spellStart"/>
            <w:r w:rsidRPr="004773FA">
              <w:rPr>
                <w:rFonts w:eastAsia="Calibri"/>
              </w:rPr>
              <w:t>вул</w:t>
            </w:r>
            <w:proofErr w:type="spellEnd"/>
            <w:r w:rsidRPr="004773FA">
              <w:rPr>
                <w:rFonts w:eastAsia="Calibri"/>
              </w:rPr>
              <w:t xml:space="preserve">. </w:t>
            </w:r>
            <w:proofErr w:type="spellStart"/>
            <w:r w:rsidRPr="004773FA">
              <w:rPr>
                <w:rFonts w:eastAsia="Calibri"/>
              </w:rPr>
              <w:t>Шкільна</w:t>
            </w:r>
            <w:proofErr w:type="spellEnd"/>
            <w:r w:rsidRPr="004773FA">
              <w:rPr>
                <w:rFonts w:eastAsia="Calibri"/>
              </w:rPr>
              <w:t>, 2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0B146B" w:rsidRDefault="00DC3224" w:rsidP="00B712D8">
            <w:pPr>
              <w:rPr>
                <w:rFonts w:eastAsia="Calibri"/>
              </w:rPr>
            </w:pPr>
            <w:proofErr w:type="spellStart"/>
            <w:r w:rsidRPr="000B146B">
              <w:rPr>
                <w:rFonts w:eastAsia="Calibri"/>
              </w:rPr>
              <w:t>Найближч</w:t>
            </w:r>
            <w:proofErr w:type="spellEnd"/>
            <w:r>
              <w:rPr>
                <w:rFonts w:eastAsia="Calibri"/>
                <w:lang w:val="uk-UA"/>
              </w:rPr>
              <w:t>а</w:t>
            </w:r>
            <w:r w:rsidRPr="000B146B">
              <w:rPr>
                <w:rFonts w:eastAsia="Calibri"/>
                <w:lang w:val="uk-UA"/>
              </w:rPr>
              <w:t xml:space="preserve"> АЗС</w:t>
            </w:r>
            <w:r w:rsidRPr="000B146B">
              <w:rPr>
                <w:rFonts w:eastAsia="Calibri"/>
              </w:rPr>
              <w:t xml:space="preserve"> - </w:t>
            </w:r>
            <w:proofErr w:type="gramStart"/>
            <w:r w:rsidRPr="000B146B">
              <w:rPr>
                <w:rFonts w:eastAsia="Calibri"/>
              </w:rPr>
              <w:t xml:space="preserve">не </w:t>
            </w:r>
            <w:proofErr w:type="spellStart"/>
            <w:r w:rsidRPr="000B146B">
              <w:rPr>
                <w:rFonts w:eastAsia="Calibri"/>
              </w:rPr>
              <w:t>б</w:t>
            </w:r>
            <w:proofErr w:type="gramEnd"/>
            <w:r w:rsidRPr="000B146B">
              <w:rPr>
                <w:rFonts w:eastAsia="Calibri"/>
              </w:rPr>
              <w:t>ільше</w:t>
            </w:r>
            <w:proofErr w:type="spellEnd"/>
            <w:r w:rsidRPr="000B146B">
              <w:rPr>
                <w:rFonts w:eastAsia="Calibri"/>
              </w:rPr>
              <w:t xml:space="preserve"> </w:t>
            </w:r>
            <w:r w:rsidRPr="000B146B">
              <w:rPr>
                <w:rFonts w:eastAsia="Calibri"/>
                <w:lang w:val="uk-UA"/>
              </w:rPr>
              <w:t>2</w:t>
            </w:r>
            <w:r w:rsidRPr="000B146B">
              <w:rPr>
                <w:rFonts w:eastAsia="Calibri"/>
              </w:rPr>
              <w:t xml:space="preserve"> км (по </w:t>
            </w:r>
            <w:proofErr w:type="spellStart"/>
            <w:r w:rsidRPr="000B146B">
              <w:rPr>
                <w:rFonts w:eastAsia="Calibri"/>
              </w:rPr>
              <w:t>міським</w:t>
            </w:r>
            <w:proofErr w:type="spellEnd"/>
            <w:r w:rsidRPr="000B146B">
              <w:rPr>
                <w:rFonts w:eastAsia="Calibri"/>
              </w:rPr>
              <w:t xml:space="preserve"> </w:t>
            </w:r>
            <w:proofErr w:type="spellStart"/>
            <w:r w:rsidRPr="000B146B">
              <w:rPr>
                <w:rFonts w:eastAsia="Calibri"/>
              </w:rPr>
              <w:t>автомобільним</w:t>
            </w:r>
            <w:proofErr w:type="spellEnd"/>
            <w:r w:rsidRPr="000B146B">
              <w:rPr>
                <w:rFonts w:eastAsia="Calibri"/>
              </w:rPr>
              <w:t xml:space="preserve"> дорогам)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24" w:rsidRPr="00DF03C6" w:rsidRDefault="00DC3224" w:rsidP="00B712D8">
            <w:pPr>
              <w:rPr>
                <w:sz w:val="23"/>
                <w:szCs w:val="23"/>
                <w:lang w:val="uk-UA"/>
              </w:rPr>
            </w:pPr>
          </w:p>
        </w:tc>
      </w:tr>
    </w:tbl>
    <w:p w:rsidR="00DC3224" w:rsidRPr="00A50068" w:rsidRDefault="00DC3224" w:rsidP="00DC32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DC3224" w:rsidRDefault="00DC3224" w:rsidP="00DC32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A50068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Ко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лонка № 4 «Пропозиція Учасника»</w:t>
      </w:r>
      <w:r w:rsidRPr="00A50068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 xml:space="preserve"> заповнюється Учасником позначкою «так» або «ні» навпроти кожної вимоги,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додатково в п.8.1, 8.2, 8.3, 8.4 зазначити адресу АЗС, назву АЗС, відстань від запропонованих АЗС до об</w:t>
      </w:r>
      <w:r w:rsidRPr="00773591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’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єктів замовника.</w:t>
      </w:r>
    </w:p>
    <w:p w:rsidR="00DC3224" w:rsidRDefault="00DC3224" w:rsidP="00DC32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</w:p>
    <w:p w:rsidR="00DC3224" w:rsidRPr="001021A6" w:rsidRDefault="00DC3224" w:rsidP="00DC3224">
      <w:pPr>
        <w:tabs>
          <w:tab w:val="left" w:pos="10490"/>
        </w:tabs>
        <w:ind w:firstLine="567"/>
        <w:jc w:val="both"/>
        <w:rPr>
          <w:lang w:val="uk-UA" w:eastAsia="en-US"/>
        </w:rPr>
      </w:pPr>
      <w:r w:rsidRPr="001021A6">
        <w:rPr>
          <w:lang w:val="uk-UA" w:eastAsia="en-US"/>
        </w:rPr>
        <w:t>На підтвердження технічних та якісних характеристик предмету закупівлі Учасник повинен:</w:t>
      </w:r>
    </w:p>
    <w:p w:rsidR="00DC3224" w:rsidRPr="001021A6" w:rsidRDefault="00DC3224" w:rsidP="00DC3224">
      <w:pPr>
        <w:tabs>
          <w:tab w:val="left" w:pos="10490"/>
        </w:tabs>
        <w:ind w:firstLine="567"/>
        <w:jc w:val="both"/>
        <w:rPr>
          <w:lang w:val="uk-UA" w:eastAsia="en-US"/>
        </w:rPr>
      </w:pPr>
      <w:r w:rsidRPr="001021A6">
        <w:rPr>
          <w:lang w:val="uk-UA" w:eastAsia="en-US"/>
        </w:rPr>
        <w:t xml:space="preserve">1. підтвердити відстань до АЗС наданням </w:t>
      </w:r>
      <w:proofErr w:type="spellStart"/>
      <w:r w:rsidRPr="001021A6">
        <w:rPr>
          <w:lang w:val="uk-UA" w:eastAsia="en-US"/>
        </w:rPr>
        <w:t>скріншоту</w:t>
      </w:r>
      <w:proofErr w:type="spellEnd"/>
      <w:r w:rsidRPr="001021A6">
        <w:rPr>
          <w:lang w:val="uk-UA" w:eastAsia="en-US"/>
        </w:rPr>
        <w:t xml:space="preserve"> (знімку екрану) з сайту: https://www.google.com.ua/maps, на якому має бути прокладений маршрут від АЗС до відповідної дільниці (об’єкту) Замовника, згідно Документації, вказана відстань у кілометрах (по кожній АЗС окремий </w:t>
      </w:r>
      <w:proofErr w:type="spellStart"/>
      <w:r w:rsidRPr="001021A6">
        <w:rPr>
          <w:lang w:val="uk-UA" w:eastAsia="en-US"/>
        </w:rPr>
        <w:t>скріншот</w:t>
      </w:r>
      <w:proofErr w:type="spellEnd"/>
      <w:r w:rsidRPr="001021A6">
        <w:rPr>
          <w:lang w:val="uk-UA" w:eastAsia="en-US"/>
        </w:rPr>
        <w:t>)*</w:t>
      </w:r>
    </w:p>
    <w:p w:rsidR="00DC3224" w:rsidRPr="001021A6" w:rsidRDefault="00DC3224" w:rsidP="00DC3224">
      <w:pPr>
        <w:tabs>
          <w:tab w:val="left" w:pos="10490"/>
        </w:tabs>
        <w:ind w:firstLine="567"/>
        <w:jc w:val="both"/>
        <w:rPr>
          <w:lang w:val="uk-UA" w:eastAsia="en-US"/>
        </w:rPr>
      </w:pPr>
      <w:r w:rsidRPr="001021A6">
        <w:rPr>
          <w:lang w:val="uk-UA" w:eastAsia="en-US"/>
        </w:rPr>
        <w:t>* У разі використання орендованих (партнерських) АЗС, учасник у складі пропозиції додатково надає копію договору (</w:t>
      </w:r>
      <w:proofErr w:type="spellStart"/>
      <w:r w:rsidRPr="001021A6">
        <w:rPr>
          <w:lang w:val="uk-UA" w:eastAsia="en-US"/>
        </w:rPr>
        <w:t>-ів</w:t>
      </w:r>
      <w:proofErr w:type="spellEnd"/>
      <w:r w:rsidRPr="001021A6">
        <w:rPr>
          <w:lang w:val="uk-UA" w:eastAsia="en-US"/>
        </w:rPr>
        <w:t>), що підтверджує (</w:t>
      </w:r>
      <w:proofErr w:type="spellStart"/>
      <w:r w:rsidRPr="001021A6">
        <w:rPr>
          <w:lang w:val="uk-UA" w:eastAsia="en-US"/>
        </w:rPr>
        <w:t>-ють</w:t>
      </w:r>
      <w:proofErr w:type="spellEnd"/>
      <w:r w:rsidRPr="001021A6">
        <w:rPr>
          <w:lang w:val="uk-UA" w:eastAsia="en-US"/>
        </w:rPr>
        <w:t xml:space="preserve"> ) законне право користуванням АЗС (договір оренди, партнерський договір тощо).</w:t>
      </w:r>
    </w:p>
    <w:p w:rsidR="00DC3224" w:rsidRPr="00525D41" w:rsidRDefault="00DC3224" w:rsidP="00DC3224">
      <w:pPr>
        <w:tabs>
          <w:tab w:val="left" w:pos="10490"/>
        </w:tabs>
        <w:ind w:firstLine="567"/>
        <w:jc w:val="both"/>
        <w:rPr>
          <w:color w:val="000000"/>
          <w:lang w:val="uk-UA"/>
        </w:rPr>
      </w:pPr>
      <w:r w:rsidRPr="001021A6">
        <w:rPr>
          <w:lang w:val="uk-UA"/>
        </w:rPr>
        <w:t>2. надати лист (гарантія або довідка) від емітента, який надає паливні картки (</w:t>
      </w:r>
      <w:proofErr w:type="spellStart"/>
      <w:r w:rsidRPr="001021A6">
        <w:rPr>
          <w:lang w:val="uk-UA"/>
        </w:rPr>
        <w:t>смарт-картки</w:t>
      </w:r>
      <w:proofErr w:type="spellEnd"/>
      <w:r w:rsidRPr="001021A6">
        <w:rPr>
          <w:lang w:val="uk-UA"/>
        </w:rPr>
        <w:t>) та талони (</w:t>
      </w:r>
      <w:proofErr w:type="spellStart"/>
      <w:r w:rsidRPr="001021A6">
        <w:rPr>
          <w:lang w:val="uk-UA"/>
        </w:rPr>
        <w:t>скретч-картки</w:t>
      </w:r>
      <w:proofErr w:type="spellEnd"/>
      <w:r w:rsidRPr="001021A6">
        <w:rPr>
          <w:lang w:val="uk-UA"/>
        </w:rPr>
        <w:t>) на пальне</w:t>
      </w:r>
      <w:r w:rsidRPr="001021A6">
        <w:rPr>
          <w:color w:val="000000"/>
          <w:lang w:val="uk-UA"/>
        </w:rPr>
        <w:t xml:space="preserve">, із зазначенням предмету та ідентифікатору закупівлі в електронній системі </w:t>
      </w:r>
      <w:proofErr w:type="spellStart"/>
      <w:r w:rsidRPr="001021A6">
        <w:rPr>
          <w:color w:val="000000"/>
          <w:lang w:val="en-US"/>
        </w:rPr>
        <w:t>ProZorro</w:t>
      </w:r>
      <w:proofErr w:type="spellEnd"/>
      <w:r w:rsidRPr="001021A6">
        <w:rPr>
          <w:color w:val="000000"/>
          <w:lang w:val="uk-UA"/>
        </w:rPr>
        <w:t xml:space="preserve">, всього переліку АЗС, на яких буде здійснюватися відпуск ПММ, а також гарантію того, що термін дії талонів або </w:t>
      </w:r>
      <w:proofErr w:type="spellStart"/>
      <w:r w:rsidRPr="001021A6">
        <w:rPr>
          <w:color w:val="000000"/>
          <w:lang w:val="uk-UA"/>
        </w:rPr>
        <w:t>скретч-карток</w:t>
      </w:r>
      <w:proofErr w:type="spellEnd"/>
      <w:r w:rsidRPr="001021A6">
        <w:rPr>
          <w:color w:val="000000"/>
          <w:lang w:val="uk-UA"/>
        </w:rPr>
        <w:t xml:space="preserve"> не менше року з моменту поставки замовнику. Крім цього, в</w:t>
      </w:r>
      <w:r>
        <w:rPr>
          <w:color w:val="000000"/>
          <w:lang w:val="uk-UA"/>
        </w:rPr>
        <w:t xml:space="preserve"> листі повинно бути зазначено, що емітент згоден на  </w:t>
      </w:r>
      <w:proofErr w:type="spellStart"/>
      <w:r w:rsidRPr="00525D41">
        <w:rPr>
          <w:color w:val="000000"/>
          <w:lang w:val="uk-UA"/>
        </w:rPr>
        <w:t>на</w:t>
      </w:r>
      <w:proofErr w:type="spellEnd"/>
      <w:r w:rsidRPr="00525D41">
        <w:rPr>
          <w:color w:val="000000"/>
          <w:lang w:val="uk-UA"/>
        </w:rPr>
        <w:t xml:space="preserve"> відбір проб пального для проведення експертизи якості на АЗС без попередження та попереднього узгодження в любий час.</w:t>
      </w:r>
    </w:p>
    <w:p w:rsidR="00DC3224" w:rsidRPr="00525D41" w:rsidRDefault="00DC3224" w:rsidP="00DC3224">
      <w:pPr>
        <w:tabs>
          <w:tab w:val="left" w:pos="10490"/>
        </w:tabs>
        <w:ind w:firstLine="567"/>
        <w:jc w:val="both"/>
        <w:rPr>
          <w:color w:val="000000"/>
          <w:lang w:val="uk-UA"/>
        </w:rPr>
      </w:pPr>
      <w:r w:rsidRPr="00525D41">
        <w:rPr>
          <w:color w:val="000000"/>
          <w:lang w:val="uk-UA"/>
        </w:rPr>
        <w:t xml:space="preserve">3. надати завірені скановані копії скетч-карток та/або талонів, поставка яких буде здійснена у разі укладення договору номіналом по 10л, 15л, 20л та </w:t>
      </w:r>
      <w:proofErr w:type="spellStart"/>
      <w:r w:rsidRPr="00525D41">
        <w:rPr>
          <w:color w:val="000000"/>
          <w:lang w:val="uk-UA"/>
        </w:rPr>
        <w:t>смарт-карток</w:t>
      </w:r>
      <w:proofErr w:type="spellEnd"/>
      <w:r w:rsidRPr="00525D41">
        <w:rPr>
          <w:color w:val="000000"/>
          <w:lang w:val="uk-UA"/>
        </w:rPr>
        <w:t xml:space="preserve"> (всіх брендів, АЗС яких зазначені у довідці згідно додатку).</w:t>
      </w:r>
    </w:p>
    <w:p w:rsidR="00DC3224" w:rsidRPr="00525D41" w:rsidRDefault="00DC3224" w:rsidP="00DC3224">
      <w:pPr>
        <w:tabs>
          <w:tab w:val="left" w:pos="10490"/>
        </w:tabs>
        <w:ind w:firstLine="567"/>
        <w:jc w:val="both"/>
        <w:rPr>
          <w:lang w:val="uk-UA"/>
        </w:rPr>
      </w:pPr>
      <w:r w:rsidRPr="00525D41">
        <w:rPr>
          <w:color w:val="000000"/>
          <w:lang w:val="uk-UA"/>
        </w:rPr>
        <w:t>4.</w:t>
      </w:r>
      <w:r w:rsidRPr="00525D41">
        <w:rPr>
          <w:lang w:val="uk-UA" w:eastAsia="uk-UA"/>
        </w:rPr>
        <w:t xml:space="preserve"> надати сертифікат походження або переміщення товару</w:t>
      </w:r>
      <w:r>
        <w:rPr>
          <w:lang w:val="uk-UA" w:eastAsia="uk-UA"/>
        </w:rPr>
        <w:t xml:space="preserve"> (бензину та дизельного палива)</w:t>
      </w:r>
      <w:r w:rsidRPr="00525D41">
        <w:rPr>
          <w:lang w:val="uk-UA" w:eastAsia="uk-UA"/>
        </w:rPr>
        <w:t>, виданий уповноваженим органом не раніше 2024р. на ім’я учасника</w:t>
      </w:r>
      <w:r w:rsidRPr="00525D41">
        <w:rPr>
          <w:lang w:val="uk-UA"/>
        </w:rPr>
        <w:t xml:space="preserve"> та іноземного виробника або  іноземного постачальника мовою оригі</w:t>
      </w:r>
      <w:r>
        <w:rPr>
          <w:lang w:val="uk-UA"/>
        </w:rPr>
        <w:t>налу</w:t>
      </w:r>
      <w:r w:rsidRPr="00525D41">
        <w:rPr>
          <w:rFonts w:eastAsia="Calibri"/>
          <w:lang w:val="uk-UA"/>
        </w:rPr>
        <w:t xml:space="preserve">, </w:t>
      </w:r>
      <w:r w:rsidRPr="00525D41">
        <w:rPr>
          <w:lang w:val="uk-UA"/>
        </w:rPr>
        <w:t xml:space="preserve">які ввозяться на митну територію України з держав - членів ЄС та інших держав (крім палива походженням з </w:t>
      </w:r>
      <w:r w:rsidRPr="00525D41">
        <w:rPr>
          <w:shd w:val="clear" w:color="auto" w:fill="FFFFFF"/>
          <w:lang w:val="uk-UA"/>
        </w:rPr>
        <w:t>Російської Федерації/Республіки Білорусь/Ісламської Республіки Іран</w:t>
      </w:r>
      <w:r w:rsidRPr="00525D41">
        <w:rPr>
          <w:lang w:val="uk-UA"/>
        </w:rPr>
        <w:t>). Такі сертифікати мають бути перекладені українською мовою та завірені нотаріально.</w:t>
      </w:r>
    </w:p>
    <w:p w:rsidR="00DC3224" w:rsidRPr="00EE062A" w:rsidRDefault="00DC3224" w:rsidP="00DC3224">
      <w:pPr>
        <w:tabs>
          <w:tab w:val="left" w:pos="10490"/>
        </w:tabs>
        <w:ind w:firstLine="567"/>
        <w:jc w:val="both"/>
        <w:rPr>
          <w:color w:val="000000"/>
          <w:lang w:val="uk-UA"/>
        </w:rPr>
      </w:pPr>
      <w:r w:rsidRPr="00525D41">
        <w:rPr>
          <w:lang w:val="uk-UA"/>
        </w:rPr>
        <w:t xml:space="preserve">5. </w:t>
      </w:r>
      <w:r w:rsidRPr="00525D41">
        <w:rPr>
          <w:lang w:val="uk-UA" w:eastAsia="en-US"/>
        </w:rPr>
        <w:t xml:space="preserve">Ліцензію на право роздрібної торгівлі пальним на кожну зазначену АЗС, </w:t>
      </w:r>
      <w:r w:rsidRPr="00525D41">
        <w:rPr>
          <w:lang w:val="uk-UA"/>
        </w:rPr>
        <w:t>перелік яких надано Учасником згідно</w:t>
      </w:r>
      <w:r w:rsidRPr="00525D41">
        <w:rPr>
          <w:b/>
          <w:lang w:val="uk-UA"/>
        </w:rPr>
        <w:t xml:space="preserve"> </w:t>
      </w:r>
      <w:r w:rsidRPr="00525D41">
        <w:rPr>
          <w:lang w:val="uk-UA"/>
        </w:rPr>
        <w:t>інформації про наявність мережі АЗС. Ліцензія повинна бути видана емітенту талонів (</w:t>
      </w:r>
      <w:proofErr w:type="spellStart"/>
      <w:r w:rsidRPr="00525D41">
        <w:rPr>
          <w:lang w:val="uk-UA"/>
        </w:rPr>
        <w:t>скретч-карток</w:t>
      </w:r>
      <w:proofErr w:type="spellEnd"/>
      <w:r w:rsidRPr="00525D41">
        <w:rPr>
          <w:lang w:val="uk-UA"/>
        </w:rPr>
        <w:t xml:space="preserve">) </w:t>
      </w:r>
      <w:r w:rsidRPr="00525D41">
        <w:rPr>
          <w:rFonts w:eastAsia="SimSun"/>
          <w:iCs/>
          <w:lang w:val="uk-UA"/>
        </w:rPr>
        <w:t xml:space="preserve">та </w:t>
      </w:r>
      <w:proofErr w:type="spellStart"/>
      <w:r w:rsidRPr="00525D41">
        <w:rPr>
          <w:rFonts w:eastAsia="SimSun"/>
          <w:iCs/>
          <w:lang w:val="uk-UA"/>
        </w:rPr>
        <w:t>смарт-карток</w:t>
      </w:r>
      <w:proofErr w:type="spellEnd"/>
      <w:r w:rsidRPr="00525D41">
        <w:rPr>
          <w:rFonts w:eastAsia="SimSun"/>
          <w:iCs/>
          <w:lang w:val="uk-UA"/>
        </w:rPr>
        <w:t>.</w:t>
      </w:r>
    </w:p>
    <w:p w:rsidR="00DC3224" w:rsidRPr="00E568C7" w:rsidRDefault="00DC3224" w:rsidP="00DC3224">
      <w:pPr>
        <w:tabs>
          <w:tab w:val="left" w:pos="10490"/>
        </w:tabs>
        <w:ind w:firstLine="567"/>
        <w:jc w:val="both"/>
        <w:rPr>
          <w:bCs/>
          <w:color w:val="000000"/>
          <w:lang w:val="uk-UA"/>
        </w:rPr>
      </w:pPr>
    </w:p>
    <w:p w:rsidR="00DC3224" w:rsidRDefault="00DC3224" w:rsidP="00DC3224">
      <w:pPr>
        <w:widowControl w:val="0"/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</w:p>
    <w:p w:rsidR="00DC3224" w:rsidRPr="00E568C7" w:rsidRDefault="00DC3224" w:rsidP="00DC3224">
      <w:pPr>
        <w:widowControl w:val="0"/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</w:p>
    <w:p w:rsidR="00DC3224" w:rsidRPr="00A50068" w:rsidRDefault="00DC3224" w:rsidP="00DC3224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19"/>
          <w:szCs w:val="19"/>
          <w:lang w:val="uk-UA" w:eastAsia="uk-UA"/>
        </w:rPr>
      </w:pPr>
    </w:p>
    <w:p w:rsidR="00DC3224" w:rsidRPr="001359E7" w:rsidRDefault="00DC3224" w:rsidP="00DC32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A50068">
        <w:rPr>
          <w:rFonts w:ascii="Times New Roman CYR" w:hAnsi="Times New Roman CYR" w:cs="Times New Roman CYR"/>
          <w:i/>
          <w:iCs/>
          <w:sz w:val="22"/>
          <w:szCs w:val="22"/>
          <w:lang w:val="uk-UA" w:eastAsia="uk-UA"/>
        </w:rPr>
        <w:t>Посада, прізвище, ініціали, підпис уповноваженої особи Учасника</w:t>
      </w:r>
    </w:p>
    <w:p w:rsidR="00685BE6" w:rsidRPr="00DC3224" w:rsidRDefault="00DC3224">
      <w:pPr>
        <w:rPr>
          <w:lang w:val="uk-UA"/>
        </w:rPr>
      </w:pPr>
    </w:p>
    <w:sectPr w:rsidR="00685BE6" w:rsidRPr="00DC3224" w:rsidSect="00942A2C">
      <w:footerReference w:type="even" r:id="rId4"/>
      <w:footerReference w:type="default" r:id="rId5"/>
      <w:pgSz w:w="12240" w:h="15840"/>
      <w:pgMar w:top="709" w:right="474" w:bottom="426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3" w:rsidRDefault="00DC3224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9A3" w:rsidRDefault="00DC322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3" w:rsidRDefault="00DC3224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139A3" w:rsidRDefault="00DC322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224"/>
    <w:rsid w:val="00023F2E"/>
    <w:rsid w:val="00545F76"/>
    <w:rsid w:val="00C36739"/>
    <w:rsid w:val="00DC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2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C3224"/>
    <w:rPr>
      <w:rFonts w:cs="Times New Roman"/>
    </w:rPr>
  </w:style>
  <w:style w:type="paragraph" w:styleId="a6">
    <w:name w:val="Title"/>
    <w:basedOn w:val="a"/>
    <w:next w:val="a"/>
    <w:link w:val="a7"/>
    <w:qFormat/>
    <w:rsid w:val="00DC32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C322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ocdata">
    <w:name w:val="docdata"/>
    <w:aliases w:val="docy,v5,3292,baiaagaaboqcaaadsqgaaaw/caaaaaaaaaaaaaaaaaaaaaaaaaaaaaaaaaaaaaaaaaaaaaaaaaaaaaaaaaaaaaaaaaaaaaaaaaaaaaaaaaaaaaaaaaaaaaaaaaaaaaaaaaaaaaaaaaaaaaaaaaaaaaaaaaaaaaaaaaaaaaaaaaaaaaaaaaaaaaaaaaaaaaaaaaaaaaaaaaaaaaaaaaaaaaaaaaaaaaaaaaaaaaaa"/>
    <w:basedOn w:val="a"/>
    <w:rsid w:val="00DC32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2024-04-19T12:00:00Z</dcterms:created>
  <dcterms:modified xsi:type="dcterms:W3CDTF">2024-04-19T12:00:00Z</dcterms:modified>
</cp:coreProperties>
</file>