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12D7BE4"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0F4857">
        <w:rPr>
          <w:bCs/>
          <w:sz w:val="28"/>
          <w:szCs w:val="28"/>
          <w:lang w:val="uk-UA"/>
        </w:rPr>
        <w:t>7</w:t>
      </w:r>
      <w:r w:rsidR="00EA7773">
        <w:rPr>
          <w:bCs/>
          <w:sz w:val="28"/>
          <w:szCs w:val="28"/>
          <w:lang w:val="uk-UA"/>
        </w:rPr>
        <w:t>5</w:t>
      </w:r>
    </w:p>
    <w:p w14:paraId="76877F2D" w14:textId="121CC0B2"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2765CC">
        <w:rPr>
          <w:sz w:val="28"/>
          <w:szCs w:val="28"/>
          <w:lang w:val="uk-UA"/>
        </w:rPr>
        <w:t>0</w:t>
      </w:r>
      <w:r w:rsidR="00E67B15">
        <w:rPr>
          <w:sz w:val="28"/>
          <w:szCs w:val="28"/>
          <w:lang w:val="en-US"/>
        </w:rPr>
        <w:t>8</w:t>
      </w:r>
      <w:r w:rsidR="002518CB" w:rsidRPr="00F01322">
        <w:rPr>
          <w:sz w:val="28"/>
          <w:szCs w:val="28"/>
          <w:lang w:val="uk-UA"/>
        </w:rPr>
        <w:t xml:space="preserve">» </w:t>
      </w:r>
      <w:r w:rsidR="002765CC">
        <w:rPr>
          <w:sz w:val="28"/>
          <w:szCs w:val="28"/>
          <w:lang w:val="uk-UA"/>
        </w:rPr>
        <w:t>грудня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EADB06A" w:rsidR="00B234E0" w:rsidRDefault="00B234E0" w:rsidP="00CE7D8D">
      <w:pPr>
        <w:ind w:left="4963" w:firstLine="282"/>
        <w:rPr>
          <w:b/>
          <w:bCs/>
          <w:sz w:val="28"/>
          <w:szCs w:val="28"/>
          <w:lang w:val="uk-UA"/>
        </w:rPr>
      </w:pPr>
      <w:r w:rsidRPr="0006008B">
        <w:rPr>
          <w:bCs/>
          <w:sz w:val="28"/>
          <w:szCs w:val="28"/>
          <w:lang w:val="uk-UA"/>
        </w:rPr>
        <w:t>________________</w:t>
      </w:r>
      <w:r w:rsidR="00AE722D">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5653C718" w:rsidR="00012F78" w:rsidRPr="00F54B67" w:rsidRDefault="00D8205A" w:rsidP="00F54B67">
      <w:pPr>
        <w:jc w:val="center"/>
        <w:rPr>
          <w:sz w:val="28"/>
          <w:szCs w:val="28"/>
          <w:lang w:val="uk-UA"/>
        </w:rPr>
      </w:pPr>
      <w:r w:rsidRPr="00D8205A">
        <w:rPr>
          <w:sz w:val="28"/>
          <w:szCs w:val="28"/>
          <w:lang w:val="uk-UA"/>
        </w:rPr>
        <w:t>ДК 021:2015 код 50310000-1 Технічне обслуговування і ремонт офісної техніки (послуги з поточного ремонту та обслуговування комп’ютерної та організаційної техніки)</w:t>
      </w:r>
      <w:r w:rsidR="00C3338D" w:rsidRPr="00C3338D">
        <w:rPr>
          <w:sz w:val="28"/>
          <w:szCs w:val="28"/>
          <w:lang w:val="uk-UA"/>
        </w:rPr>
        <w:t xml:space="preserve"> 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0E1396B6" w:rsidR="00B234E0" w:rsidRPr="006D3816" w:rsidRDefault="000F56F0"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1F18BA0F" w:rsidR="00B234E0" w:rsidRPr="00173936" w:rsidRDefault="00BB4141" w:rsidP="006F542E">
            <w:pPr>
              <w:jc w:val="both"/>
              <w:rPr>
                <w:sz w:val="28"/>
                <w:szCs w:val="28"/>
                <w:lang w:val="uk-UA"/>
              </w:rPr>
            </w:pPr>
            <w:r w:rsidRPr="00BB4141">
              <w:rPr>
                <w:sz w:val="28"/>
                <w:szCs w:val="28"/>
                <w:lang w:val="uk-UA"/>
              </w:rPr>
              <w:t>ДК 021:2015 код 50310000-1 Технічне обслуговування і ремонт офісної техніки (послуги з поточного ремонту та обслуговування комп’ютерної та організаційної техніки)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3254ECA8" w:rsidR="00B234E0" w:rsidRPr="00394349" w:rsidRDefault="004A1973" w:rsidP="00782A0C">
            <w:pPr>
              <w:jc w:val="both"/>
              <w:rPr>
                <w:sz w:val="28"/>
                <w:szCs w:val="28"/>
                <w:lang w:val="uk-UA"/>
              </w:rPr>
            </w:pPr>
            <w:r>
              <w:rPr>
                <w:sz w:val="28"/>
                <w:szCs w:val="28"/>
                <w:lang w:val="uk-UA"/>
              </w:rPr>
              <w:t>01.01.2023-31.12.2023</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D8205A"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D8205A"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77777777" w:rsidR="00555B2D" w:rsidRPr="00826EF4" w:rsidRDefault="00555B2D" w:rsidP="00555B2D">
            <w:pPr>
              <w:jc w:val="both"/>
              <w:rPr>
                <w:sz w:val="28"/>
                <w:szCs w:val="28"/>
                <w:lang w:val="uk-UA"/>
              </w:rPr>
            </w:pPr>
            <w:r w:rsidRPr="00C83104">
              <w:rPr>
                <w:sz w:val="28"/>
                <w:szCs w:val="28"/>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proofErr w:type="spellStart"/>
            <w:r w:rsidRPr="00C83104">
              <w:rPr>
                <w:sz w:val="28"/>
                <w:szCs w:val="28"/>
                <w:lang w:val="uk-UA"/>
              </w:rPr>
              <w:t>кваліфі</w:t>
            </w:r>
            <w:r>
              <w:rPr>
                <w:sz w:val="28"/>
                <w:szCs w:val="28"/>
                <w:lang w:val="uk-UA"/>
              </w:rPr>
              <w:t>-</w:t>
            </w:r>
            <w:r w:rsidRPr="00C83104">
              <w:rPr>
                <w:sz w:val="28"/>
                <w:szCs w:val="28"/>
                <w:lang w:val="uk-UA"/>
              </w:rPr>
              <w:t>каційному</w:t>
            </w:r>
            <w:proofErr w:type="spellEnd"/>
            <w:r w:rsidRPr="00C83104">
              <w:rPr>
                <w:sz w:val="28"/>
                <w:szCs w:val="28"/>
                <w:lang w:val="uk-UA"/>
              </w:rPr>
              <w:t>)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Pr="00826EF4">
              <w:rPr>
                <w:color w:val="000000"/>
                <w:sz w:val="28"/>
                <w:szCs w:val="28"/>
                <w:lang w:val="uk-UA"/>
              </w:rPr>
              <w:t xml:space="preserve">, а саме </w:t>
            </w:r>
            <w:r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інформацією щодо відповідності учасника та переможця вимогам, визначеним у статті 17 Закону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232DFDEB"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D8205A"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77777777" w:rsidR="00555B2D" w:rsidRPr="00394349" w:rsidRDefault="00555B2D" w:rsidP="00555B2D">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6537845C"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D8205A"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D8205A"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066DEEAA"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7B37A1">
              <w:rPr>
                <w:b/>
                <w:i/>
                <w:iCs/>
                <w:color w:val="000000" w:themeColor="text1"/>
                <w:sz w:val="28"/>
                <w:szCs w:val="28"/>
                <w:lang w:val="uk-UA"/>
              </w:rPr>
              <w:t>1</w:t>
            </w:r>
            <w:r w:rsidR="00E67B15">
              <w:rPr>
                <w:b/>
                <w:i/>
                <w:iCs/>
                <w:color w:val="000000" w:themeColor="text1"/>
                <w:sz w:val="28"/>
                <w:szCs w:val="28"/>
                <w:lang w:val="en-US"/>
              </w:rPr>
              <w:t>6</w:t>
            </w:r>
            <w:bookmarkStart w:id="0" w:name="_GoBack"/>
            <w:bookmarkEnd w:id="0"/>
            <w:r w:rsidR="00F83DB6">
              <w:rPr>
                <w:b/>
                <w:i/>
                <w:iCs/>
                <w:color w:val="000000" w:themeColor="text1"/>
                <w:sz w:val="28"/>
                <w:szCs w:val="28"/>
                <w:lang w:val="uk-UA"/>
              </w:rPr>
              <w:t>.1</w:t>
            </w:r>
            <w:r w:rsidR="007B37A1">
              <w:rPr>
                <w:b/>
                <w:i/>
                <w:iCs/>
                <w:color w:val="000000" w:themeColor="text1"/>
                <w:sz w:val="28"/>
                <w:szCs w:val="28"/>
                <w:lang w:val="uk-UA"/>
              </w:rPr>
              <w:t>2</w:t>
            </w:r>
            <w:r w:rsidRPr="00C840A1">
              <w:rPr>
                <w:b/>
                <w:bCs/>
                <w:i/>
                <w:iCs/>
                <w:color w:val="000000" w:themeColor="text1"/>
                <w:sz w:val="28"/>
                <w:szCs w:val="28"/>
                <w:lang w:val="uk-UA"/>
              </w:rPr>
              <w:t>.2022</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2BBF8430" w:rsidR="00555B2D" w:rsidRPr="00394349" w:rsidRDefault="00555B2D" w:rsidP="00555B2D">
            <w:pPr>
              <w:jc w:val="both"/>
              <w:rPr>
                <w:sz w:val="28"/>
                <w:szCs w:val="28"/>
                <w:lang w:val="uk-UA"/>
              </w:rPr>
            </w:pPr>
            <w:r w:rsidRPr="00E27981">
              <w:rPr>
                <w:sz w:val="28"/>
                <w:szCs w:val="28"/>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2102C470" w14:textId="77777777" w:rsidR="00555B2D" w:rsidRPr="00394349" w:rsidRDefault="00555B2D" w:rsidP="00555B2D">
            <w:pPr>
              <w:jc w:val="both"/>
              <w:rPr>
                <w:sz w:val="28"/>
                <w:szCs w:val="28"/>
                <w:lang w:val="uk-UA"/>
              </w:rPr>
            </w:pPr>
            <w:r>
              <w:rPr>
                <w:sz w:val="28"/>
                <w:szCs w:val="28"/>
                <w:lang w:val="uk-UA"/>
              </w:rPr>
              <w:t>З</w:t>
            </w:r>
            <w:r w:rsidRPr="00394349">
              <w:rPr>
                <w:sz w:val="28"/>
                <w:szCs w:val="28"/>
                <w:lang w:val="uk-UA"/>
              </w:rPr>
              <w:t>амовником визначаються критерії та методика оцінки відповідно до частини першої статті 2</w:t>
            </w:r>
            <w:r>
              <w:rPr>
                <w:sz w:val="28"/>
                <w:szCs w:val="28"/>
                <w:lang w:val="uk-UA"/>
              </w:rPr>
              <w:t>9</w:t>
            </w:r>
            <w:r w:rsidRPr="00394349">
              <w:rPr>
                <w:sz w:val="28"/>
                <w:szCs w:val="28"/>
                <w:lang w:val="uk-UA"/>
              </w:rPr>
              <w:t xml:space="preserve"> Закону</w:t>
            </w:r>
            <w:r>
              <w:rPr>
                <w:sz w:val="28"/>
                <w:szCs w:val="28"/>
                <w:lang w:val="uk-UA"/>
              </w:rPr>
              <w:t>.</w:t>
            </w:r>
          </w:p>
          <w:p w14:paraId="0236C3F3" w14:textId="77777777" w:rsidR="00555B2D" w:rsidRDefault="00555B2D" w:rsidP="00555B2D">
            <w:pPr>
              <w:jc w:val="both"/>
              <w:rPr>
                <w:sz w:val="28"/>
                <w:szCs w:val="28"/>
                <w:lang w:val="uk-UA"/>
              </w:rPr>
            </w:pPr>
            <w:r>
              <w:rPr>
                <w:sz w:val="28"/>
                <w:szCs w:val="28"/>
                <w:lang w:val="uk-UA"/>
              </w:rPr>
              <w:t>О</w:t>
            </w:r>
            <w:r w:rsidRPr="00394349">
              <w:rPr>
                <w:sz w:val="28"/>
                <w:szCs w:val="28"/>
                <w:lang w:val="uk-UA"/>
              </w:rPr>
              <w:t>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r>
              <w:rPr>
                <w:sz w:val="28"/>
                <w:szCs w:val="28"/>
                <w:lang w:val="uk-UA"/>
              </w:rPr>
              <w:t>.</w:t>
            </w:r>
          </w:p>
          <w:p w14:paraId="0A07EACB" w14:textId="77777777" w:rsidR="00555B2D" w:rsidRPr="0093721C" w:rsidRDefault="00555B2D" w:rsidP="00555B2D">
            <w:pPr>
              <w:jc w:val="both"/>
              <w:rPr>
                <w:sz w:val="28"/>
                <w:szCs w:val="28"/>
                <w:lang w:val="uk-UA"/>
              </w:rPr>
            </w:pPr>
            <w:r w:rsidRPr="0093721C">
              <w:rPr>
                <w:sz w:val="28"/>
                <w:szCs w:val="28"/>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CC712FC" w14:textId="77777777" w:rsidR="00555B2D" w:rsidRPr="0093721C" w:rsidRDefault="00555B2D" w:rsidP="00555B2D">
            <w:pPr>
              <w:jc w:val="both"/>
              <w:rPr>
                <w:sz w:val="28"/>
                <w:szCs w:val="28"/>
                <w:lang w:val="uk-UA"/>
              </w:rPr>
            </w:pPr>
            <w:r w:rsidRPr="0093721C">
              <w:rPr>
                <w:sz w:val="28"/>
                <w:szCs w:val="28"/>
                <w:lang w:val="uk-UA"/>
              </w:rPr>
              <w:t>Електронний аукціон проводиться електронною системою закупівель відповідно до статті 30 Закону.</w:t>
            </w:r>
          </w:p>
          <w:p w14:paraId="2C3048F2" w14:textId="77777777" w:rsidR="00555B2D" w:rsidRPr="00394349" w:rsidRDefault="00555B2D" w:rsidP="00555B2D">
            <w:pPr>
              <w:jc w:val="both"/>
              <w:rPr>
                <w:sz w:val="28"/>
                <w:szCs w:val="28"/>
                <w:lang w:val="uk-UA"/>
              </w:rPr>
            </w:pPr>
            <w:r w:rsidRPr="0093721C">
              <w:rPr>
                <w:sz w:val="28"/>
                <w:szCs w:val="28"/>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5406DE4E" w14:textId="77777777" w:rsidR="00555B2D" w:rsidRPr="00287F56" w:rsidRDefault="00555B2D" w:rsidP="00555B2D">
            <w:pPr>
              <w:jc w:val="both"/>
              <w:rPr>
                <w:sz w:val="28"/>
                <w:szCs w:val="28"/>
                <w:lang w:val="uk-UA"/>
              </w:rPr>
            </w:pPr>
            <w:r w:rsidRPr="00287F56">
              <w:rPr>
                <w:sz w:val="28"/>
                <w:szCs w:val="28"/>
                <w:lang w:val="uk-UA"/>
              </w:rPr>
              <w:t>Після оцінки тендерних пропозицій/пропозицій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68B2B88" w14:textId="77777777" w:rsidR="00555B2D" w:rsidRPr="009D4217" w:rsidRDefault="00555B2D" w:rsidP="00555B2D">
            <w:pPr>
              <w:jc w:val="both"/>
              <w:rPr>
                <w:sz w:val="28"/>
                <w:szCs w:val="28"/>
                <w:lang w:val="uk-UA"/>
              </w:rPr>
            </w:pPr>
            <w:r w:rsidRPr="00287F56">
              <w:rPr>
                <w:sz w:val="28"/>
                <w:szCs w:val="28"/>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287F56">
              <w:rPr>
                <w:sz w:val="28"/>
                <w:szCs w:val="28"/>
                <w:lang w:val="uk-UA"/>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D4217">
              <w:rPr>
                <w:sz w:val="28"/>
                <w:szCs w:val="28"/>
                <w:lang w:val="uk-UA"/>
              </w:rPr>
              <w:t>.</w:t>
            </w:r>
          </w:p>
          <w:p w14:paraId="4411C80A" w14:textId="77777777" w:rsidR="00555B2D" w:rsidRPr="00C31C7F" w:rsidRDefault="00555B2D" w:rsidP="00555B2D">
            <w:pPr>
              <w:jc w:val="both"/>
              <w:rPr>
                <w:sz w:val="28"/>
                <w:szCs w:val="28"/>
                <w:lang w:val="uk-UA"/>
              </w:rPr>
            </w:pPr>
            <w:r w:rsidRPr="00C31C7F">
              <w:rPr>
                <w:sz w:val="28"/>
                <w:szCs w:val="28"/>
                <w:lang w:val="uk-UA"/>
              </w:rPr>
              <w:t xml:space="preserve">У разі відхилення тендерної пропозиції з підстави, визначеної підпунктом 3 пункту 41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46 Особливостей</w:t>
            </w:r>
            <w:r w:rsidRPr="00C31C7F">
              <w:rPr>
                <w:sz w:val="28"/>
                <w:szCs w:val="28"/>
                <w:lang w:val="uk-UA"/>
              </w:rPr>
              <w:t>.</w:t>
            </w:r>
          </w:p>
          <w:p w14:paraId="28C2267F" w14:textId="7933F3FB" w:rsidR="00555B2D" w:rsidRPr="00394349" w:rsidRDefault="00555B2D" w:rsidP="00555B2D">
            <w:pPr>
              <w:ind w:firstLine="476"/>
              <w:jc w:val="both"/>
              <w:rPr>
                <w:sz w:val="28"/>
                <w:szCs w:val="28"/>
                <w:lang w:val="uk-UA"/>
              </w:rPr>
            </w:pPr>
            <w:r w:rsidRPr="00C31C7F">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Pr>
                <w:sz w:val="28"/>
                <w:szCs w:val="28"/>
                <w:lang w:val="uk-UA"/>
              </w:rPr>
              <w:t>О</w:t>
            </w:r>
            <w:r w:rsidRPr="00C31C7F">
              <w:rPr>
                <w:sz w:val="28"/>
                <w:szCs w:val="28"/>
                <w:lang w:val="uk-UA"/>
              </w:rPr>
              <w:t>собливостями</w:t>
            </w:r>
            <w:r w:rsidRPr="009D4217">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77777777" w:rsidR="00555B2D" w:rsidRPr="00394349" w:rsidRDefault="00555B2D" w:rsidP="00555B2D">
            <w:pPr>
              <w:jc w:val="both"/>
              <w:rPr>
                <w:sz w:val="28"/>
                <w:szCs w:val="28"/>
                <w:lang w:val="uk-UA"/>
              </w:rPr>
            </w:pPr>
            <w:r w:rsidRPr="00623D6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Pr="00623D64">
              <w:rPr>
                <w:sz w:val="28"/>
                <w:szCs w:val="28"/>
                <w:lang w:val="uk-UA"/>
              </w:rPr>
              <w:lastRenderedPageBreak/>
              <w:t>момент оприлюднення оголошення про проведення відкритих торгів</w:t>
            </w:r>
            <w:r w:rsidRPr="00394349">
              <w:rPr>
                <w:sz w:val="28"/>
                <w:szCs w:val="28"/>
                <w:lang w:val="uk-UA"/>
              </w:rPr>
              <w:t>.</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1B85C346" w14:textId="77777777" w:rsidR="00555B2D" w:rsidRDefault="00555B2D" w:rsidP="00555B2D">
            <w:pPr>
              <w:jc w:val="both"/>
              <w:rPr>
                <w:color w:val="000000"/>
                <w:sz w:val="28"/>
                <w:szCs w:val="28"/>
                <w:lang w:val="uk-UA"/>
              </w:rPr>
            </w:pPr>
            <w:r w:rsidRPr="00361A6D">
              <w:rPr>
                <w:color w:val="000000"/>
                <w:sz w:val="28"/>
                <w:szCs w:val="28"/>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Pr>
                <w:color w:val="000000"/>
                <w:sz w:val="28"/>
                <w:szCs w:val="28"/>
                <w:lang w:val="uk-UA"/>
              </w:rPr>
              <w:t>.</w:t>
            </w:r>
          </w:p>
          <w:p w14:paraId="75A10FFF" w14:textId="77777777" w:rsidR="00555B2D" w:rsidRDefault="00555B2D" w:rsidP="00555B2D">
            <w:pPr>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EEF92FC" w14:textId="77777777" w:rsidR="00555B2D" w:rsidRDefault="00555B2D" w:rsidP="00555B2D">
            <w:pPr>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E6B660" w14:textId="77777777" w:rsidR="00555B2D" w:rsidRPr="00361A6D" w:rsidRDefault="00555B2D" w:rsidP="00555B2D">
            <w:pPr>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38EF38C6"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 xml:space="preserve">1) досягнення економії завдяки застосованому технологічному процесу виробництва товарів, порядку надання послуг чи технології </w:t>
            </w:r>
            <w:r w:rsidRPr="00361A6D">
              <w:rPr>
                <w:color w:val="000000"/>
                <w:sz w:val="28"/>
                <w:szCs w:val="28"/>
                <w:lang w:val="uk-UA"/>
              </w:rPr>
              <w:lastRenderedPageBreak/>
              <w:t>будівництва;</w:t>
            </w:r>
          </w:p>
          <w:p w14:paraId="4C61CABD" w14:textId="77777777" w:rsidR="00555B2D" w:rsidRPr="00361A6D" w:rsidRDefault="00555B2D" w:rsidP="00555B2D">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AB8116" w14:textId="77777777" w:rsidR="00555B2D" w:rsidRDefault="00555B2D" w:rsidP="00555B2D">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74840D51"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8FFE4F3" w14:textId="77777777" w:rsidR="00555B2D" w:rsidRPr="00C26834" w:rsidRDefault="00555B2D" w:rsidP="00555B2D">
            <w:pPr>
              <w:widowControl w:val="0"/>
              <w:jc w:val="both"/>
              <w:rPr>
                <w:color w:val="000000"/>
                <w:sz w:val="28"/>
                <w:szCs w:val="28"/>
                <w:lang w:val="uk-UA"/>
              </w:rPr>
            </w:pPr>
            <w:r w:rsidRPr="00C26834">
              <w:rPr>
                <w:color w:val="000000"/>
                <w:sz w:val="28"/>
                <w:szCs w:val="28"/>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77777777" w:rsidR="00555B2D" w:rsidRDefault="00555B2D" w:rsidP="00555B2D">
            <w:pPr>
              <w:widowControl w:val="0"/>
              <w:jc w:val="both"/>
              <w:rPr>
                <w:color w:val="000000"/>
                <w:sz w:val="28"/>
                <w:szCs w:val="28"/>
                <w:lang w:val="uk-UA"/>
              </w:rPr>
            </w:pPr>
            <w:r w:rsidRPr="00C26834">
              <w:rPr>
                <w:color w:val="000000"/>
                <w:sz w:val="28"/>
                <w:szCs w:val="28"/>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C26834">
              <w:rPr>
                <w:color w:val="000000"/>
                <w:sz w:val="28"/>
                <w:szCs w:val="28"/>
                <w:lang w:val="uk-UA"/>
              </w:rPr>
              <w:lastRenderedPageBreak/>
              <w:t>закупівлі у складі тендерної пропозиції, крім випадків, пов’язаних з виконанням рішення органу оскарження</w:t>
            </w:r>
            <w:r w:rsidRPr="00361A6D">
              <w:rPr>
                <w:color w:val="000000"/>
                <w:sz w:val="28"/>
                <w:szCs w:val="28"/>
                <w:lang w:val="uk-UA"/>
              </w:rPr>
              <w:t>.</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D8205A"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60482368"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A833AED" w14:textId="77777777" w:rsidR="00555B2D" w:rsidRPr="004445C2" w:rsidRDefault="00555B2D" w:rsidP="00555B2D">
            <w:pPr>
              <w:jc w:val="both"/>
              <w:rPr>
                <w:color w:val="000000"/>
                <w:sz w:val="28"/>
                <w:szCs w:val="28"/>
                <w:lang w:val="uk-UA"/>
              </w:rPr>
            </w:pPr>
            <w:r w:rsidRPr="004445C2">
              <w:rPr>
                <w:color w:val="000000"/>
                <w:sz w:val="28"/>
                <w:szCs w:val="28"/>
                <w:lang w:val="uk-UA"/>
              </w:rPr>
              <w:t>1) учасник процедури закупівлі:</w:t>
            </w:r>
          </w:p>
          <w:p w14:paraId="27787063"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27C5B1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BF1BA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94CC8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не надав обґрунтування аномально низької ціни тендерної пропозиції протягом строку, </w:t>
            </w:r>
            <w:r w:rsidRPr="004445C2">
              <w:rPr>
                <w:color w:val="000000"/>
                <w:sz w:val="28"/>
                <w:szCs w:val="28"/>
                <w:lang w:val="uk-UA"/>
              </w:rPr>
              <w:lastRenderedPageBreak/>
              <w:t>визначеного в частині чотирнадцятій статті 29 Закону;</w:t>
            </w:r>
          </w:p>
          <w:p w14:paraId="6C764DD9"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119567A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445C2">
              <w:rPr>
                <w:color w:val="000000"/>
                <w:sz w:val="28"/>
                <w:szCs w:val="28"/>
                <w:lang w:val="uk-UA"/>
              </w:rPr>
              <w:t>бенефіціарним</w:t>
            </w:r>
            <w:proofErr w:type="spellEnd"/>
            <w:r w:rsidRPr="004445C2">
              <w:rPr>
                <w:color w:val="000000"/>
                <w:sz w:val="28"/>
                <w:szCs w:val="28"/>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B5779D" w14:textId="77777777" w:rsidR="00555B2D" w:rsidRPr="004445C2" w:rsidRDefault="00555B2D" w:rsidP="00555B2D">
            <w:pPr>
              <w:jc w:val="both"/>
              <w:rPr>
                <w:color w:val="000000"/>
                <w:sz w:val="28"/>
                <w:szCs w:val="28"/>
                <w:lang w:val="uk-UA"/>
              </w:rPr>
            </w:pPr>
            <w:r w:rsidRPr="004445C2">
              <w:rPr>
                <w:color w:val="000000"/>
                <w:sz w:val="28"/>
                <w:szCs w:val="28"/>
                <w:lang w:val="uk-UA"/>
              </w:rPr>
              <w:t>2) тендерна пропозиція:</w:t>
            </w:r>
          </w:p>
          <w:p w14:paraId="6BBA79A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умовам технічної специфікації та іншим вимогам щодо предмета закупівлі тендерної документації;</w:t>
            </w:r>
          </w:p>
          <w:p w14:paraId="6BD90D2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викладена іншою мовою (мовами), ніж мова (мови), що передбачена тендерною документацією;</w:t>
            </w:r>
          </w:p>
          <w:p w14:paraId="00DA47CB"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є такою, строк дії якої закінчився;</w:t>
            </w:r>
          </w:p>
          <w:p w14:paraId="5100FA4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4445C2">
              <w:rPr>
                <w:color w:val="000000"/>
                <w:sz w:val="28"/>
                <w:szCs w:val="28"/>
                <w:lang w:val="uk-UA"/>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8D82B5"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28DC18B2" w14:textId="77777777" w:rsidR="00555B2D" w:rsidRPr="004445C2" w:rsidRDefault="00555B2D" w:rsidP="00555B2D">
            <w:pPr>
              <w:jc w:val="both"/>
              <w:rPr>
                <w:color w:val="000000"/>
                <w:sz w:val="28"/>
                <w:szCs w:val="28"/>
                <w:lang w:val="uk-UA"/>
              </w:rPr>
            </w:pPr>
            <w:r w:rsidRPr="004445C2">
              <w:rPr>
                <w:color w:val="000000"/>
                <w:sz w:val="28"/>
                <w:szCs w:val="28"/>
                <w:lang w:val="uk-UA"/>
              </w:rPr>
              <w:t>3) переможець процедури закупівлі:</w:t>
            </w:r>
          </w:p>
          <w:p w14:paraId="1EAC2E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E79C878"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10C84C7"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копію ліцензії або документа дозвільного характеру (у разі їх наявності) відповідно до частини другої статті 41 Закону;</w:t>
            </w:r>
          </w:p>
          <w:p w14:paraId="484E9052"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не надав забезпечення виконання договору про закупівлю, якщо таке забезпечення вимагалося замовником;</w:t>
            </w:r>
          </w:p>
          <w:p w14:paraId="09038551" w14:textId="77777777" w:rsidR="00555B2D" w:rsidRPr="004445C2" w:rsidRDefault="00555B2D" w:rsidP="00555B2D">
            <w:pPr>
              <w:jc w:val="both"/>
              <w:rPr>
                <w:color w:val="000000"/>
                <w:sz w:val="28"/>
                <w:szCs w:val="28"/>
                <w:lang w:val="uk-UA"/>
              </w:rPr>
            </w:pPr>
            <w:r>
              <w:rPr>
                <w:color w:val="000000"/>
                <w:sz w:val="28"/>
                <w:szCs w:val="28"/>
                <w:lang w:val="uk-UA"/>
              </w:rPr>
              <w:t xml:space="preserve">- </w:t>
            </w:r>
            <w:r w:rsidRPr="004445C2">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71E1AA3" w14:textId="77777777" w:rsidR="00555B2D" w:rsidRPr="004445C2" w:rsidRDefault="00555B2D" w:rsidP="00555B2D">
            <w:pPr>
              <w:jc w:val="both"/>
              <w:rPr>
                <w:color w:val="000000"/>
                <w:sz w:val="28"/>
                <w:szCs w:val="28"/>
                <w:lang w:val="uk-UA"/>
              </w:rPr>
            </w:pPr>
            <w:r w:rsidRPr="004445C2">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08F0D17C" w14:textId="77777777" w:rsidR="00555B2D" w:rsidRPr="004445C2" w:rsidRDefault="00555B2D" w:rsidP="00555B2D">
            <w:pPr>
              <w:jc w:val="both"/>
              <w:rPr>
                <w:color w:val="000000"/>
                <w:sz w:val="28"/>
                <w:szCs w:val="28"/>
                <w:lang w:val="uk-UA"/>
              </w:rPr>
            </w:pPr>
            <w:r w:rsidRPr="004445C2">
              <w:rPr>
                <w:color w:val="000000"/>
                <w:sz w:val="28"/>
                <w:szCs w:val="28"/>
                <w:lang w:val="uk-UA"/>
              </w:rPr>
              <w:t>1)</w:t>
            </w:r>
            <w:r w:rsidRPr="004445C2">
              <w:rPr>
                <w:color w:val="000000"/>
                <w:sz w:val="28"/>
                <w:szCs w:val="28"/>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A1359A" w14:textId="77777777" w:rsidR="00555B2D" w:rsidRPr="004445C2" w:rsidRDefault="00555B2D" w:rsidP="00555B2D">
            <w:pPr>
              <w:jc w:val="both"/>
              <w:rPr>
                <w:color w:val="000000"/>
                <w:sz w:val="28"/>
                <w:szCs w:val="28"/>
                <w:lang w:val="uk-UA"/>
              </w:rPr>
            </w:pPr>
            <w:r w:rsidRPr="004445C2">
              <w:rPr>
                <w:color w:val="000000"/>
                <w:sz w:val="28"/>
                <w:szCs w:val="28"/>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Pr="004445C2">
              <w:rPr>
                <w:color w:val="000000"/>
                <w:sz w:val="28"/>
                <w:szCs w:val="28"/>
                <w:lang w:val="uk-UA"/>
              </w:rPr>
              <w:lastRenderedPageBreak/>
              <w:t>факт добровільної сплати штрафу, або відшкодування збитків).</w:t>
            </w:r>
          </w:p>
          <w:p w14:paraId="22A23D5D" w14:textId="58920739" w:rsidR="00555B2D" w:rsidRPr="00394349" w:rsidRDefault="00555B2D" w:rsidP="00555B2D">
            <w:pPr>
              <w:jc w:val="both"/>
              <w:rPr>
                <w:sz w:val="28"/>
                <w:szCs w:val="28"/>
                <w:lang w:val="uk-UA"/>
              </w:rPr>
            </w:pPr>
            <w:r w:rsidRPr="004445C2">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0E2476C" w14:textId="77777777" w:rsidR="00555B2D" w:rsidRPr="005C0E25" w:rsidRDefault="00555B2D" w:rsidP="00555B2D">
            <w:pPr>
              <w:jc w:val="both"/>
              <w:rPr>
                <w:sz w:val="28"/>
                <w:szCs w:val="28"/>
                <w:lang w:val="uk-UA"/>
              </w:rPr>
            </w:pPr>
            <w:r w:rsidRPr="005C0E25">
              <w:rPr>
                <w:sz w:val="28"/>
                <w:szCs w:val="28"/>
                <w:lang w:val="uk-UA"/>
              </w:rPr>
              <w:t>Замовник відміняє відкриті торги у разі:</w:t>
            </w:r>
          </w:p>
          <w:p w14:paraId="73DAC28A" w14:textId="77777777" w:rsidR="00555B2D" w:rsidRPr="005C0E25" w:rsidRDefault="00555B2D" w:rsidP="00555B2D">
            <w:pPr>
              <w:jc w:val="both"/>
              <w:rPr>
                <w:sz w:val="28"/>
                <w:szCs w:val="28"/>
                <w:lang w:val="uk-UA"/>
              </w:rPr>
            </w:pPr>
            <w:r w:rsidRPr="005C0E25">
              <w:rPr>
                <w:sz w:val="28"/>
                <w:szCs w:val="28"/>
                <w:lang w:val="uk-UA"/>
              </w:rPr>
              <w:t>1) відсутності подальшої потреби в закупівлі товарів, робіт чи послуг;</w:t>
            </w:r>
          </w:p>
          <w:p w14:paraId="2A660CD7" w14:textId="77777777" w:rsidR="00555B2D" w:rsidRPr="005C0E25" w:rsidRDefault="00555B2D" w:rsidP="00555B2D">
            <w:pPr>
              <w:jc w:val="both"/>
              <w:rPr>
                <w:sz w:val="28"/>
                <w:szCs w:val="28"/>
                <w:lang w:val="uk-UA"/>
              </w:rPr>
            </w:pPr>
            <w:r w:rsidRPr="005C0E25">
              <w:rPr>
                <w:sz w:val="28"/>
                <w:szCs w:val="28"/>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074C61" w14:textId="77777777" w:rsidR="00555B2D" w:rsidRPr="005C0E25" w:rsidRDefault="00555B2D" w:rsidP="00555B2D">
            <w:pPr>
              <w:jc w:val="both"/>
              <w:rPr>
                <w:sz w:val="28"/>
                <w:szCs w:val="28"/>
                <w:lang w:val="uk-UA"/>
              </w:rPr>
            </w:pPr>
            <w:r w:rsidRPr="005C0E25">
              <w:rPr>
                <w:sz w:val="28"/>
                <w:szCs w:val="28"/>
                <w:lang w:val="uk-UA"/>
              </w:rPr>
              <w:t>3) скорочення обсягу видатків на здійснення закупівлі товарів, робіт чи послуг;</w:t>
            </w:r>
          </w:p>
          <w:p w14:paraId="3B09E886" w14:textId="77777777" w:rsidR="00555B2D" w:rsidRPr="005C0E25" w:rsidRDefault="00555B2D" w:rsidP="00555B2D">
            <w:pPr>
              <w:jc w:val="both"/>
              <w:rPr>
                <w:sz w:val="28"/>
                <w:szCs w:val="28"/>
                <w:lang w:val="uk-UA"/>
              </w:rPr>
            </w:pPr>
            <w:r w:rsidRPr="005C0E25">
              <w:rPr>
                <w:sz w:val="28"/>
                <w:szCs w:val="28"/>
                <w:lang w:val="uk-UA"/>
              </w:rPr>
              <w:t>4) коли здійснення закупівлі стало неможливим внаслідок дії обставин непереборної сили.</w:t>
            </w:r>
          </w:p>
          <w:p w14:paraId="062A3ADE" w14:textId="77777777" w:rsidR="00555B2D" w:rsidRPr="005C0E25" w:rsidRDefault="00555B2D" w:rsidP="00555B2D">
            <w:pPr>
              <w:jc w:val="both"/>
              <w:rPr>
                <w:sz w:val="28"/>
                <w:szCs w:val="28"/>
                <w:lang w:val="uk-UA"/>
              </w:rPr>
            </w:pPr>
            <w:r w:rsidRPr="005C0E25">
              <w:rPr>
                <w:sz w:val="28"/>
                <w:szCs w:val="28"/>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21167D" w14:textId="77777777" w:rsidR="00555B2D" w:rsidRPr="005C0E25" w:rsidRDefault="00555B2D" w:rsidP="00555B2D">
            <w:pPr>
              <w:jc w:val="both"/>
              <w:rPr>
                <w:sz w:val="28"/>
                <w:szCs w:val="28"/>
                <w:lang w:val="uk-UA"/>
              </w:rPr>
            </w:pPr>
            <w:r w:rsidRPr="005C0E25">
              <w:rPr>
                <w:sz w:val="28"/>
                <w:szCs w:val="28"/>
                <w:lang w:val="uk-UA"/>
              </w:rPr>
              <w:t>Відкриті торги автоматично відміняються електронною системою закупівель у разі:</w:t>
            </w:r>
          </w:p>
          <w:p w14:paraId="196889F6" w14:textId="77777777" w:rsidR="00555B2D" w:rsidRPr="005C0E25" w:rsidRDefault="00555B2D" w:rsidP="00555B2D">
            <w:pPr>
              <w:jc w:val="both"/>
              <w:rPr>
                <w:sz w:val="28"/>
                <w:szCs w:val="28"/>
                <w:lang w:val="uk-UA"/>
              </w:rPr>
            </w:pPr>
            <w:r w:rsidRPr="005C0E25">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A815FF5" w14:textId="77777777" w:rsidR="00555B2D" w:rsidRPr="005C0E25" w:rsidRDefault="00555B2D" w:rsidP="00555B2D">
            <w:pPr>
              <w:jc w:val="both"/>
              <w:rPr>
                <w:sz w:val="28"/>
                <w:szCs w:val="28"/>
                <w:lang w:val="uk-UA"/>
              </w:rPr>
            </w:pPr>
            <w:r w:rsidRPr="005C0E25">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04B1FAF" w14:textId="77777777" w:rsidR="00555B2D" w:rsidRPr="005C0E25" w:rsidRDefault="00555B2D" w:rsidP="00555B2D">
            <w:pPr>
              <w:jc w:val="both"/>
              <w:rPr>
                <w:sz w:val="28"/>
                <w:szCs w:val="28"/>
                <w:lang w:val="uk-UA"/>
              </w:rPr>
            </w:pPr>
            <w:r w:rsidRPr="005C0E25">
              <w:rPr>
                <w:sz w:val="28"/>
                <w:szCs w:val="28"/>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5C0E25">
              <w:rPr>
                <w:sz w:val="28"/>
                <w:szCs w:val="28"/>
                <w:lang w:val="uk-UA"/>
              </w:rPr>
              <w:lastRenderedPageBreak/>
              <w:t>визначених цим пунктом, оприлюднюється інформація про відміну відкритих торгів.</w:t>
            </w:r>
          </w:p>
          <w:p w14:paraId="4D0B42B5" w14:textId="77777777" w:rsidR="00555B2D" w:rsidRPr="005C0E25" w:rsidRDefault="00555B2D" w:rsidP="00555B2D">
            <w:pPr>
              <w:jc w:val="both"/>
              <w:rPr>
                <w:sz w:val="28"/>
                <w:szCs w:val="28"/>
                <w:lang w:val="uk-UA"/>
              </w:rPr>
            </w:pPr>
            <w:r w:rsidRPr="005C0E25">
              <w:rPr>
                <w:sz w:val="28"/>
                <w:szCs w:val="28"/>
                <w:lang w:val="uk-UA"/>
              </w:rPr>
              <w:t>Відкриті торги можуть бути відмінені частково (за лотом).</w:t>
            </w:r>
          </w:p>
          <w:p w14:paraId="0DE82840" w14:textId="440AF431" w:rsidR="00555B2D" w:rsidRPr="00F13C13" w:rsidRDefault="00555B2D" w:rsidP="00555B2D">
            <w:pPr>
              <w:ind w:firstLine="643"/>
              <w:jc w:val="both"/>
              <w:rPr>
                <w:sz w:val="28"/>
                <w:szCs w:val="28"/>
                <w:lang w:val="uk-UA"/>
              </w:rPr>
            </w:pPr>
            <w:r w:rsidRPr="005C0E25">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555B2D">
            <w:pPr>
              <w:ind w:firstLine="624"/>
              <w:jc w:val="both"/>
              <w:rPr>
                <w:sz w:val="28"/>
                <w:szCs w:val="28"/>
                <w:highlight w:val="yellow"/>
                <w:lang w:val="uk-UA"/>
              </w:rPr>
            </w:pPr>
            <w:r w:rsidRPr="00184A64">
              <w:rPr>
                <w:sz w:val="28"/>
                <w:szCs w:val="28"/>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555B2D">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12379755" w14:textId="77777777" w:rsidR="00555B2D" w:rsidRPr="00EB3537" w:rsidRDefault="00555B2D" w:rsidP="00555B2D">
            <w:pPr>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79B5614E" w14:textId="77777777" w:rsidR="00555B2D" w:rsidRPr="00EB3537" w:rsidRDefault="00555B2D" w:rsidP="00555B2D">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3E62EDD7" w14:textId="77777777" w:rsidR="00555B2D" w:rsidRPr="00F13C13" w:rsidRDefault="00555B2D" w:rsidP="00555B2D">
            <w:pPr>
              <w:jc w:val="both"/>
              <w:rPr>
                <w:sz w:val="28"/>
                <w:szCs w:val="28"/>
                <w:lang w:val="uk-UA"/>
              </w:rPr>
            </w:pPr>
            <w:bookmarkStart w:id="1" w:name="n1764"/>
            <w:bookmarkEnd w:id="1"/>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4B185C" w14:textId="77777777" w:rsidR="00555B2D" w:rsidRPr="00A315DE" w:rsidRDefault="00555B2D" w:rsidP="00555B2D">
            <w:pPr>
              <w:jc w:val="both"/>
              <w:rPr>
                <w:sz w:val="28"/>
                <w:szCs w:val="28"/>
                <w:lang w:val="uk-UA"/>
              </w:rPr>
            </w:pPr>
            <w:bookmarkStart w:id="2" w:name="n581"/>
            <w:bookmarkEnd w:id="2"/>
            <w:r w:rsidRPr="00A315DE">
              <w:rPr>
                <w:sz w:val="28"/>
                <w:szCs w:val="28"/>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F277A8" w14:textId="77777777" w:rsidR="00555B2D" w:rsidRPr="00A315DE" w:rsidRDefault="00555B2D" w:rsidP="00555B2D">
            <w:pPr>
              <w:jc w:val="both"/>
              <w:rPr>
                <w:sz w:val="28"/>
                <w:szCs w:val="28"/>
                <w:lang w:val="uk-UA"/>
              </w:rPr>
            </w:pPr>
            <w:r w:rsidRPr="00A315DE">
              <w:rPr>
                <w:sz w:val="28"/>
                <w:szCs w:val="28"/>
                <w:lang w:val="uk-UA"/>
              </w:rPr>
              <w:t>1) зменшення обсягів закупівлі, зокрема з урахуванням фактичного обсягу видатків замовника;</w:t>
            </w:r>
          </w:p>
          <w:p w14:paraId="13E55A26" w14:textId="77777777" w:rsidR="00555B2D" w:rsidRPr="00A315DE" w:rsidRDefault="00555B2D" w:rsidP="00555B2D">
            <w:pPr>
              <w:jc w:val="both"/>
              <w:rPr>
                <w:sz w:val="28"/>
                <w:szCs w:val="28"/>
                <w:lang w:val="uk-UA"/>
              </w:rPr>
            </w:pPr>
            <w:r w:rsidRPr="00A315DE">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02FDB" w14:textId="77777777" w:rsidR="00555B2D" w:rsidRPr="00A315DE" w:rsidRDefault="00555B2D" w:rsidP="00555B2D">
            <w:pPr>
              <w:jc w:val="both"/>
              <w:rPr>
                <w:sz w:val="28"/>
                <w:szCs w:val="28"/>
                <w:lang w:val="uk-UA"/>
              </w:rPr>
            </w:pPr>
            <w:r w:rsidRPr="00A315DE">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F8CC69" w14:textId="77777777" w:rsidR="00555B2D" w:rsidRPr="00A315DE" w:rsidRDefault="00555B2D" w:rsidP="00555B2D">
            <w:pPr>
              <w:jc w:val="both"/>
              <w:rPr>
                <w:sz w:val="28"/>
                <w:szCs w:val="28"/>
                <w:lang w:val="uk-UA"/>
              </w:rPr>
            </w:pPr>
            <w:r w:rsidRPr="00A315DE">
              <w:rPr>
                <w:sz w:val="28"/>
                <w:szCs w:val="28"/>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6A88B" w14:textId="77777777" w:rsidR="00555B2D" w:rsidRPr="00A315DE" w:rsidRDefault="00555B2D" w:rsidP="00555B2D">
            <w:pPr>
              <w:jc w:val="both"/>
              <w:rPr>
                <w:sz w:val="28"/>
                <w:szCs w:val="28"/>
                <w:lang w:val="uk-UA"/>
              </w:rPr>
            </w:pPr>
            <w:r w:rsidRPr="00A315DE">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163CB284" w14:textId="77777777" w:rsidR="00555B2D" w:rsidRPr="00A315DE" w:rsidRDefault="00555B2D" w:rsidP="00555B2D">
            <w:pPr>
              <w:jc w:val="both"/>
              <w:rPr>
                <w:sz w:val="28"/>
                <w:szCs w:val="28"/>
                <w:lang w:val="uk-UA"/>
              </w:rPr>
            </w:pPr>
            <w:r w:rsidRPr="00A315DE">
              <w:rPr>
                <w:sz w:val="28"/>
                <w:szCs w:val="28"/>
                <w:lang w:val="uk-UA"/>
              </w:rPr>
              <w:t xml:space="preserve">6) зміни ціни в договорі про закупівлю у зв’язку з зміною ставок податків і зборів та/або зміною умов щодо надання пільг з </w:t>
            </w:r>
          </w:p>
          <w:p w14:paraId="31993983" w14:textId="77777777" w:rsidR="00555B2D" w:rsidRPr="00A315DE" w:rsidRDefault="00555B2D" w:rsidP="00555B2D">
            <w:pPr>
              <w:ind w:firstLine="624"/>
              <w:jc w:val="both"/>
              <w:rPr>
                <w:sz w:val="28"/>
                <w:szCs w:val="28"/>
                <w:lang w:val="uk-UA"/>
              </w:rPr>
            </w:pPr>
            <w:r w:rsidRPr="00A315DE">
              <w:rPr>
                <w:sz w:val="28"/>
                <w:szCs w:val="28"/>
                <w:lang w:val="uk-UA"/>
              </w:rPr>
              <w:t xml:space="preserve">оподаткування – пропорційно до зміни таких ставок та/або пільг з оподаткування, а також у зв’язку з зміною системи оподаткування </w:t>
            </w:r>
            <w:r w:rsidRPr="00A315DE">
              <w:rPr>
                <w:sz w:val="28"/>
                <w:szCs w:val="28"/>
                <w:lang w:val="uk-UA"/>
              </w:rPr>
              <w:lastRenderedPageBreak/>
              <w:t>пропорційно до зміни податкового навантаження внаслідок зміни системи оподаткування;</w:t>
            </w:r>
          </w:p>
          <w:p w14:paraId="5E401BF9" w14:textId="77777777" w:rsidR="00555B2D" w:rsidRPr="00A315DE" w:rsidRDefault="00555B2D" w:rsidP="00555B2D">
            <w:pPr>
              <w:jc w:val="both"/>
              <w:rPr>
                <w:sz w:val="28"/>
                <w:szCs w:val="28"/>
                <w:lang w:val="uk-UA"/>
              </w:rPr>
            </w:pPr>
            <w:r w:rsidRPr="00A315DE">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DE">
              <w:rPr>
                <w:sz w:val="28"/>
                <w:szCs w:val="28"/>
                <w:lang w:val="uk-UA"/>
              </w:rPr>
              <w:t>Platts</w:t>
            </w:r>
            <w:proofErr w:type="spellEnd"/>
            <w:r w:rsidRPr="00A315DE">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7E00F0" w14:textId="77777777" w:rsidR="00555B2D" w:rsidRPr="00A315DE" w:rsidRDefault="00555B2D" w:rsidP="00555B2D">
            <w:pPr>
              <w:jc w:val="both"/>
              <w:rPr>
                <w:sz w:val="28"/>
                <w:szCs w:val="28"/>
                <w:lang w:val="uk-UA"/>
              </w:rPr>
            </w:pPr>
            <w:r w:rsidRPr="00A315DE">
              <w:rPr>
                <w:sz w:val="28"/>
                <w:szCs w:val="28"/>
                <w:lang w:val="uk-UA"/>
              </w:rPr>
              <w:t>8) зміни умов у зв’язку із застосуванням положень частини шостої статті 41 Закону.</w:t>
            </w:r>
          </w:p>
          <w:p w14:paraId="68F6DD16" w14:textId="77777777" w:rsidR="00555B2D" w:rsidRPr="00A315DE" w:rsidRDefault="00555B2D" w:rsidP="00555B2D">
            <w:pPr>
              <w:jc w:val="both"/>
              <w:rPr>
                <w:sz w:val="28"/>
                <w:szCs w:val="28"/>
                <w:lang w:val="uk-UA"/>
              </w:rPr>
            </w:pPr>
            <w:r w:rsidRPr="00A315DE">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555B2D">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66103961" w:rsidR="00555B2D" w:rsidRPr="00F13C13" w:rsidRDefault="00555B2D" w:rsidP="00555B2D">
            <w:pPr>
              <w:ind w:firstLine="784"/>
              <w:jc w:val="both"/>
              <w:rPr>
                <w:sz w:val="28"/>
                <w:szCs w:val="28"/>
                <w:lang w:val="uk-UA"/>
              </w:rPr>
            </w:pPr>
            <w:r w:rsidRPr="00C515F4">
              <w:rPr>
                <w:sz w:val="28"/>
                <w:szCs w:val="28"/>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FBA4B8C"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BB4141" w:rsidRPr="00BB4141">
        <w:rPr>
          <w:b/>
          <w:bCs/>
          <w:sz w:val="28"/>
          <w:szCs w:val="28"/>
          <w:lang w:val="uk-UA"/>
        </w:rPr>
        <w:t>ДК 021:2015 код 50310000-1 Технічне обслуговування і ремонт офісної техніки (послуги з поточного ремонту та обслуговування комп’ютерної та організаційної техніки)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D8205A"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D8205A"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4B81CFDE"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w:t>
            </w:r>
            <w:r w:rsidR="008711F9">
              <w:rPr>
                <w:sz w:val="28"/>
                <w:szCs w:val="28"/>
                <w:lang w:val="uk-UA" w:eastAsia="en-US"/>
              </w:rPr>
              <w:t>20</w:t>
            </w:r>
            <w:r>
              <w:rPr>
                <w:sz w:val="28"/>
                <w:szCs w:val="28"/>
                <w:lang w:val="uk-UA" w:eastAsia="en-US"/>
              </w:rPr>
              <w:t>-202</w:t>
            </w:r>
            <w:r w:rsidR="00350D59">
              <w:rPr>
                <w:sz w:val="28"/>
                <w:szCs w:val="28"/>
                <w:lang w:val="uk-UA" w:eastAsia="en-US"/>
              </w:rPr>
              <w:t>2</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7194BABE"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BB4141" w:rsidRPr="00BB4141">
              <w:rPr>
                <w:sz w:val="28"/>
                <w:szCs w:val="28"/>
                <w:lang w:val="uk-UA"/>
              </w:rPr>
              <w:t>ДК 021:2015 код 50310000-1 Технічне обслуговування і ремонт офісної техніки</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777777" w:rsidR="003A7552" w:rsidRPr="00D74ADC" w:rsidRDefault="003A7552" w:rsidP="003A7552">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7D50B1A5" w14:textId="77777777" w:rsidR="003A7552" w:rsidRPr="00D74ADC" w:rsidRDefault="003A7552" w:rsidP="003A7552">
      <w:pPr>
        <w:shd w:val="clear" w:color="auto" w:fill="FFFFFF"/>
        <w:rPr>
          <w:sz w:val="28"/>
          <w:szCs w:val="28"/>
          <w:lang w:val="uk-UA"/>
        </w:rPr>
      </w:pPr>
    </w:p>
    <w:p w14:paraId="1BBBF144" w14:textId="77777777"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14238DF4" w14:textId="77777777" w:rsidR="003A7552" w:rsidRPr="00A74AEF" w:rsidRDefault="003A7552" w:rsidP="003A7552">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3A7552" w:rsidRPr="00A74AEF" w14:paraId="3DF1E0AA" w14:textId="77777777" w:rsidTr="00350D59">
        <w:tc>
          <w:tcPr>
            <w:tcW w:w="993" w:type="dxa"/>
            <w:vAlign w:val="center"/>
          </w:tcPr>
          <w:p w14:paraId="330991B9" w14:textId="77777777" w:rsidR="003A7552" w:rsidRPr="00A74AEF" w:rsidRDefault="003A7552" w:rsidP="00350D59">
            <w:pPr>
              <w:widowControl w:val="0"/>
              <w:jc w:val="center"/>
              <w:rPr>
                <w:b/>
                <w:bCs/>
                <w:lang w:val="uk-UA"/>
              </w:rPr>
            </w:pPr>
            <w:r w:rsidRPr="00A74AEF">
              <w:rPr>
                <w:b/>
                <w:bCs/>
                <w:lang w:val="uk-UA"/>
              </w:rPr>
              <w:t>№п/п</w:t>
            </w:r>
          </w:p>
        </w:tc>
        <w:tc>
          <w:tcPr>
            <w:tcW w:w="3998"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350D59">
        <w:tc>
          <w:tcPr>
            <w:tcW w:w="4991" w:type="dxa"/>
            <w:gridSpan w:val="2"/>
            <w:vAlign w:val="center"/>
          </w:tcPr>
          <w:p w14:paraId="0344B10E" w14:textId="77777777" w:rsidR="003A7552" w:rsidRPr="00A74AEF" w:rsidRDefault="003A7552" w:rsidP="00350D5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D490AA6" w14:textId="77777777" w:rsidR="003A7552" w:rsidRPr="00A74AEF" w:rsidRDefault="003A7552" w:rsidP="00350D59">
            <w:pPr>
              <w:autoSpaceDE w:val="0"/>
              <w:jc w:val="center"/>
              <w:rPr>
                <w:b/>
                <w:lang w:val="uk-UA"/>
              </w:rPr>
            </w:pPr>
          </w:p>
        </w:tc>
        <w:tc>
          <w:tcPr>
            <w:tcW w:w="3402" w:type="dxa"/>
            <w:vMerge/>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350D59">
        <w:tc>
          <w:tcPr>
            <w:tcW w:w="993"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998" w:type="dxa"/>
            <w:vAlign w:val="center"/>
          </w:tcPr>
          <w:p w14:paraId="63B78F22" w14:textId="77777777" w:rsidR="003A7552" w:rsidRPr="00A74AEF" w:rsidRDefault="003A7552" w:rsidP="00350D5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13FAF514" w14:textId="77777777" w:rsidR="003A7552" w:rsidRPr="00306C7D"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350D59">
        <w:tc>
          <w:tcPr>
            <w:tcW w:w="993"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998" w:type="dxa"/>
            <w:vAlign w:val="center"/>
          </w:tcPr>
          <w:p w14:paraId="36327CEE" w14:textId="77777777" w:rsidR="003A7552" w:rsidRPr="00A74AEF" w:rsidRDefault="003A7552" w:rsidP="00350D5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052F5AC8"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62019280" w14:textId="77777777" w:rsidTr="00350D59">
        <w:tc>
          <w:tcPr>
            <w:tcW w:w="993"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998" w:type="dxa"/>
            <w:vAlign w:val="center"/>
          </w:tcPr>
          <w:p w14:paraId="4095AA64" w14:textId="77777777" w:rsidR="003A7552" w:rsidRPr="00A74AEF" w:rsidRDefault="003A7552" w:rsidP="00350D5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 xml:space="preserve">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w:t>
            </w:r>
            <w:r w:rsidRPr="00306C7D">
              <w:rPr>
                <w:bCs/>
                <w:lang w:val="uk-UA"/>
              </w:rPr>
              <w:lastRenderedPageBreak/>
              <w:t>тендерної пропозиції.</w:t>
            </w:r>
          </w:p>
        </w:tc>
        <w:tc>
          <w:tcPr>
            <w:tcW w:w="3402"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lastRenderedPageBreak/>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350D59">
        <w:tc>
          <w:tcPr>
            <w:tcW w:w="993"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998" w:type="dxa"/>
            <w:vAlign w:val="center"/>
          </w:tcPr>
          <w:p w14:paraId="41A1BD63" w14:textId="77777777" w:rsidR="003A7552" w:rsidRPr="00A74AEF" w:rsidRDefault="003A7552" w:rsidP="00350D59">
            <w:pPr>
              <w:pStyle w:val="Default"/>
              <w:jc w:val="center"/>
            </w:pPr>
            <w:r w:rsidRPr="00A74AEF">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68" w:type="dxa"/>
            <w:vAlign w:val="center"/>
          </w:tcPr>
          <w:p w14:paraId="74EB6996" w14:textId="77777777" w:rsidR="003A7552" w:rsidRPr="00A74AEF" w:rsidRDefault="003A7552" w:rsidP="00350D59">
            <w:pPr>
              <w:pStyle w:val="Default"/>
              <w:jc w:val="center"/>
              <w:rPr>
                <w:b/>
                <w:bCs/>
                <w:shd w:val="clear" w:color="auto" w:fill="FFFFFF"/>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63E8B8B" w14:textId="77777777" w:rsidR="003A7552" w:rsidRPr="00A74AEF" w:rsidRDefault="003A7552" w:rsidP="00350D59">
            <w:pPr>
              <w:pStyle w:val="Default"/>
              <w:jc w:val="center"/>
              <w:rPr>
                <w:bCs/>
                <w:shd w:val="clear" w:color="auto" w:fill="FFFFFF"/>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0AFCAA84" w14:textId="77777777" w:rsidTr="00350D59">
        <w:trPr>
          <w:trHeight w:val="2360"/>
        </w:trPr>
        <w:tc>
          <w:tcPr>
            <w:tcW w:w="993" w:type="dxa"/>
            <w:vAlign w:val="center"/>
          </w:tcPr>
          <w:p w14:paraId="38BCD4C9" w14:textId="77777777" w:rsidR="003A7552" w:rsidRPr="00A74AEF" w:rsidRDefault="003A7552" w:rsidP="00350D5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3F3BF750" w14:textId="77777777" w:rsidR="003A7552" w:rsidRPr="00A74AEF" w:rsidRDefault="003A7552" w:rsidP="00350D5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5965E5B3"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77777777"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3A7552" w:rsidRPr="00A74AEF" w14:paraId="2E07E45F" w14:textId="77777777" w:rsidTr="00350D59">
        <w:trPr>
          <w:trHeight w:val="220"/>
        </w:trPr>
        <w:tc>
          <w:tcPr>
            <w:tcW w:w="993"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998" w:type="dxa"/>
            <w:tcBorders>
              <w:top w:val="single" w:sz="4" w:space="0" w:color="auto"/>
            </w:tcBorders>
            <w:vAlign w:val="center"/>
          </w:tcPr>
          <w:p w14:paraId="488B1112" w14:textId="77777777" w:rsidR="003A7552" w:rsidRPr="00A74AEF" w:rsidRDefault="003A7552" w:rsidP="00350D5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1A1AC78B" w14:textId="77777777" w:rsidR="003A7552" w:rsidRPr="00A74AEF" w:rsidRDefault="003A7552" w:rsidP="00350D59">
            <w:pPr>
              <w:autoSpaceDE w:val="0"/>
              <w:jc w:val="center"/>
              <w:rPr>
                <w:b/>
                <w:lang w:val="uk-UA"/>
              </w:rPr>
            </w:pPr>
          </w:p>
        </w:tc>
        <w:tc>
          <w:tcPr>
            <w:tcW w:w="3402"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350D59">
        <w:tc>
          <w:tcPr>
            <w:tcW w:w="993"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A1AAEA2" w14:textId="77777777" w:rsidR="003A7552" w:rsidRPr="00A74AEF" w:rsidRDefault="003A7552" w:rsidP="00350D5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tcPr>
          <w:p w14:paraId="3CAA3520" w14:textId="77777777" w:rsidR="003A7552" w:rsidRPr="00A74AEF" w:rsidRDefault="003A7552" w:rsidP="00350D59">
            <w:pPr>
              <w:pStyle w:val="Default"/>
              <w:jc w:val="center"/>
              <w:rPr>
                <w:lang w:eastAsia="en-U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350D59">
        <w:tc>
          <w:tcPr>
            <w:tcW w:w="993" w:type="dxa"/>
            <w:vAlign w:val="center"/>
          </w:tcPr>
          <w:p w14:paraId="1391DA39" w14:textId="77777777" w:rsidR="003A7552" w:rsidRPr="00A74AEF" w:rsidRDefault="003A7552" w:rsidP="00350D59">
            <w:pPr>
              <w:widowControl w:val="0"/>
              <w:jc w:val="center"/>
              <w:rPr>
                <w:b/>
                <w:bCs/>
                <w:lang w:val="uk-UA"/>
              </w:rPr>
            </w:pPr>
            <w:r w:rsidRPr="00A74AEF">
              <w:rPr>
                <w:b/>
                <w:bCs/>
                <w:lang w:val="uk-UA"/>
              </w:rPr>
              <w:lastRenderedPageBreak/>
              <w:t>8</w:t>
            </w:r>
          </w:p>
        </w:tc>
        <w:tc>
          <w:tcPr>
            <w:tcW w:w="3998" w:type="dxa"/>
            <w:vAlign w:val="center"/>
          </w:tcPr>
          <w:p w14:paraId="5D6D66E4" w14:textId="77777777" w:rsidR="003A7552" w:rsidRPr="00A74AEF" w:rsidRDefault="003A7552" w:rsidP="00350D5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350D59">
        <w:tc>
          <w:tcPr>
            <w:tcW w:w="993"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5778EC1E" w14:textId="77777777" w:rsidR="003A7552" w:rsidRPr="00A74AEF" w:rsidRDefault="003A7552" w:rsidP="00350D5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550719AF" w14:textId="77777777" w:rsidR="003A7552" w:rsidRPr="00A74AEF" w:rsidRDefault="003A7552" w:rsidP="00350D59">
            <w:pPr>
              <w:pStyle w:val="Default"/>
              <w:jc w:val="center"/>
              <w:rPr>
                <w:b/>
                <w:i/>
                <w:iCs/>
                <w:u w:val="single"/>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0C711FCD" w14:textId="77777777" w:rsidR="003A7552" w:rsidRPr="00A74AEF" w:rsidRDefault="003A7552" w:rsidP="00350D59">
            <w:pPr>
              <w:pStyle w:val="Default"/>
              <w:jc w:val="center"/>
              <w:rPr>
                <w:b/>
              </w:rPr>
            </w:pPr>
            <w:r w:rsidRPr="00A74AEF">
              <w:t>Перевіряється безпосередньо замовником під час проведення процедури закупівлі, документи від переможця не вимагаються **</w:t>
            </w:r>
          </w:p>
        </w:tc>
      </w:tr>
      <w:tr w:rsidR="003A7552" w:rsidRPr="00A74AEF" w14:paraId="070E693E" w14:textId="77777777" w:rsidTr="00350D59">
        <w:tc>
          <w:tcPr>
            <w:tcW w:w="993"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10</w:t>
            </w:r>
          </w:p>
        </w:tc>
        <w:tc>
          <w:tcPr>
            <w:tcW w:w="3998" w:type="dxa"/>
            <w:vAlign w:val="center"/>
          </w:tcPr>
          <w:p w14:paraId="480BCE81" w14:textId="77777777" w:rsidR="003A7552" w:rsidRPr="00A74AEF" w:rsidRDefault="003A7552" w:rsidP="00350D5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350D59">
        <w:tc>
          <w:tcPr>
            <w:tcW w:w="993"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3D39EA27" w14:textId="77777777" w:rsidR="003A7552" w:rsidRPr="00A74AEF" w:rsidRDefault="003A7552" w:rsidP="00350D59">
            <w:pPr>
              <w:pStyle w:val="Default"/>
              <w:jc w:val="center"/>
            </w:pPr>
            <w:r w:rsidRPr="00A74AEF">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D8A611" w14:textId="77777777" w:rsidR="003A7552" w:rsidRPr="00A74AEF" w:rsidRDefault="003A7552" w:rsidP="00350D59">
            <w:pPr>
              <w:pStyle w:val="Default"/>
              <w:jc w:val="center"/>
            </w:pPr>
          </w:p>
        </w:tc>
        <w:tc>
          <w:tcPr>
            <w:tcW w:w="2168" w:type="dxa"/>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 xml:space="preserve">відсутності в електронній системі закупівель під час подання </w:t>
            </w:r>
            <w:r w:rsidRPr="008A1B2E">
              <w:rPr>
                <w:bCs/>
              </w:rPr>
              <w:lastRenderedPageBreak/>
              <w:t>тендерної пропозиції.</w:t>
            </w:r>
            <w:r w:rsidRPr="00A74AEF">
              <w:t xml:space="preserve"> </w:t>
            </w:r>
          </w:p>
        </w:tc>
        <w:tc>
          <w:tcPr>
            <w:tcW w:w="3402" w:type="dxa"/>
            <w:vAlign w:val="center"/>
          </w:tcPr>
          <w:p w14:paraId="6E346CC7" w14:textId="77777777" w:rsidR="003A7552" w:rsidRPr="00A74AEF" w:rsidRDefault="003A7552" w:rsidP="00350D59">
            <w:pPr>
              <w:pStyle w:val="Default"/>
              <w:jc w:val="cente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350D59">
        <w:tc>
          <w:tcPr>
            <w:tcW w:w="993"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28413614" w14:textId="77777777" w:rsidR="003A7552" w:rsidRPr="00A74AEF" w:rsidRDefault="003A7552" w:rsidP="00350D5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402" w:type="dxa"/>
            <w:vAlign w:val="center"/>
          </w:tcPr>
          <w:p w14:paraId="4EBEF62B" w14:textId="77777777"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7777777" w:rsidR="003A7552" w:rsidRPr="00C41223" w:rsidRDefault="003A7552" w:rsidP="00350D59">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17259036" w14:textId="77777777" w:rsidR="003A7552" w:rsidRPr="00C41223" w:rsidRDefault="003A7552" w:rsidP="00350D59">
            <w:pPr>
              <w:pStyle w:val="Default"/>
              <w:jc w:val="center"/>
              <w:rPr>
                <w:b/>
              </w:rPr>
            </w:pPr>
          </w:p>
          <w:p w14:paraId="171A134E" w14:textId="77777777"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3A7552" w:rsidRPr="00D8205A" w14:paraId="33184E1D" w14:textId="77777777" w:rsidTr="00350D59">
        <w:tc>
          <w:tcPr>
            <w:tcW w:w="993" w:type="dxa"/>
            <w:vAlign w:val="center"/>
          </w:tcPr>
          <w:p w14:paraId="21A18617"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13</w:t>
            </w:r>
          </w:p>
        </w:tc>
        <w:tc>
          <w:tcPr>
            <w:tcW w:w="3998" w:type="dxa"/>
            <w:vAlign w:val="center"/>
          </w:tcPr>
          <w:p w14:paraId="4CA1EDFB" w14:textId="77777777" w:rsidR="003A7552" w:rsidRPr="00A74AEF" w:rsidRDefault="003A7552" w:rsidP="00350D5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B3396EA" w14:textId="77777777" w:rsidR="003A7552" w:rsidRPr="00A74AEF" w:rsidRDefault="003A7552" w:rsidP="00350D59">
            <w:pPr>
              <w:pStyle w:val="Default"/>
              <w:jc w:val="center"/>
            </w:pPr>
          </w:p>
        </w:tc>
        <w:tc>
          <w:tcPr>
            <w:tcW w:w="2168" w:type="dxa"/>
            <w:vAlign w:val="center"/>
          </w:tcPr>
          <w:p w14:paraId="05317BF5" w14:textId="77777777" w:rsidR="003A7552" w:rsidRPr="00D23E76" w:rsidRDefault="003A7552" w:rsidP="00350D59">
            <w:pPr>
              <w:pStyle w:val="Default"/>
              <w:jc w:val="center"/>
              <w:rPr>
                <w:bCs/>
              </w:rPr>
            </w:pPr>
            <w:r>
              <w:rPr>
                <w:bCs/>
              </w:rPr>
              <w:t xml:space="preserve">Замовник </w:t>
            </w:r>
            <w:r w:rsidRPr="00D23E76">
              <w:rPr>
                <w:bCs/>
              </w:rPr>
              <w:t>не вимагає від учасника процедури закупівлі підтвердження її відсутності</w:t>
            </w:r>
          </w:p>
        </w:tc>
        <w:tc>
          <w:tcPr>
            <w:tcW w:w="3402" w:type="dxa"/>
            <w:vAlign w:val="center"/>
          </w:tcPr>
          <w:p w14:paraId="566D1DAD" w14:textId="77777777" w:rsidR="003A7552" w:rsidRPr="00A74AEF" w:rsidRDefault="003A7552" w:rsidP="00350D59">
            <w:pPr>
              <w:pStyle w:val="Default"/>
              <w:jc w:val="center"/>
            </w:pPr>
            <w:r w:rsidRPr="00D23E76">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tc>
      </w:tr>
      <w:tr w:rsidR="003A7552" w:rsidRPr="00D8205A" w14:paraId="620B82A2" w14:textId="77777777" w:rsidTr="00350D59">
        <w:tc>
          <w:tcPr>
            <w:tcW w:w="4991" w:type="dxa"/>
            <w:gridSpan w:val="2"/>
            <w:tcBorders>
              <w:bottom w:val="single" w:sz="4" w:space="0" w:color="auto"/>
            </w:tcBorders>
            <w:vAlign w:val="center"/>
          </w:tcPr>
          <w:p w14:paraId="46798753" w14:textId="77777777" w:rsidR="003A7552" w:rsidRPr="00A74AEF" w:rsidRDefault="003A7552" w:rsidP="00350D59">
            <w:pPr>
              <w:pStyle w:val="Default"/>
              <w:jc w:val="center"/>
            </w:pPr>
            <w:r w:rsidRPr="00A74AEF">
              <w:rPr>
                <w:b/>
                <w:bCs/>
              </w:rPr>
              <w:t>Частина друга статті 17 Закону</w:t>
            </w:r>
          </w:p>
        </w:tc>
        <w:tc>
          <w:tcPr>
            <w:tcW w:w="2168" w:type="dxa"/>
            <w:vMerge w:val="restart"/>
            <w:vAlign w:val="center"/>
          </w:tcPr>
          <w:p w14:paraId="3F495E5C" w14:textId="77777777" w:rsidR="003A7552" w:rsidRPr="008A1B2E" w:rsidRDefault="003A7552" w:rsidP="00350D59">
            <w:pPr>
              <w:pStyle w:val="Default"/>
              <w:jc w:val="center"/>
              <w:rPr>
                <w:bCs/>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402" w:type="dxa"/>
            <w:vMerge w:val="restart"/>
            <w:vAlign w:val="center"/>
          </w:tcPr>
          <w:p w14:paraId="7CB5B5C7" w14:textId="77777777" w:rsidR="003A7552" w:rsidRPr="00C41223" w:rsidRDefault="003A7552" w:rsidP="00350D5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3A7552" w:rsidRPr="00D8205A" w14:paraId="54354D01" w14:textId="77777777" w:rsidTr="00350D59">
        <w:tc>
          <w:tcPr>
            <w:tcW w:w="993" w:type="dxa"/>
            <w:tcBorders>
              <w:top w:val="single" w:sz="4" w:space="0" w:color="auto"/>
              <w:right w:val="single" w:sz="4" w:space="0" w:color="auto"/>
            </w:tcBorders>
            <w:vAlign w:val="center"/>
          </w:tcPr>
          <w:p w14:paraId="6E9F7E0E" w14:textId="77777777" w:rsidR="003A7552" w:rsidRPr="00A74AEF" w:rsidRDefault="003A7552" w:rsidP="00350D5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7B3CCEE" w14:textId="77777777" w:rsidR="003A7552" w:rsidRPr="00A74AEF" w:rsidRDefault="003A7552" w:rsidP="00350D5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47C9AB64" w14:textId="77777777" w:rsidR="003A7552" w:rsidRPr="00A74AEF" w:rsidRDefault="003A7552" w:rsidP="00350D59">
            <w:pPr>
              <w:pStyle w:val="Default"/>
              <w:jc w:val="center"/>
            </w:pPr>
            <w:r w:rsidRPr="00A74AEF">
              <w:t xml:space="preserve">Учасник процедури закупівлі, що перебуває в обставинах, зазначених у частині другій статті 17 Закону, </w:t>
            </w:r>
            <w:r w:rsidRPr="00A74AEF">
              <w:lastRenderedPageBreak/>
              <w:t xml:space="preserve">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1EC0E895" w14:textId="77777777" w:rsidR="003A7552" w:rsidRPr="00A74AEF" w:rsidRDefault="003A7552" w:rsidP="00350D59">
            <w:pPr>
              <w:pStyle w:val="Default"/>
              <w:jc w:val="center"/>
            </w:pPr>
          </w:p>
        </w:tc>
        <w:tc>
          <w:tcPr>
            <w:tcW w:w="3402" w:type="dxa"/>
            <w:vMerge/>
            <w:vAlign w:val="center"/>
          </w:tcPr>
          <w:p w14:paraId="69A75A04" w14:textId="77777777" w:rsidR="003A7552" w:rsidRPr="00A74AEF" w:rsidRDefault="003A7552" w:rsidP="00350D59">
            <w:pPr>
              <w:pStyle w:val="Default"/>
              <w:jc w:val="center"/>
            </w:pP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133431B3" w14:textId="77777777" w:rsidR="00404D27" w:rsidRPr="00787E6F" w:rsidRDefault="00404D27" w:rsidP="00404D27">
      <w:pPr>
        <w:ind w:firstLine="567"/>
        <w:jc w:val="right"/>
        <w:rPr>
          <w:sz w:val="28"/>
          <w:szCs w:val="28"/>
          <w:lang w:val="uk-UA"/>
        </w:rPr>
      </w:pPr>
      <w:r w:rsidRPr="00787E6F">
        <w:rPr>
          <w:sz w:val="28"/>
          <w:szCs w:val="28"/>
          <w:lang w:val="uk-UA"/>
        </w:rPr>
        <w:lastRenderedPageBreak/>
        <w:t>ДОДАТОК 4</w:t>
      </w:r>
    </w:p>
    <w:p w14:paraId="54635839" w14:textId="77777777" w:rsidR="00404D27" w:rsidRDefault="00404D27" w:rsidP="00404D27">
      <w:pPr>
        <w:ind w:left="126" w:right="-1" w:firstLine="142"/>
        <w:jc w:val="right"/>
        <w:rPr>
          <w:sz w:val="28"/>
          <w:szCs w:val="28"/>
          <w:lang w:val="uk-UA"/>
        </w:rPr>
      </w:pPr>
      <w:r w:rsidRPr="00787E6F">
        <w:rPr>
          <w:sz w:val="28"/>
          <w:szCs w:val="28"/>
          <w:lang w:val="uk-UA"/>
        </w:rPr>
        <w:t>тендерної документації</w:t>
      </w:r>
    </w:p>
    <w:p w14:paraId="023C6564" w14:textId="77777777" w:rsidR="00404D27" w:rsidRDefault="00404D27" w:rsidP="00404D27">
      <w:pPr>
        <w:ind w:left="126" w:right="-1" w:firstLine="142"/>
        <w:jc w:val="right"/>
        <w:rPr>
          <w:lang w:val="uk-UA"/>
        </w:rPr>
      </w:pPr>
    </w:p>
    <w:p w14:paraId="620A6945" w14:textId="77777777" w:rsidR="00404D27" w:rsidRPr="00F15D2D" w:rsidRDefault="00404D27" w:rsidP="00404D27">
      <w:pPr>
        <w:tabs>
          <w:tab w:val="left" w:pos="7860"/>
        </w:tabs>
        <w:jc w:val="center"/>
        <w:rPr>
          <w:b/>
          <w:sz w:val="28"/>
          <w:szCs w:val="28"/>
          <w:lang w:val="uk-UA"/>
        </w:rPr>
      </w:pPr>
      <w:r w:rsidRPr="00F15D2D">
        <w:rPr>
          <w:b/>
          <w:sz w:val="28"/>
          <w:szCs w:val="28"/>
          <w:lang w:val="uk-UA"/>
        </w:rPr>
        <w:t xml:space="preserve">Технічний опис предмету закупівлі ДК 021:2015 код </w:t>
      </w:r>
      <w:r w:rsidRPr="002B5912">
        <w:rPr>
          <w:b/>
          <w:sz w:val="28"/>
          <w:szCs w:val="28"/>
          <w:lang w:val="uk-UA"/>
        </w:rPr>
        <w:t>50310000-1 Технічне обслуговування і ремонт офісної техніки</w:t>
      </w:r>
      <w:r w:rsidRPr="00F15D2D">
        <w:rPr>
          <w:b/>
          <w:sz w:val="28"/>
          <w:szCs w:val="28"/>
          <w:lang w:val="uk-UA"/>
        </w:rPr>
        <w:t xml:space="preserve"> (</w:t>
      </w:r>
      <w:r w:rsidRPr="001E17E5">
        <w:rPr>
          <w:b/>
          <w:sz w:val="28"/>
          <w:szCs w:val="28"/>
          <w:lang w:val="uk-UA"/>
        </w:rPr>
        <w:t>послуги з поточного ремонту та обслуговування комп’ютерної та організаційної техніки</w:t>
      </w:r>
      <w:r w:rsidRPr="00F15D2D">
        <w:rPr>
          <w:b/>
          <w:sz w:val="28"/>
          <w:szCs w:val="28"/>
          <w:lang w:val="uk-UA"/>
        </w:rPr>
        <w:t xml:space="preserve">) </w:t>
      </w:r>
    </w:p>
    <w:p w14:paraId="447561E5" w14:textId="77777777" w:rsidR="00404D27" w:rsidRDefault="00404D27" w:rsidP="00404D27">
      <w:pPr>
        <w:rPr>
          <w:b/>
          <w:bCs/>
          <w:lang w:val="uk-UA"/>
        </w:rPr>
      </w:pPr>
    </w:p>
    <w:p w14:paraId="66397943" w14:textId="77777777" w:rsidR="00404D27" w:rsidRPr="00BD5836" w:rsidRDefault="00404D27" w:rsidP="00404D27">
      <w:pPr>
        <w:rPr>
          <w:lang w:val="uk-UA"/>
        </w:rPr>
      </w:pPr>
      <w:r w:rsidRPr="00BD5836">
        <w:rPr>
          <w:rFonts w:eastAsia="Times New Roman CYR"/>
          <w:lang w:val="uk-UA"/>
        </w:rPr>
        <w:t xml:space="preserve">Строк надання послуг: </w:t>
      </w:r>
      <w:r>
        <w:rPr>
          <w:lang w:val="uk-UA"/>
        </w:rPr>
        <w:t>з 01.01.2023 по</w:t>
      </w:r>
      <w:r w:rsidRPr="00BD5836">
        <w:rPr>
          <w:lang w:val="uk-UA"/>
        </w:rPr>
        <w:t xml:space="preserve"> 31.12.2023 року</w:t>
      </w:r>
    </w:p>
    <w:p w14:paraId="45EDEED5" w14:textId="77777777" w:rsidR="00404D27" w:rsidRPr="00BD5836" w:rsidRDefault="00404D27" w:rsidP="00404D27">
      <w:pPr>
        <w:rPr>
          <w:lang w:val="uk-UA"/>
        </w:rPr>
      </w:pPr>
      <w:r w:rsidRPr="00BD5836">
        <w:rPr>
          <w:lang w:val="uk-UA"/>
        </w:rPr>
        <w:t>Місце надання послуг:</w:t>
      </w:r>
      <w:r w:rsidRPr="00BD5836">
        <w:rPr>
          <w:rFonts w:ascii="Georgia" w:hAnsi="Georgia"/>
          <w:color w:val="333333"/>
          <w:sz w:val="23"/>
          <w:szCs w:val="23"/>
          <w:shd w:val="clear" w:color="auto" w:fill="FFFFFF"/>
          <w:lang w:val="uk-UA"/>
        </w:rPr>
        <w:t xml:space="preserve"> </w:t>
      </w:r>
      <w:r w:rsidRPr="00BD5836">
        <w:rPr>
          <w:lang w:val="uk-UA"/>
        </w:rPr>
        <w:t>21050, м. Вінниця, вул. Соборна, 87</w:t>
      </w:r>
    </w:p>
    <w:p w14:paraId="53F04602" w14:textId="77777777" w:rsidR="00404D27" w:rsidRPr="00BD5836" w:rsidRDefault="00404D27" w:rsidP="00404D27">
      <w:pPr>
        <w:rPr>
          <w:lang w:val="uk-UA"/>
        </w:rPr>
      </w:pPr>
    </w:p>
    <w:p w14:paraId="43BA9265"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Технічне обслуговування, ремонт та заправка друкуючого та копіювального обладнання, технічне обслуговування та ремонт комп’ютерного обладнання здійснюється відповідно до інструкцій користувачів обладнання, рекомендацій фірм-виробників, з дотриманням Правил з охорони праці і пожежної безпеки.</w:t>
      </w:r>
    </w:p>
    <w:p w14:paraId="678EF419"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Заправка (відновлення) картриджів здійснюється Виконавцем протягом двох робочих днів з дня подання заявки від Замовника.</w:t>
      </w:r>
    </w:p>
    <w:p w14:paraId="723740E4"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Заправка картриджа повинна складатись з наступних дій:</w:t>
      </w:r>
    </w:p>
    <w:p w14:paraId="4CC1548D" w14:textId="77777777" w:rsidR="00404D27" w:rsidRPr="00BD5836" w:rsidRDefault="00404D27" w:rsidP="00404D27">
      <w:pPr>
        <w:tabs>
          <w:tab w:val="left" w:pos="426"/>
        </w:tabs>
        <w:rPr>
          <w:bCs/>
          <w:lang w:val="uk-UA"/>
        </w:rPr>
      </w:pPr>
      <w:r w:rsidRPr="00BD5836">
        <w:rPr>
          <w:b/>
          <w:bCs/>
          <w:lang w:val="uk-UA"/>
        </w:rPr>
        <w:t xml:space="preserve">- </w:t>
      </w:r>
      <w:r w:rsidRPr="00BD5836">
        <w:rPr>
          <w:bCs/>
          <w:lang w:val="uk-UA"/>
        </w:rPr>
        <w:t>повне розбирання та очищення стисненим повітрям всіх вузлів картриджу;</w:t>
      </w:r>
    </w:p>
    <w:p w14:paraId="2FD58A74" w14:textId="77777777" w:rsidR="00404D27" w:rsidRPr="00BD5836" w:rsidRDefault="00404D27" w:rsidP="00404D27">
      <w:pPr>
        <w:tabs>
          <w:tab w:val="left" w:pos="426"/>
        </w:tabs>
        <w:rPr>
          <w:bCs/>
          <w:lang w:val="uk-UA"/>
        </w:rPr>
      </w:pPr>
      <w:r w:rsidRPr="00BD5836">
        <w:rPr>
          <w:bCs/>
          <w:lang w:val="uk-UA"/>
        </w:rPr>
        <w:t>- очистка та полірування фоторецепторного барабану;</w:t>
      </w:r>
    </w:p>
    <w:p w14:paraId="2E2D46D4" w14:textId="77777777" w:rsidR="00404D27" w:rsidRPr="00BD5836" w:rsidRDefault="00404D27" w:rsidP="00404D27">
      <w:pPr>
        <w:tabs>
          <w:tab w:val="left" w:pos="426"/>
        </w:tabs>
        <w:rPr>
          <w:bCs/>
          <w:lang w:val="uk-UA"/>
        </w:rPr>
      </w:pPr>
      <w:r w:rsidRPr="00BD5836">
        <w:rPr>
          <w:bCs/>
          <w:lang w:val="uk-UA"/>
        </w:rPr>
        <w:t>- нанесення мастила для зменшення коефіцієнта тертя на очищувальне лезо;</w:t>
      </w:r>
    </w:p>
    <w:p w14:paraId="1A02FFD2" w14:textId="77777777" w:rsidR="00404D27" w:rsidRPr="00BD5836" w:rsidRDefault="00404D27" w:rsidP="00404D27">
      <w:pPr>
        <w:tabs>
          <w:tab w:val="left" w:pos="426"/>
        </w:tabs>
        <w:rPr>
          <w:bCs/>
          <w:lang w:val="uk-UA"/>
        </w:rPr>
      </w:pPr>
      <w:r w:rsidRPr="00BD5836">
        <w:rPr>
          <w:bCs/>
          <w:lang w:val="uk-UA"/>
        </w:rPr>
        <w:t>- очищування магнітного валу та валу первинного заряду;</w:t>
      </w:r>
    </w:p>
    <w:p w14:paraId="001CD5BD" w14:textId="77777777" w:rsidR="00404D27" w:rsidRPr="00BD5836" w:rsidRDefault="00404D27" w:rsidP="00404D27">
      <w:pPr>
        <w:tabs>
          <w:tab w:val="left" w:pos="426"/>
        </w:tabs>
        <w:rPr>
          <w:b/>
          <w:bCs/>
          <w:lang w:val="uk-UA"/>
        </w:rPr>
      </w:pPr>
      <w:r w:rsidRPr="00BD5836">
        <w:rPr>
          <w:bCs/>
          <w:lang w:val="uk-UA"/>
        </w:rPr>
        <w:t xml:space="preserve">- наповнювання тонером, </w:t>
      </w:r>
      <w:r w:rsidRPr="00BD5836">
        <w:rPr>
          <w:color w:val="000000"/>
          <w:lang w:val="uk-UA"/>
        </w:rPr>
        <w:t>збирання картриджу та тестування</w:t>
      </w:r>
      <w:r w:rsidRPr="00BD5836">
        <w:rPr>
          <w:bCs/>
          <w:lang w:val="uk-UA"/>
        </w:rPr>
        <w:t>.</w:t>
      </w:r>
    </w:p>
    <w:p w14:paraId="6D405AD8" w14:textId="77777777" w:rsidR="00404D27" w:rsidRPr="00BD5836" w:rsidRDefault="00404D27" w:rsidP="00404D27">
      <w:pPr>
        <w:pStyle w:val="a4"/>
        <w:numPr>
          <w:ilvl w:val="0"/>
          <w:numId w:val="6"/>
        </w:numPr>
        <w:tabs>
          <w:tab w:val="left" w:pos="426"/>
        </w:tabs>
        <w:ind w:left="0" w:firstLine="0"/>
        <w:jc w:val="both"/>
        <w:rPr>
          <w:b/>
          <w:bCs/>
          <w:lang w:val="uk-UA"/>
        </w:rPr>
      </w:pPr>
      <w:r w:rsidRPr="00BD5836">
        <w:rPr>
          <w:lang w:val="uk-UA"/>
        </w:rPr>
        <w:t>Відновлення картриджа повинно складатись з наступних дій:</w:t>
      </w:r>
    </w:p>
    <w:p w14:paraId="58EA1099" w14:textId="77777777" w:rsidR="00404D27" w:rsidRPr="00BD5836" w:rsidRDefault="00404D27" w:rsidP="00404D27">
      <w:pPr>
        <w:tabs>
          <w:tab w:val="left" w:pos="426"/>
        </w:tabs>
        <w:rPr>
          <w:lang w:val="uk-UA"/>
        </w:rPr>
      </w:pPr>
      <w:r w:rsidRPr="00BD5836">
        <w:rPr>
          <w:lang w:val="uk-UA"/>
        </w:rPr>
        <w:t>- повне розбирання та очищення стисненим повітрям всіх вузлів картриджу;</w:t>
      </w:r>
    </w:p>
    <w:p w14:paraId="268B96AC" w14:textId="77777777" w:rsidR="00404D27" w:rsidRPr="00BD5836" w:rsidRDefault="00404D27" w:rsidP="00404D27">
      <w:pPr>
        <w:tabs>
          <w:tab w:val="left" w:pos="426"/>
        </w:tabs>
        <w:rPr>
          <w:lang w:val="uk-UA"/>
        </w:rPr>
      </w:pPr>
      <w:r w:rsidRPr="00BD5836">
        <w:rPr>
          <w:lang w:val="uk-UA"/>
        </w:rPr>
        <w:t>- заміна фоторецепторного барабану, ракельного ножа, валу первинного заряду, магнітного валу та дозуючого леза;</w:t>
      </w:r>
    </w:p>
    <w:p w14:paraId="54201D33" w14:textId="77777777" w:rsidR="00404D27" w:rsidRPr="00BD5836" w:rsidRDefault="00404D27" w:rsidP="00404D27">
      <w:pPr>
        <w:tabs>
          <w:tab w:val="left" w:pos="426"/>
        </w:tabs>
        <w:rPr>
          <w:lang w:val="uk-UA"/>
        </w:rPr>
      </w:pPr>
      <w:r w:rsidRPr="00BD5836">
        <w:rPr>
          <w:lang w:val="uk-UA"/>
        </w:rPr>
        <w:t>- нанесення мастила для зменшення коефіцієнта тертя на очищувальне лезо;</w:t>
      </w:r>
    </w:p>
    <w:p w14:paraId="6F0D09C3" w14:textId="77777777" w:rsidR="00404D27" w:rsidRPr="00BD5836" w:rsidRDefault="00404D27" w:rsidP="00404D27">
      <w:pPr>
        <w:pStyle w:val="a4"/>
        <w:tabs>
          <w:tab w:val="left" w:pos="426"/>
        </w:tabs>
        <w:ind w:left="0"/>
        <w:rPr>
          <w:color w:val="000000"/>
          <w:lang w:val="uk-UA"/>
        </w:rPr>
      </w:pPr>
      <w:r w:rsidRPr="00BD5836">
        <w:rPr>
          <w:color w:val="000000"/>
          <w:lang w:val="uk-UA"/>
        </w:rPr>
        <w:t>- наповнювання тонером, збирання картриджу та тестування.</w:t>
      </w:r>
    </w:p>
    <w:p w14:paraId="623C6EAE" w14:textId="77777777" w:rsidR="00404D27" w:rsidRPr="00BD5836" w:rsidRDefault="00404D27" w:rsidP="00404D27">
      <w:pPr>
        <w:pStyle w:val="a4"/>
        <w:numPr>
          <w:ilvl w:val="0"/>
          <w:numId w:val="6"/>
        </w:numPr>
        <w:tabs>
          <w:tab w:val="left" w:pos="426"/>
        </w:tabs>
        <w:ind w:left="0" w:firstLine="0"/>
        <w:jc w:val="both"/>
        <w:rPr>
          <w:b/>
          <w:bCs/>
          <w:lang w:val="uk-UA"/>
        </w:rPr>
      </w:pPr>
      <w:r w:rsidRPr="00BD5836">
        <w:rPr>
          <w:color w:val="000000"/>
          <w:lang w:val="uk-UA"/>
        </w:rPr>
        <w:t xml:space="preserve">Часткове відновлення </w:t>
      </w:r>
      <w:r w:rsidRPr="00BD5836">
        <w:rPr>
          <w:lang w:val="uk-UA"/>
        </w:rPr>
        <w:t>повинно складатись з наступних дій:</w:t>
      </w:r>
    </w:p>
    <w:p w14:paraId="436EF854" w14:textId="77777777" w:rsidR="00404D27" w:rsidRPr="00BD5836" w:rsidRDefault="00404D27" w:rsidP="00404D27">
      <w:pPr>
        <w:tabs>
          <w:tab w:val="left" w:pos="426"/>
        </w:tabs>
        <w:rPr>
          <w:lang w:val="uk-UA"/>
        </w:rPr>
      </w:pPr>
      <w:r w:rsidRPr="00BD5836">
        <w:rPr>
          <w:lang w:val="uk-UA"/>
        </w:rPr>
        <w:t>- повне розбирання та очищення стисненим повітрям всіх вузлів картриджу;</w:t>
      </w:r>
    </w:p>
    <w:p w14:paraId="133996AB" w14:textId="77777777" w:rsidR="00404D27" w:rsidRPr="00BD5836" w:rsidRDefault="00404D27" w:rsidP="00404D27">
      <w:pPr>
        <w:tabs>
          <w:tab w:val="left" w:pos="426"/>
        </w:tabs>
        <w:rPr>
          <w:lang w:val="uk-UA"/>
        </w:rPr>
      </w:pPr>
      <w:r w:rsidRPr="00BD5836">
        <w:rPr>
          <w:lang w:val="uk-UA"/>
        </w:rPr>
        <w:t>- заміна ракельного ножа та/або валу первинного заряду, та/або магнітного валу, та/або дозуючого леза;</w:t>
      </w:r>
    </w:p>
    <w:p w14:paraId="2355E408" w14:textId="77777777" w:rsidR="00404D27" w:rsidRPr="00BD5836" w:rsidRDefault="00404D27" w:rsidP="00404D27">
      <w:pPr>
        <w:tabs>
          <w:tab w:val="left" w:pos="426"/>
        </w:tabs>
        <w:rPr>
          <w:lang w:val="uk-UA"/>
        </w:rPr>
      </w:pPr>
      <w:r w:rsidRPr="00BD5836">
        <w:rPr>
          <w:lang w:val="uk-UA"/>
        </w:rPr>
        <w:t>- нанесення мастила для зменшення коефіцієнта тертя на очищувальне лезо;</w:t>
      </w:r>
    </w:p>
    <w:p w14:paraId="3119CC71" w14:textId="77777777" w:rsidR="00404D27" w:rsidRPr="00BD5836" w:rsidRDefault="00404D27" w:rsidP="00404D27">
      <w:pPr>
        <w:pStyle w:val="a4"/>
        <w:tabs>
          <w:tab w:val="left" w:pos="426"/>
        </w:tabs>
        <w:ind w:left="0"/>
        <w:rPr>
          <w:color w:val="000000"/>
          <w:lang w:val="uk-UA"/>
        </w:rPr>
      </w:pPr>
      <w:r w:rsidRPr="00BD5836">
        <w:rPr>
          <w:color w:val="000000"/>
          <w:lang w:val="uk-UA"/>
        </w:rPr>
        <w:t>- наповнювання тонером, збирання картриджу та тестування.</w:t>
      </w:r>
    </w:p>
    <w:p w14:paraId="45C4D41B"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При проведенні ремонту техніки, заправки, відновлення картриджів, вартість запасних частин та матеріалів включаються у вартість послуг.</w:t>
      </w:r>
    </w:p>
    <w:p w14:paraId="2B09ED78"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Транспортування картриджів і комп’ютерного обладнання, для надання послуг, здійснюється Виконавцем за його рахунок за адресою Замовника згідно заявки.</w:t>
      </w:r>
    </w:p>
    <w:p w14:paraId="36E7F062"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Виробнича база по наданню послуг повинна знаходитись у м. Вінниця.</w:t>
      </w:r>
    </w:p>
    <w:p w14:paraId="7AFDA6A1" w14:textId="77777777" w:rsidR="00404D27" w:rsidRPr="00BD5836" w:rsidRDefault="00404D27" w:rsidP="00404D27">
      <w:pPr>
        <w:pStyle w:val="a4"/>
        <w:numPr>
          <w:ilvl w:val="0"/>
          <w:numId w:val="6"/>
        </w:numPr>
        <w:tabs>
          <w:tab w:val="left" w:pos="426"/>
        </w:tabs>
        <w:ind w:left="0" w:firstLine="0"/>
        <w:jc w:val="both"/>
        <w:rPr>
          <w:rStyle w:val="71"/>
          <w:bCs w:val="0"/>
          <w:i w:val="0"/>
          <w:iCs w:val="0"/>
        </w:rPr>
      </w:pPr>
      <w:r w:rsidRPr="00BD5836">
        <w:rPr>
          <w:lang w:val="uk-UA"/>
        </w:rPr>
        <w:t>Виконавець повинен здійснювати заправку картриджів високоякісним тонером відповідно до моделі картриджа, об’ємом не менше заводської норми.</w:t>
      </w:r>
    </w:p>
    <w:p w14:paraId="6FEE762E" w14:textId="77777777" w:rsidR="00404D27" w:rsidRPr="00BD5836" w:rsidRDefault="00404D27" w:rsidP="00404D27">
      <w:pPr>
        <w:numPr>
          <w:ilvl w:val="0"/>
          <w:numId w:val="6"/>
        </w:numPr>
        <w:tabs>
          <w:tab w:val="left" w:pos="0"/>
          <w:tab w:val="left" w:pos="426"/>
        </w:tabs>
        <w:suppressAutoHyphens/>
        <w:ind w:left="0" w:firstLine="0"/>
        <w:jc w:val="both"/>
        <w:rPr>
          <w:b/>
          <w:color w:val="000000"/>
          <w:lang w:val="uk-UA" w:eastAsia="x-none"/>
        </w:rPr>
      </w:pPr>
      <w:r w:rsidRPr="00BD5836">
        <w:rPr>
          <w:rStyle w:val="71"/>
        </w:rPr>
        <w:t>У разі, якщо картридж не підлягає подальшій експлуатації, Виконавець складає відповідний акт (безоплатно).</w:t>
      </w:r>
    </w:p>
    <w:p w14:paraId="2A38C11E"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Гарантія на заправку (відновлення) картриджів діє увесь строк його використання впродовж ресурсу заправки. Після заправки або відновлення в картриджах має бути стандартний об’єм тонера (згідно з технічними характеристиками картриджів відповідно до стандартів фірм виробників), друк контрастний, з гарною передачею півтонів, без смуг і рисочок.</w:t>
      </w:r>
    </w:p>
    <w:p w14:paraId="5E555FDB"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Виконавець гарантує якість картриджів на повний цикл печаті.</w:t>
      </w:r>
    </w:p>
    <w:p w14:paraId="0C4B4B19" w14:textId="77777777" w:rsidR="00404D27" w:rsidRPr="00BD5836" w:rsidRDefault="00404D27" w:rsidP="00404D27">
      <w:pPr>
        <w:numPr>
          <w:ilvl w:val="0"/>
          <w:numId w:val="6"/>
        </w:numPr>
        <w:tabs>
          <w:tab w:val="left" w:pos="0"/>
          <w:tab w:val="left" w:pos="426"/>
        </w:tabs>
        <w:suppressAutoHyphens/>
        <w:ind w:left="0" w:firstLine="0"/>
        <w:jc w:val="both"/>
        <w:rPr>
          <w:lang w:val="uk-UA"/>
        </w:rPr>
      </w:pPr>
      <w:r w:rsidRPr="00BD5836">
        <w:rPr>
          <w:lang w:val="uk-UA"/>
        </w:rPr>
        <w:t>У разі виявлення недоліків по якості, Виконавець повинен усунути їх протягом</w:t>
      </w:r>
      <w:r w:rsidRPr="00BD5836">
        <w:rPr>
          <w:color w:val="FFFFFF"/>
          <w:lang w:val="uk-UA"/>
        </w:rPr>
        <w:t>.</w:t>
      </w:r>
      <w:r w:rsidRPr="00BD5836">
        <w:rPr>
          <w:lang w:val="uk-UA"/>
        </w:rPr>
        <w:t>1</w:t>
      </w:r>
      <w:r w:rsidRPr="00BD5836">
        <w:rPr>
          <w:color w:val="FFFFFF"/>
          <w:lang w:val="uk-UA"/>
        </w:rPr>
        <w:t>.</w:t>
      </w:r>
      <w:r w:rsidRPr="00BD5836">
        <w:rPr>
          <w:lang w:val="uk-UA"/>
        </w:rPr>
        <w:t>робочого</w:t>
      </w:r>
      <w:r w:rsidRPr="00BD5836">
        <w:rPr>
          <w:color w:val="FFFFFF"/>
          <w:lang w:val="uk-UA"/>
        </w:rPr>
        <w:t>.</w:t>
      </w:r>
      <w:r w:rsidRPr="00BD5836">
        <w:rPr>
          <w:lang w:val="uk-UA"/>
        </w:rPr>
        <w:t>дня.</w:t>
      </w:r>
    </w:p>
    <w:p w14:paraId="3F8CBF32" w14:textId="77777777" w:rsidR="00404D27" w:rsidRPr="00BD5836" w:rsidRDefault="00404D27" w:rsidP="00404D27">
      <w:pPr>
        <w:numPr>
          <w:ilvl w:val="0"/>
          <w:numId w:val="6"/>
        </w:numPr>
        <w:tabs>
          <w:tab w:val="left" w:pos="0"/>
          <w:tab w:val="left" w:pos="426"/>
        </w:tabs>
        <w:suppressAutoHyphens/>
        <w:ind w:left="0" w:firstLine="0"/>
        <w:jc w:val="both"/>
        <w:rPr>
          <w:lang w:val="uk-UA"/>
        </w:rPr>
      </w:pPr>
      <w:r w:rsidRPr="00BD5836">
        <w:rPr>
          <w:color w:val="000000"/>
          <w:lang w:val="uk-UA"/>
          <w14:textFill>
            <w14:solidFill>
              <w14:srgbClr w14:val="000000">
                <w14:lumMod w14:val="75000"/>
              </w14:srgbClr>
            </w14:solidFill>
          </w14:textFill>
        </w:rPr>
        <w:t>Картридж повинен бути упакований у герметичний світлонепроникний пакет, мати на корпусі відповідну наклейку з відмітками про проведені роботи.</w:t>
      </w:r>
    </w:p>
    <w:p w14:paraId="158FB516"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Технічне обслуговування та/або ремонт техніки виконується в строк до 3 робочих днів, починаючи з дня отримання заявки від Замовника. У разі відсутності необхідних деталей та запчастин на складі Виконавця термін виконання заявки може бути збільшений до 7 днів.</w:t>
      </w:r>
    </w:p>
    <w:p w14:paraId="4522D140"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lastRenderedPageBreak/>
        <w:t>Технічне обслуговування повинно складатися з наступних дій: р</w:t>
      </w:r>
      <w:r w:rsidRPr="00BD5836">
        <w:rPr>
          <w:color w:val="000000"/>
          <w:lang w:val="uk-UA"/>
        </w:rPr>
        <w:t>озборка, очищення вузлів та механізмів, технічний аналіз працездатності компонентів, змащування механічних вузлів, регулювання вузлів та механізмів, зборка.</w:t>
      </w:r>
    </w:p>
    <w:p w14:paraId="63C2704B"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 xml:space="preserve">Ремонт техніки включає розборку/зборку, технічний аналіз працездатності компонентів, заміна запчастин на нові </w:t>
      </w:r>
      <w:r w:rsidRPr="00BD5836">
        <w:rPr>
          <w:b/>
          <w:lang w:val="uk-UA"/>
        </w:rPr>
        <w:t>(</w:t>
      </w:r>
      <w:r w:rsidRPr="00BD5836">
        <w:rPr>
          <w:lang w:val="uk-UA"/>
        </w:rPr>
        <w:t xml:space="preserve">у вартість послуг входить вартість витратних матеріалів). </w:t>
      </w:r>
    </w:p>
    <w:p w14:paraId="355AEA9A" w14:textId="77777777" w:rsidR="00404D27" w:rsidRPr="00BD5836" w:rsidRDefault="00404D27" w:rsidP="00404D27">
      <w:pPr>
        <w:pStyle w:val="a4"/>
        <w:numPr>
          <w:ilvl w:val="0"/>
          <w:numId w:val="6"/>
        </w:numPr>
        <w:tabs>
          <w:tab w:val="left" w:pos="426"/>
        </w:tabs>
        <w:ind w:left="0" w:firstLine="0"/>
        <w:jc w:val="both"/>
        <w:rPr>
          <w:color w:val="000000" w:themeColor="text1"/>
          <w:lang w:val="uk-UA"/>
        </w:rPr>
      </w:pPr>
      <w:r w:rsidRPr="00BD5836">
        <w:rPr>
          <w:color w:val="000000" w:themeColor="text1"/>
          <w:lang w:val="uk-UA"/>
        </w:rPr>
        <w:t>У разі виконання послуг з заміною комплектуючих, надавати Замовнику повну інформацію про необхідні запасні частини, в разі необхідності забезпечувати поставку запасних частин і комплектуючих, необхідних для нормальної експлуатації комп’ютерної техніки.</w:t>
      </w:r>
    </w:p>
    <w:p w14:paraId="7BE6EB5C" w14:textId="77777777" w:rsidR="00404D27" w:rsidRPr="00BD5836" w:rsidRDefault="00404D27" w:rsidP="00404D27">
      <w:pPr>
        <w:pStyle w:val="af4"/>
        <w:numPr>
          <w:ilvl w:val="0"/>
          <w:numId w:val="6"/>
        </w:numPr>
        <w:tabs>
          <w:tab w:val="left" w:pos="426"/>
        </w:tabs>
        <w:ind w:left="0" w:firstLine="0"/>
        <w:jc w:val="both"/>
        <w:rPr>
          <w:strike/>
        </w:rPr>
      </w:pPr>
      <w:r w:rsidRPr="00BD5836">
        <w:t>Уся продукція та запчастини які необхідні для ремонту, що пропонується Замовнику повинні бути новими, без дефектів матеріалу і виготовлення, не модифіковані та без пошкоджень.</w:t>
      </w:r>
    </w:p>
    <w:p w14:paraId="64E02B52"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Гарантійний строк на встановлені замість тих, що вийшли з ладу, нові вузли та комплектуючі визначається Виконавцем для відповідних категорій товарів.</w:t>
      </w:r>
    </w:p>
    <w:p w14:paraId="06EACF38"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У разі, якщо техніка не підлягає ремонту, (вартість запчастин та ремонтних робіт перевищує вартість приладу) виконавець безоплатно складає технічне заключення.</w:t>
      </w:r>
    </w:p>
    <w:p w14:paraId="791C566E" w14:textId="77777777" w:rsidR="00404D27" w:rsidRPr="00BD5836" w:rsidRDefault="00404D27" w:rsidP="00404D27">
      <w:pPr>
        <w:pStyle w:val="a4"/>
        <w:numPr>
          <w:ilvl w:val="0"/>
          <w:numId w:val="6"/>
        </w:numPr>
        <w:tabs>
          <w:tab w:val="left" w:pos="426"/>
        </w:tabs>
        <w:ind w:left="0" w:firstLine="0"/>
        <w:jc w:val="both"/>
        <w:rPr>
          <w:lang w:val="uk-UA"/>
        </w:rPr>
      </w:pPr>
      <w:r w:rsidRPr="00BD5836">
        <w:rPr>
          <w:lang w:val="uk-UA"/>
        </w:rPr>
        <w:t>У разі виявлення недоліків по ремонту техніки, Виконавець повинен усунути їх протягом 2 робочих днів.</w:t>
      </w:r>
    </w:p>
    <w:p w14:paraId="4F2CB7EA" w14:textId="77777777" w:rsidR="00404D27" w:rsidRPr="00BD5836" w:rsidRDefault="00404D27" w:rsidP="00404D27">
      <w:pPr>
        <w:pStyle w:val="a4"/>
        <w:numPr>
          <w:ilvl w:val="0"/>
          <w:numId w:val="6"/>
        </w:numPr>
        <w:tabs>
          <w:tab w:val="left" w:pos="426"/>
        </w:tabs>
        <w:ind w:left="0" w:firstLine="0"/>
        <w:jc w:val="both"/>
        <w:rPr>
          <w:lang w:val="uk-UA"/>
        </w:rPr>
      </w:pPr>
      <w:r w:rsidRPr="00BD5836">
        <w:rPr>
          <w:color w:val="000000" w:themeColor="text1"/>
          <w:lang w:val="uk-UA"/>
        </w:rPr>
        <w:t>Технічне завдання:</w:t>
      </w:r>
    </w:p>
    <w:tbl>
      <w:tblPr>
        <w:tblW w:w="1042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96"/>
        <w:gridCol w:w="2046"/>
        <w:gridCol w:w="1356"/>
      </w:tblGrid>
      <w:tr w:rsidR="00404D27" w:rsidRPr="00BD5836" w14:paraId="4163F247" w14:textId="77777777" w:rsidTr="009B3192">
        <w:trPr>
          <w:trHeight w:val="630"/>
        </w:trPr>
        <w:tc>
          <w:tcPr>
            <w:tcW w:w="924" w:type="dxa"/>
            <w:shd w:val="clear" w:color="auto" w:fill="auto"/>
            <w:noWrap/>
            <w:vAlign w:val="bottom"/>
            <w:hideMark/>
          </w:tcPr>
          <w:p w14:paraId="019872E3" w14:textId="77777777" w:rsidR="00404D27" w:rsidRPr="00BD5836" w:rsidRDefault="00404D27" w:rsidP="009B3192">
            <w:pPr>
              <w:jc w:val="center"/>
              <w:rPr>
                <w:color w:val="000000"/>
                <w:lang w:val="uk-UA"/>
              </w:rPr>
            </w:pPr>
            <w:r w:rsidRPr="00BD5836">
              <w:rPr>
                <w:color w:val="000000"/>
                <w:lang w:val="uk-UA"/>
              </w:rPr>
              <w:t>№ з/п</w:t>
            </w:r>
          </w:p>
        </w:tc>
        <w:tc>
          <w:tcPr>
            <w:tcW w:w="6096" w:type="dxa"/>
            <w:shd w:val="clear" w:color="auto" w:fill="auto"/>
            <w:vAlign w:val="bottom"/>
            <w:hideMark/>
          </w:tcPr>
          <w:p w14:paraId="507C3100" w14:textId="77777777" w:rsidR="00404D27" w:rsidRPr="00BD5836" w:rsidRDefault="00404D27" w:rsidP="009B3192">
            <w:pPr>
              <w:jc w:val="center"/>
              <w:rPr>
                <w:color w:val="000000"/>
                <w:lang w:val="uk-UA"/>
              </w:rPr>
            </w:pPr>
            <w:r w:rsidRPr="00BD5836">
              <w:rPr>
                <w:color w:val="000000"/>
                <w:lang w:val="uk-UA"/>
              </w:rPr>
              <w:t>Найменування обладнання, картриджів</w:t>
            </w:r>
          </w:p>
        </w:tc>
        <w:tc>
          <w:tcPr>
            <w:tcW w:w="2046" w:type="dxa"/>
            <w:shd w:val="clear" w:color="auto" w:fill="auto"/>
            <w:noWrap/>
            <w:vAlign w:val="bottom"/>
            <w:hideMark/>
          </w:tcPr>
          <w:p w14:paraId="4770B23B" w14:textId="77777777" w:rsidR="00404D27" w:rsidRPr="00BD5836" w:rsidRDefault="00404D27" w:rsidP="009B3192">
            <w:pPr>
              <w:rPr>
                <w:color w:val="000000"/>
                <w:lang w:val="uk-UA"/>
              </w:rPr>
            </w:pPr>
            <w:r w:rsidRPr="00BD5836">
              <w:rPr>
                <w:color w:val="000000"/>
                <w:lang w:val="uk-UA"/>
              </w:rPr>
              <w:t>Послуга</w:t>
            </w:r>
          </w:p>
        </w:tc>
        <w:tc>
          <w:tcPr>
            <w:tcW w:w="1356" w:type="dxa"/>
            <w:shd w:val="clear" w:color="auto" w:fill="auto"/>
            <w:vAlign w:val="center"/>
            <w:hideMark/>
          </w:tcPr>
          <w:p w14:paraId="49724F95" w14:textId="77777777" w:rsidR="00404D27" w:rsidRPr="00BD5836" w:rsidRDefault="00404D27" w:rsidP="009B3192">
            <w:pPr>
              <w:jc w:val="center"/>
              <w:rPr>
                <w:color w:val="000000"/>
                <w:lang w:val="uk-UA"/>
              </w:rPr>
            </w:pPr>
            <w:r w:rsidRPr="00BD5836">
              <w:rPr>
                <w:color w:val="000000"/>
                <w:lang w:val="uk-UA"/>
              </w:rPr>
              <w:t>Кількість послуг</w:t>
            </w:r>
          </w:p>
        </w:tc>
      </w:tr>
      <w:tr w:rsidR="00404D27" w:rsidRPr="00BD5836" w14:paraId="74DFB9FC" w14:textId="77777777" w:rsidTr="009B3192">
        <w:trPr>
          <w:trHeight w:val="315"/>
        </w:trPr>
        <w:tc>
          <w:tcPr>
            <w:tcW w:w="924" w:type="dxa"/>
            <w:shd w:val="clear" w:color="auto" w:fill="auto"/>
            <w:noWrap/>
            <w:vAlign w:val="bottom"/>
          </w:tcPr>
          <w:p w14:paraId="32525DE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1CE8D457"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Shot</w:t>
            </w:r>
            <w:proofErr w:type="spellEnd"/>
            <w:r w:rsidRPr="00BD5836">
              <w:rPr>
                <w:color w:val="000000"/>
                <w:lang w:val="uk-UA"/>
              </w:rPr>
              <w:t xml:space="preserve"> LBP1120</w:t>
            </w:r>
          </w:p>
        </w:tc>
        <w:tc>
          <w:tcPr>
            <w:tcW w:w="2046" w:type="dxa"/>
            <w:shd w:val="clear" w:color="auto" w:fill="auto"/>
            <w:noWrap/>
            <w:vAlign w:val="bottom"/>
            <w:hideMark/>
          </w:tcPr>
          <w:p w14:paraId="2B26BF49"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08851769"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37C108B7" w14:textId="77777777" w:rsidTr="009B3192">
        <w:trPr>
          <w:trHeight w:val="315"/>
        </w:trPr>
        <w:tc>
          <w:tcPr>
            <w:tcW w:w="924" w:type="dxa"/>
            <w:tcBorders>
              <w:bottom w:val="single" w:sz="4" w:space="0" w:color="auto"/>
            </w:tcBorders>
            <w:shd w:val="clear" w:color="auto" w:fill="auto"/>
            <w:noWrap/>
            <w:vAlign w:val="bottom"/>
          </w:tcPr>
          <w:p w14:paraId="45EEE425"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tcBorders>
              <w:bottom w:val="single" w:sz="4" w:space="0" w:color="auto"/>
            </w:tcBorders>
            <w:vAlign w:val="center"/>
            <w:hideMark/>
          </w:tcPr>
          <w:p w14:paraId="78B332FC" w14:textId="77777777" w:rsidR="00404D27" w:rsidRPr="00BD5836" w:rsidRDefault="00404D27" w:rsidP="009B3192">
            <w:pPr>
              <w:rPr>
                <w:color w:val="000000"/>
                <w:lang w:val="uk-UA"/>
              </w:rPr>
            </w:pPr>
          </w:p>
        </w:tc>
        <w:tc>
          <w:tcPr>
            <w:tcW w:w="2046" w:type="dxa"/>
            <w:tcBorders>
              <w:bottom w:val="single" w:sz="4" w:space="0" w:color="auto"/>
            </w:tcBorders>
            <w:shd w:val="clear" w:color="auto" w:fill="auto"/>
            <w:noWrap/>
            <w:vAlign w:val="bottom"/>
            <w:hideMark/>
          </w:tcPr>
          <w:p w14:paraId="0DB7DBB2"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6173EFBD"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28CCA400" w14:textId="77777777" w:rsidTr="009B3192">
        <w:trPr>
          <w:trHeight w:val="315"/>
        </w:trPr>
        <w:tc>
          <w:tcPr>
            <w:tcW w:w="924" w:type="dxa"/>
            <w:shd w:val="clear" w:color="auto" w:fill="auto"/>
            <w:noWrap/>
            <w:vAlign w:val="bottom"/>
          </w:tcPr>
          <w:p w14:paraId="03783345"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355388ED"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LBP2900</w:t>
            </w:r>
          </w:p>
        </w:tc>
        <w:tc>
          <w:tcPr>
            <w:tcW w:w="2046" w:type="dxa"/>
            <w:shd w:val="clear" w:color="auto" w:fill="auto"/>
            <w:noWrap/>
            <w:vAlign w:val="bottom"/>
            <w:hideMark/>
          </w:tcPr>
          <w:p w14:paraId="60B8C20A"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2AF8E096" w14:textId="77777777" w:rsidR="00404D27" w:rsidRPr="00BD5836" w:rsidRDefault="00404D27" w:rsidP="009B3192">
            <w:pPr>
              <w:jc w:val="center"/>
              <w:rPr>
                <w:color w:val="000000"/>
                <w:lang w:val="uk-UA"/>
              </w:rPr>
            </w:pPr>
            <w:r w:rsidRPr="00BD5836">
              <w:rPr>
                <w:color w:val="000000"/>
                <w:lang w:val="uk-UA"/>
              </w:rPr>
              <w:t>14</w:t>
            </w:r>
          </w:p>
        </w:tc>
      </w:tr>
      <w:tr w:rsidR="00404D27" w:rsidRPr="00BD5836" w14:paraId="76FE5A17" w14:textId="77777777" w:rsidTr="009B3192">
        <w:trPr>
          <w:trHeight w:val="315"/>
        </w:trPr>
        <w:tc>
          <w:tcPr>
            <w:tcW w:w="924" w:type="dxa"/>
            <w:shd w:val="clear" w:color="auto" w:fill="auto"/>
            <w:noWrap/>
            <w:vAlign w:val="bottom"/>
          </w:tcPr>
          <w:p w14:paraId="4DBC4EBE"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4C25B872" w14:textId="77777777" w:rsidR="00404D27" w:rsidRPr="00BD5836" w:rsidRDefault="00404D27" w:rsidP="009B3192">
            <w:pPr>
              <w:rPr>
                <w:color w:val="000000"/>
                <w:lang w:val="uk-UA"/>
              </w:rPr>
            </w:pPr>
          </w:p>
        </w:tc>
        <w:tc>
          <w:tcPr>
            <w:tcW w:w="2046" w:type="dxa"/>
            <w:shd w:val="clear" w:color="auto" w:fill="auto"/>
            <w:noWrap/>
            <w:vAlign w:val="bottom"/>
            <w:hideMark/>
          </w:tcPr>
          <w:p w14:paraId="5E21DD0E"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542A54A6" w14:textId="77777777" w:rsidR="00404D27" w:rsidRPr="00BD5836" w:rsidRDefault="00404D27" w:rsidP="009B3192">
            <w:pPr>
              <w:jc w:val="center"/>
              <w:rPr>
                <w:color w:val="000000"/>
                <w:lang w:val="uk-UA"/>
              </w:rPr>
            </w:pPr>
            <w:r w:rsidRPr="00BD5836">
              <w:rPr>
                <w:color w:val="000000"/>
                <w:lang w:val="uk-UA"/>
              </w:rPr>
              <w:t>8</w:t>
            </w:r>
          </w:p>
        </w:tc>
      </w:tr>
      <w:tr w:rsidR="00404D27" w:rsidRPr="00BD5836" w14:paraId="5ED07590" w14:textId="77777777" w:rsidTr="009B3192">
        <w:trPr>
          <w:trHeight w:val="315"/>
        </w:trPr>
        <w:tc>
          <w:tcPr>
            <w:tcW w:w="924" w:type="dxa"/>
            <w:tcBorders>
              <w:bottom w:val="single" w:sz="4" w:space="0" w:color="auto"/>
            </w:tcBorders>
            <w:shd w:val="clear" w:color="auto" w:fill="auto"/>
            <w:noWrap/>
            <w:vAlign w:val="bottom"/>
          </w:tcPr>
          <w:p w14:paraId="16D312E1" w14:textId="77777777" w:rsidR="00404D27" w:rsidRPr="00BD5836" w:rsidRDefault="00404D27" w:rsidP="00404D27">
            <w:pPr>
              <w:pStyle w:val="a4"/>
              <w:numPr>
                <w:ilvl w:val="0"/>
                <w:numId w:val="7"/>
              </w:numPr>
              <w:ind w:left="0" w:firstLine="0"/>
              <w:jc w:val="center"/>
              <w:rPr>
                <w:color w:val="000000"/>
                <w:lang w:val="uk-UA"/>
              </w:rPr>
            </w:pPr>
          </w:p>
        </w:tc>
        <w:tc>
          <w:tcPr>
            <w:tcW w:w="6096" w:type="dxa"/>
            <w:tcBorders>
              <w:bottom w:val="single" w:sz="4" w:space="0" w:color="auto"/>
            </w:tcBorders>
            <w:shd w:val="clear" w:color="auto" w:fill="auto"/>
            <w:vAlign w:val="center"/>
            <w:hideMark/>
          </w:tcPr>
          <w:p w14:paraId="3A87F238"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LBP6000</w:t>
            </w:r>
          </w:p>
        </w:tc>
        <w:tc>
          <w:tcPr>
            <w:tcW w:w="2046" w:type="dxa"/>
            <w:shd w:val="clear" w:color="auto" w:fill="auto"/>
            <w:noWrap/>
            <w:vAlign w:val="bottom"/>
            <w:hideMark/>
          </w:tcPr>
          <w:p w14:paraId="0C6415D4"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76A6246E"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6B9A4FE1" w14:textId="77777777" w:rsidTr="009B3192">
        <w:trPr>
          <w:trHeight w:val="315"/>
        </w:trPr>
        <w:tc>
          <w:tcPr>
            <w:tcW w:w="924" w:type="dxa"/>
            <w:shd w:val="clear" w:color="auto" w:fill="auto"/>
            <w:noWrap/>
            <w:vAlign w:val="bottom"/>
          </w:tcPr>
          <w:p w14:paraId="7E3AFAD6"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37B5E8AA"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LBP6030</w:t>
            </w:r>
          </w:p>
        </w:tc>
        <w:tc>
          <w:tcPr>
            <w:tcW w:w="2046" w:type="dxa"/>
            <w:shd w:val="clear" w:color="auto" w:fill="auto"/>
            <w:noWrap/>
            <w:vAlign w:val="bottom"/>
            <w:hideMark/>
          </w:tcPr>
          <w:p w14:paraId="58ABA496"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4BD5FEBC" w14:textId="77777777" w:rsidR="00404D27" w:rsidRPr="00BD5836" w:rsidRDefault="00404D27" w:rsidP="009B3192">
            <w:pPr>
              <w:jc w:val="center"/>
              <w:rPr>
                <w:color w:val="000000"/>
                <w:lang w:val="uk-UA"/>
              </w:rPr>
            </w:pPr>
            <w:r w:rsidRPr="00BD5836">
              <w:rPr>
                <w:color w:val="000000"/>
                <w:lang w:val="uk-UA"/>
              </w:rPr>
              <w:t>22</w:t>
            </w:r>
          </w:p>
        </w:tc>
      </w:tr>
      <w:tr w:rsidR="00404D27" w:rsidRPr="00BD5836" w14:paraId="11E136BB" w14:textId="77777777" w:rsidTr="009B3192">
        <w:trPr>
          <w:trHeight w:val="315"/>
        </w:trPr>
        <w:tc>
          <w:tcPr>
            <w:tcW w:w="924" w:type="dxa"/>
            <w:shd w:val="clear" w:color="auto" w:fill="auto"/>
            <w:noWrap/>
            <w:vAlign w:val="bottom"/>
          </w:tcPr>
          <w:p w14:paraId="19F765EC"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430DD9E3" w14:textId="77777777" w:rsidR="00404D27" w:rsidRPr="00BD5836" w:rsidRDefault="00404D27" w:rsidP="009B3192">
            <w:pPr>
              <w:rPr>
                <w:color w:val="000000"/>
                <w:lang w:val="uk-UA"/>
              </w:rPr>
            </w:pPr>
          </w:p>
        </w:tc>
        <w:tc>
          <w:tcPr>
            <w:tcW w:w="2046" w:type="dxa"/>
            <w:shd w:val="clear" w:color="auto" w:fill="auto"/>
            <w:noWrap/>
            <w:vAlign w:val="bottom"/>
            <w:hideMark/>
          </w:tcPr>
          <w:p w14:paraId="056CBA6D"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37389CB9" w14:textId="77777777" w:rsidR="00404D27" w:rsidRPr="00BD5836" w:rsidRDefault="00404D27" w:rsidP="009B3192">
            <w:pPr>
              <w:jc w:val="center"/>
              <w:rPr>
                <w:color w:val="000000"/>
                <w:lang w:val="uk-UA"/>
              </w:rPr>
            </w:pPr>
            <w:r w:rsidRPr="00BD5836">
              <w:rPr>
                <w:color w:val="000000"/>
                <w:lang w:val="uk-UA"/>
              </w:rPr>
              <w:t>10</w:t>
            </w:r>
          </w:p>
        </w:tc>
      </w:tr>
      <w:tr w:rsidR="00404D27" w:rsidRPr="00BD5836" w14:paraId="5701207F" w14:textId="77777777" w:rsidTr="009B3192">
        <w:trPr>
          <w:trHeight w:val="315"/>
        </w:trPr>
        <w:tc>
          <w:tcPr>
            <w:tcW w:w="924" w:type="dxa"/>
            <w:shd w:val="clear" w:color="auto" w:fill="auto"/>
            <w:noWrap/>
            <w:vAlign w:val="bottom"/>
          </w:tcPr>
          <w:p w14:paraId="07FD6F6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20A6FF6F"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LBP-800</w:t>
            </w:r>
          </w:p>
        </w:tc>
        <w:tc>
          <w:tcPr>
            <w:tcW w:w="2046" w:type="dxa"/>
            <w:shd w:val="clear" w:color="auto" w:fill="auto"/>
            <w:noWrap/>
            <w:vAlign w:val="bottom"/>
            <w:hideMark/>
          </w:tcPr>
          <w:p w14:paraId="41A21054"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0159398A"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7D56E219" w14:textId="77777777" w:rsidTr="009B3192">
        <w:trPr>
          <w:trHeight w:val="315"/>
        </w:trPr>
        <w:tc>
          <w:tcPr>
            <w:tcW w:w="924" w:type="dxa"/>
            <w:shd w:val="clear" w:color="auto" w:fill="auto"/>
            <w:noWrap/>
            <w:vAlign w:val="bottom"/>
          </w:tcPr>
          <w:p w14:paraId="61489F46"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A131E64" w14:textId="77777777" w:rsidR="00404D27" w:rsidRPr="00BD5836" w:rsidRDefault="00404D27" w:rsidP="009B3192">
            <w:pPr>
              <w:rPr>
                <w:color w:val="000000"/>
                <w:lang w:val="uk-UA"/>
              </w:rPr>
            </w:pPr>
          </w:p>
        </w:tc>
        <w:tc>
          <w:tcPr>
            <w:tcW w:w="2046" w:type="dxa"/>
            <w:shd w:val="clear" w:color="auto" w:fill="auto"/>
            <w:noWrap/>
            <w:vAlign w:val="bottom"/>
            <w:hideMark/>
          </w:tcPr>
          <w:p w14:paraId="0A81B3A1"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2CD4DE0A"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51C3812E" w14:textId="77777777" w:rsidTr="009B3192">
        <w:trPr>
          <w:trHeight w:val="315"/>
        </w:trPr>
        <w:tc>
          <w:tcPr>
            <w:tcW w:w="924" w:type="dxa"/>
            <w:shd w:val="clear" w:color="auto" w:fill="auto"/>
            <w:noWrap/>
            <w:vAlign w:val="bottom"/>
          </w:tcPr>
          <w:p w14:paraId="092CC95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163452E4"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LBP-810</w:t>
            </w:r>
          </w:p>
        </w:tc>
        <w:tc>
          <w:tcPr>
            <w:tcW w:w="2046" w:type="dxa"/>
            <w:shd w:val="clear" w:color="auto" w:fill="auto"/>
            <w:noWrap/>
            <w:vAlign w:val="bottom"/>
            <w:hideMark/>
          </w:tcPr>
          <w:p w14:paraId="705CB138"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2F079A9F"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7B29B28F" w14:textId="77777777" w:rsidTr="009B3192">
        <w:trPr>
          <w:trHeight w:val="315"/>
        </w:trPr>
        <w:tc>
          <w:tcPr>
            <w:tcW w:w="924" w:type="dxa"/>
            <w:tcBorders>
              <w:bottom w:val="single" w:sz="4" w:space="0" w:color="auto"/>
            </w:tcBorders>
            <w:shd w:val="clear" w:color="auto" w:fill="auto"/>
            <w:noWrap/>
            <w:vAlign w:val="bottom"/>
          </w:tcPr>
          <w:p w14:paraId="543F9D1F"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tcBorders>
              <w:bottom w:val="single" w:sz="4" w:space="0" w:color="auto"/>
            </w:tcBorders>
            <w:vAlign w:val="center"/>
            <w:hideMark/>
          </w:tcPr>
          <w:p w14:paraId="277B9F2E" w14:textId="77777777" w:rsidR="00404D27" w:rsidRPr="00BD5836" w:rsidRDefault="00404D27" w:rsidP="009B3192">
            <w:pPr>
              <w:rPr>
                <w:color w:val="000000"/>
                <w:lang w:val="uk-UA"/>
              </w:rPr>
            </w:pPr>
          </w:p>
        </w:tc>
        <w:tc>
          <w:tcPr>
            <w:tcW w:w="2046" w:type="dxa"/>
            <w:shd w:val="clear" w:color="auto" w:fill="auto"/>
            <w:noWrap/>
            <w:vAlign w:val="bottom"/>
            <w:hideMark/>
          </w:tcPr>
          <w:p w14:paraId="4C967749"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436B019D"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47AC16B6" w14:textId="77777777" w:rsidTr="009B3192">
        <w:trPr>
          <w:trHeight w:val="315"/>
        </w:trPr>
        <w:tc>
          <w:tcPr>
            <w:tcW w:w="924" w:type="dxa"/>
            <w:shd w:val="clear" w:color="auto" w:fill="auto"/>
            <w:noWrap/>
            <w:vAlign w:val="bottom"/>
          </w:tcPr>
          <w:p w14:paraId="09B3FF9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59608C55"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MF211</w:t>
            </w:r>
          </w:p>
        </w:tc>
        <w:tc>
          <w:tcPr>
            <w:tcW w:w="2046" w:type="dxa"/>
            <w:shd w:val="clear" w:color="auto" w:fill="auto"/>
            <w:noWrap/>
            <w:vAlign w:val="bottom"/>
            <w:hideMark/>
          </w:tcPr>
          <w:p w14:paraId="67F4823A"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2A34D3BF" w14:textId="77777777" w:rsidR="00404D27" w:rsidRPr="00BD5836" w:rsidRDefault="00404D27" w:rsidP="009B3192">
            <w:pPr>
              <w:jc w:val="center"/>
              <w:rPr>
                <w:color w:val="000000"/>
                <w:lang w:val="uk-UA"/>
              </w:rPr>
            </w:pPr>
            <w:r w:rsidRPr="00BD5836">
              <w:rPr>
                <w:color w:val="000000"/>
                <w:lang w:val="uk-UA"/>
              </w:rPr>
              <w:t>8</w:t>
            </w:r>
          </w:p>
        </w:tc>
      </w:tr>
      <w:tr w:rsidR="00404D27" w:rsidRPr="00BD5836" w14:paraId="56113195" w14:textId="77777777" w:rsidTr="009B3192">
        <w:trPr>
          <w:trHeight w:val="315"/>
        </w:trPr>
        <w:tc>
          <w:tcPr>
            <w:tcW w:w="924" w:type="dxa"/>
            <w:shd w:val="clear" w:color="auto" w:fill="auto"/>
            <w:noWrap/>
            <w:vAlign w:val="bottom"/>
          </w:tcPr>
          <w:p w14:paraId="2FF0132B"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281C244D" w14:textId="77777777" w:rsidR="00404D27" w:rsidRPr="00BD5836" w:rsidRDefault="00404D27" w:rsidP="009B3192">
            <w:pPr>
              <w:rPr>
                <w:color w:val="000000"/>
                <w:lang w:val="uk-UA"/>
              </w:rPr>
            </w:pPr>
          </w:p>
        </w:tc>
        <w:tc>
          <w:tcPr>
            <w:tcW w:w="2046" w:type="dxa"/>
            <w:shd w:val="clear" w:color="auto" w:fill="auto"/>
            <w:noWrap/>
            <w:vAlign w:val="bottom"/>
            <w:hideMark/>
          </w:tcPr>
          <w:p w14:paraId="5AA962FB"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2F471C30"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3910E9BD" w14:textId="77777777" w:rsidTr="009B3192">
        <w:trPr>
          <w:trHeight w:val="315"/>
        </w:trPr>
        <w:tc>
          <w:tcPr>
            <w:tcW w:w="924" w:type="dxa"/>
            <w:shd w:val="clear" w:color="auto" w:fill="auto"/>
            <w:noWrap/>
            <w:vAlign w:val="bottom"/>
          </w:tcPr>
          <w:p w14:paraId="6CA7FA4B"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0339EEEF"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MF3010</w:t>
            </w:r>
          </w:p>
        </w:tc>
        <w:tc>
          <w:tcPr>
            <w:tcW w:w="2046" w:type="dxa"/>
            <w:shd w:val="clear" w:color="auto" w:fill="auto"/>
            <w:noWrap/>
            <w:vAlign w:val="bottom"/>
            <w:hideMark/>
          </w:tcPr>
          <w:p w14:paraId="608FF8A6"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0E42F07F" w14:textId="77777777" w:rsidR="00404D27" w:rsidRPr="00BD5836" w:rsidRDefault="00404D27" w:rsidP="009B3192">
            <w:pPr>
              <w:jc w:val="center"/>
              <w:rPr>
                <w:color w:val="000000"/>
                <w:lang w:val="uk-UA"/>
              </w:rPr>
            </w:pPr>
            <w:r w:rsidRPr="00BD5836">
              <w:rPr>
                <w:color w:val="000000"/>
                <w:lang w:val="uk-UA"/>
              </w:rPr>
              <w:t>22</w:t>
            </w:r>
          </w:p>
        </w:tc>
      </w:tr>
      <w:tr w:rsidR="00404D27" w:rsidRPr="00BD5836" w14:paraId="0EC6D8B2" w14:textId="77777777" w:rsidTr="009B3192">
        <w:trPr>
          <w:trHeight w:val="315"/>
        </w:trPr>
        <w:tc>
          <w:tcPr>
            <w:tcW w:w="924" w:type="dxa"/>
            <w:shd w:val="clear" w:color="auto" w:fill="auto"/>
            <w:noWrap/>
            <w:vAlign w:val="bottom"/>
          </w:tcPr>
          <w:p w14:paraId="58E3DAF0"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8531CE1" w14:textId="77777777" w:rsidR="00404D27" w:rsidRPr="00BD5836" w:rsidRDefault="00404D27" w:rsidP="009B3192">
            <w:pPr>
              <w:rPr>
                <w:color w:val="000000"/>
                <w:lang w:val="uk-UA"/>
              </w:rPr>
            </w:pPr>
          </w:p>
        </w:tc>
        <w:tc>
          <w:tcPr>
            <w:tcW w:w="2046" w:type="dxa"/>
            <w:shd w:val="clear" w:color="auto" w:fill="auto"/>
            <w:noWrap/>
            <w:vAlign w:val="bottom"/>
            <w:hideMark/>
          </w:tcPr>
          <w:p w14:paraId="6787A898"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5A5BCCA6" w14:textId="77777777" w:rsidR="00404D27" w:rsidRPr="00BD5836" w:rsidRDefault="00404D27" w:rsidP="009B3192">
            <w:pPr>
              <w:jc w:val="center"/>
              <w:rPr>
                <w:color w:val="000000"/>
                <w:lang w:val="uk-UA"/>
              </w:rPr>
            </w:pPr>
            <w:r w:rsidRPr="00BD5836">
              <w:rPr>
                <w:color w:val="000000"/>
                <w:lang w:val="uk-UA"/>
              </w:rPr>
              <w:t>10</w:t>
            </w:r>
          </w:p>
        </w:tc>
      </w:tr>
      <w:tr w:rsidR="00404D27" w:rsidRPr="00BD5836" w14:paraId="0EB4ADF9" w14:textId="77777777" w:rsidTr="009B3192">
        <w:trPr>
          <w:trHeight w:val="315"/>
        </w:trPr>
        <w:tc>
          <w:tcPr>
            <w:tcW w:w="924" w:type="dxa"/>
            <w:shd w:val="clear" w:color="auto" w:fill="auto"/>
            <w:noWrap/>
            <w:vAlign w:val="bottom"/>
          </w:tcPr>
          <w:p w14:paraId="7D73D6B6"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60011135"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w:t>
            </w:r>
            <w:proofErr w:type="spellStart"/>
            <w:r w:rsidRPr="00BD5836">
              <w:rPr>
                <w:color w:val="000000"/>
                <w:lang w:val="uk-UA"/>
              </w:rPr>
              <w:t>LaserBase</w:t>
            </w:r>
            <w:proofErr w:type="spellEnd"/>
            <w:r w:rsidRPr="00BD5836">
              <w:rPr>
                <w:color w:val="000000"/>
                <w:lang w:val="uk-UA"/>
              </w:rPr>
              <w:t xml:space="preserve"> MF3228</w:t>
            </w:r>
          </w:p>
        </w:tc>
        <w:tc>
          <w:tcPr>
            <w:tcW w:w="2046" w:type="dxa"/>
            <w:shd w:val="clear" w:color="auto" w:fill="auto"/>
            <w:noWrap/>
            <w:vAlign w:val="bottom"/>
            <w:hideMark/>
          </w:tcPr>
          <w:p w14:paraId="23FDF94B"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61518052"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424FBE38" w14:textId="77777777" w:rsidTr="009B3192">
        <w:trPr>
          <w:trHeight w:val="315"/>
        </w:trPr>
        <w:tc>
          <w:tcPr>
            <w:tcW w:w="924" w:type="dxa"/>
            <w:tcBorders>
              <w:bottom w:val="single" w:sz="4" w:space="0" w:color="auto"/>
            </w:tcBorders>
            <w:shd w:val="clear" w:color="auto" w:fill="auto"/>
            <w:noWrap/>
            <w:vAlign w:val="bottom"/>
          </w:tcPr>
          <w:p w14:paraId="4482D750"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tcBorders>
              <w:bottom w:val="single" w:sz="4" w:space="0" w:color="auto"/>
            </w:tcBorders>
            <w:vAlign w:val="center"/>
            <w:hideMark/>
          </w:tcPr>
          <w:p w14:paraId="6A8AF831" w14:textId="77777777" w:rsidR="00404D27" w:rsidRPr="00BD5836" w:rsidRDefault="00404D27" w:rsidP="009B3192">
            <w:pPr>
              <w:rPr>
                <w:color w:val="000000"/>
                <w:lang w:val="uk-UA"/>
              </w:rPr>
            </w:pPr>
          </w:p>
        </w:tc>
        <w:tc>
          <w:tcPr>
            <w:tcW w:w="2046" w:type="dxa"/>
            <w:shd w:val="clear" w:color="auto" w:fill="auto"/>
            <w:noWrap/>
            <w:vAlign w:val="bottom"/>
            <w:hideMark/>
          </w:tcPr>
          <w:p w14:paraId="706071B9"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3EF7C510"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04B878A1" w14:textId="77777777" w:rsidTr="009B3192">
        <w:trPr>
          <w:trHeight w:val="315"/>
        </w:trPr>
        <w:tc>
          <w:tcPr>
            <w:tcW w:w="924" w:type="dxa"/>
            <w:shd w:val="clear" w:color="auto" w:fill="auto"/>
            <w:noWrap/>
            <w:vAlign w:val="bottom"/>
          </w:tcPr>
          <w:p w14:paraId="08414828"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4B79E9E4"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i-SENSYS MF4018</w:t>
            </w:r>
          </w:p>
        </w:tc>
        <w:tc>
          <w:tcPr>
            <w:tcW w:w="2046" w:type="dxa"/>
            <w:shd w:val="clear" w:color="auto" w:fill="auto"/>
            <w:noWrap/>
            <w:vAlign w:val="bottom"/>
            <w:hideMark/>
          </w:tcPr>
          <w:p w14:paraId="1F0EB4FC"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1241E345" w14:textId="77777777" w:rsidR="00404D27" w:rsidRPr="00BD5836" w:rsidRDefault="00404D27" w:rsidP="009B3192">
            <w:pPr>
              <w:jc w:val="center"/>
              <w:rPr>
                <w:color w:val="000000"/>
                <w:lang w:val="uk-UA"/>
              </w:rPr>
            </w:pPr>
            <w:r w:rsidRPr="00BD5836">
              <w:rPr>
                <w:color w:val="000000"/>
                <w:lang w:val="uk-UA"/>
              </w:rPr>
              <w:t>12</w:t>
            </w:r>
          </w:p>
        </w:tc>
      </w:tr>
      <w:tr w:rsidR="00404D27" w:rsidRPr="00BD5836" w14:paraId="6B3EDCD2" w14:textId="77777777" w:rsidTr="009B3192">
        <w:trPr>
          <w:trHeight w:val="315"/>
        </w:trPr>
        <w:tc>
          <w:tcPr>
            <w:tcW w:w="924" w:type="dxa"/>
            <w:shd w:val="clear" w:color="auto" w:fill="auto"/>
            <w:noWrap/>
            <w:vAlign w:val="bottom"/>
          </w:tcPr>
          <w:p w14:paraId="33F8728F"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5D4FA905" w14:textId="77777777" w:rsidR="00404D27" w:rsidRPr="00BD5836" w:rsidRDefault="00404D27" w:rsidP="009B3192">
            <w:pPr>
              <w:rPr>
                <w:color w:val="000000"/>
                <w:lang w:val="uk-UA"/>
              </w:rPr>
            </w:pPr>
          </w:p>
        </w:tc>
        <w:tc>
          <w:tcPr>
            <w:tcW w:w="2046" w:type="dxa"/>
            <w:shd w:val="clear" w:color="auto" w:fill="auto"/>
            <w:noWrap/>
            <w:vAlign w:val="bottom"/>
            <w:hideMark/>
          </w:tcPr>
          <w:p w14:paraId="5414132F"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2130E145"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04899E87" w14:textId="77777777" w:rsidTr="009B3192">
        <w:trPr>
          <w:trHeight w:val="315"/>
        </w:trPr>
        <w:tc>
          <w:tcPr>
            <w:tcW w:w="924" w:type="dxa"/>
            <w:shd w:val="clear" w:color="auto" w:fill="auto"/>
            <w:noWrap/>
            <w:vAlign w:val="bottom"/>
          </w:tcPr>
          <w:p w14:paraId="65AA4C70"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5143511C" w14:textId="77777777" w:rsidR="00404D27" w:rsidRPr="00BD5836" w:rsidRDefault="00404D27" w:rsidP="009B3192">
            <w:pPr>
              <w:jc w:val="center"/>
              <w:rPr>
                <w:color w:val="000000"/>
                <w:lang w:val="uk-UA"/>
              </w:rPr>
            </w:pPr>
            <w:r w:rsidRPr="00BD5836">
              <w:rPr>
                <w:color w:val="000000"/>
                <w:lang w:val="uk-UA"/>
              </w:rPr>
              <w:t xml:space="preserve">Картридж до принтера HP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Jet</w:t>
            </w:r>
            <w:proofErr w:type="spellEnd"/>
            <w:r w:rsidRPr="00BD5836">
              <w:rPr>
                <w:color w:val="000000"/>
                <w:lang w:val="uk-UA"/>
              </w:rPr>
              <w:t xml:space="preserve"> </w:t>
            </w:r>
            <w:proofErr w:type="spellStart"/>
            <w:r w:rsidRPr="00BD5836">
              <w:rPr>
                <w:color w:val="000000"/>
                <w:lang w:val="uk-UA"/>
              </w:rPr>
              <w:t>Pro</w:t>
            </w:r>
            <w:proofErr w:type="spellEnd"/>
            <w:r w:rsidRPr="00BD5836">
              <w:rPr>
                <w:color w:val="000000"/>
                <w:lang w:val="uk-UA"/>
              </w:rPr>
              <w:t xml:space="preserve"> M102a</w:t>
            </w:r>
          </w:p>
        </w:tc>
        <w:tc>
          <w:tcPr>
            <w:tcW w:w="2046" w:type="dxa"/>
            <w:shd w:val="clear" w:color="auto" w:fill="auto"/>
            <w:noWrap/>
            <w:vAlign w:val="bottom"/>
            <w:hideMark/>
          </w:tcPr>
          <w:p w14:paraId="1E8B72A5"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66B9E4C1" w14:textId="77777777" w:rsidR="00404D27" w:rsidRPr="00BD5836" w:rsidRDefault="00404D27" w:rsidP="009B3192">
            <w:pPr>
              <w:jc w:val="center"/>
              <w:rPr>
                <w:color w:val="000000"/>
                <w:lang w:val="uk-UA"/>
              </w:rPr>
            </w:pPr>
            <w:r w:rsidRPr="00BD5836">
              <w:rPr>
                <w:color w:val="000000"/>
                <w:lang w:val="uk-UA"/>
              </w:rPr>
              <w:t>8</w:t>
            </w:r>
          </w:p>
        </w:tc>
      </w:tr>
      <w:tr w:rsidR="00404D27" w:rsidRPr="00BD5836" w14:paraId="76049D2F" w14:textId="77777777" w:rsidTr="009B3192">
        <w:trPr>
          <w:trHeight w:val="315"/>
        </w:trPr>
        <w:tc>
          <w:tcPr>
            <w:tcW w:w="924" w:type="dxa"/>
            <w:shd w:val="clear" w:color="auto" w:fill="auto"/>
            <w:noWrap/>
            <w:vAlign w:val="bottom"/>
          </w:tcPr>
          <w:p w14:paraId="2E934F6D"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645ACCC8" w14:textId="77777777" w:rsidR="00404D27" w:rsidRPr="00BD5836" w:rsidRDefault="00404D27" w:rsidP="009B3192">
            <w:pPr>
              <w:rPr>
                <w:color w:val="000000"/>
                <w:lang w:val="uk-UA"/>
              </w:rPr>
            </w:pPr>
          </w:p>
        </w:tc>
        <w:tc>
          <w:tcPr>
            <w:tcW w:w="2046" w:type="dxa"/>
            <w:shd w:val="clear" w:color="auto" w:fill="auto"/>
            <w:noWrap/>
            <w:vAlign w:val="bottom"/>
            <w:hideMark/>
          </w:tcPr>
          <w:p w14:paraId="0A6EF9BD" w14:textId="77777777" w:rsidR="00404D27" w:rsidRPr="00BD5836" w:rsidRDefault="00404D27" w:rsidP="009B3192">
            <w:pPr>
              <w:rPr>
                <w:color w:val="000000"/>
                <w:lang w:val="uk-UA"/>
              </w:rPr>
            </w:pPr>
            <w:r w:rsidRPr="00BD5836">
              <w:rPr>
                <w:color w:val="000000"/>
                <w:lang w:val="uk-UA"/>
              </w:rPr>
              <w:t>відновлення без заправки</w:t>
            </w:r>
          </w:p>
        </w:tc>
        <w:tc>
          <w:tcPr>
            <w:tcW w:w="1356" w:type="dxa"/>
            <w:shd w:val="clear" w:color="auto" w:fill="auto"/>
            <w:noWrap/>
            <w:vAlign w:val="bottom"/>
            <w:hideMark/>
          </w:tcPr>
          <w:p w14:paraId="5E6F7C68"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08EAE1B3" w14:textId="77777777" w:rsidTr="009B3192">
        <w:trPr>
          <w:trHeight w:val="315"/>
        </w:trPr>
        <w:tc>
          <w:tcPr>
            <w:tcW w:w="924" w:type="dxa"/>
            <w:shd w:val="clear" w:color="auto" w:fill="auto"/>
            <w:noWrap/>
            <w:vAlign w:val="bottom"/>
          </w:tcPr>
          <w:p w14:paraId="2A0F1A7F"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20784EE2" w14:textId="77777777" w:rsidR="00404D27" w:rsidRPr="00BD5836" w:rsidRDefault="00404D27" w:rsidP="009B3192">
            <w:pPr>
              <w:jc w:val="center"/>
              <w:rPr>
                <w:color w:val="000000"/>
                <w:lang w:val="uk-UA"/>
              </w:rPr>
            </w:pPr>
            <w:r w:rsidRPr="00BD5836">
              <w:rPr>
                <w:color w:val="000000"/>
                <w:lang w:val="uk-UA"/>
              </w:rPr>
              <w:t xml:space="preserve">Картридж до принтера HP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Jet</w:t>
            </w:r>
            <w:proofErr w:type="spellEnd"/>
            <w:r w:rsidRPr="00BD5836">
              <w:rPr>
                <w:color w:val="000000"/>
                <w:lang w:val="uk-UA"/>
              </w:rPr>
              <w:t xml:space="preserve"> 1018</w:t>
            </w:r>
          </w:p>
        </w:tc>
        <w:tc>
          <w:tcPr>
            <w:tcW w:w="2046" w:type="dxa"/>
            <w:shd w:val="clear" w:color="auto" w:fill="auto"/>
            <w:noWrap/>
            <w:vAlign w:val="bottom"/>
            <w:hideMark/>
          </w:tcPr>
          <w:p w14:paraId="4276F849"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691FED98" w14:textId="77777777" w:rsidR="00404D27" w:rsidRPr="00BD5836" w:rsidRDefault="00404D27" w:rsidP="009B3192">
            <w:pPr>
              <w:jc w:val="center"/>
              <w:rPr>
                <w:color w:val="000000"/>
                <w:lang w:val="uk-UA"/>
              </w:rPr>
            </w:pPr>
            <w:r w:rsidRPr="00BD5836">
              <w:rPr>
                <w:color w:val="000000"/>
                <w:lang w:val="uk-UA"/>
              </w:rPr>
              <w:t>3</w:t>
            </w:r>
          </w:p>
        </w:tc>
      </w:tr>
      <w:tr w:rsidR="00404D27" w:rsidRPr="00BD5836" w14:paraId="5FCF7A66" w14:textId="77777777" w:rsidTr="009B3192">
        <w:trPr>
          <w:trHeight w:val="315"/>
        </w:trPr>
        <w:tc>
          <w:tcPr>
            <w:tcW w:w="924" w:type="dxa"/>
            <w:shd w:val="clear" w:color="auto" w:fill="auto"/>
            <w:noWrap/>
            <w:vAlign w:val="bottom"/>
          </w:tcPr>
          <w:p w14:paraId="35E13EB5"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1D2F85D0" w14:textId="77777777" w:rsidR="00404D27" w:rsidRPr="00BD5836" w:rsidRDefault="00404D27" w:rsidP="009B3192">
            <w:pPr>
              <w:rPr>
                <w:color w:val="000000"/>
                <w:lang w:val="uk-UA"/>
              </w:rPr>
            </w:pPr>
          </w:p>
        </w:tc>
        <w:tc>
          <w:tcPr>
            <w:tcW w:w="2046" w:type="dxa"/>
            <w:shd w:val="clear" w:color="auto" w:fill="auto"/>
            <w:noWrap/>
            <w:vAlign w:val="bottom"/>
            <w:hideMark/>
          </w:tcPr>
          <w:p w14:paraId="432D5128"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3C8F4825"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0688C451" w14:textId="77777777" w:rsidTr="009B3192">
        <w:trPr>
          <w:trHeight w:val="315"/>
        </w:trPr>
        <w:tc>
          <w:tcPr>
            <w:tcW w:w="924" w:type="dxa"/>
            <w:shd w:val="clear" w:color="auto" w:fill="auto"/>
            <w:noWrap/>
            <w:vAlign w:val="bottom"/>
          </w:tcPr>
          <w:p w14:paraId="3597756B" w14:textId="77777777" w:rsidR="00404D27" w:rsidRPr="00BD5836" w:rsidRDefault="00404D27" w:rsidP="00404D27">
            <w:pPr>
              <w:pStyle w:val="a4"/>
              <w:numPr>
                <w:ilvl w:val="0"/>
                <w:numId w:val="7"/>
              </w:numPr>
              <w:ind w:left="0" w:firstLine="0"/>
              <w:jc w:val="center"/>
              <w:rPr>
                <w:color w:val="000000"/>
                <w:lang w:val="uk-UA"/>
              </w:rPr>
            </w:pPr>
          </w:p>
        </w:tc>
        <w:tc>
          <w:tcPr>
            <w:tcW w:w="6096" w:type="dxa"/>
            <w:shd w:val="clear" w:color="auto" w:fill="auto"/>
            <w:vAlign w:val="center"/>
            <w:hideMark/>
          </w:tcPr>
          <w:p w14:paraId="0E8065F6" w14:textId="77777777" w:rsidR="00404D27" w:rsidRPr="00BD5836" w:rsidRDefault="00404D27" w:rsidP="009B3192">
            <w:pPr>
              <w:jc w:val="center"/>
              <w:rPr>
                <w:color w:val="000000"/>
                <w:lang w:val="uk-UA"/>
              </w:rPr>
            </w:pPr>
            <w:r w:rsidRPr="00BD5836">
              <w:rPr>
                <w:color w:val="000000"/>
                <w:lang w:val="uk-UA"/>
              </w:rPr>
              <w:t xml:space="preserve">Картридж до принтера HP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Jet</w:t>
            </w:r>
            <w:proofErr w:type="spellEnd"/>
            <w:r w:rsidRPr="00BD5836">
              <w:rPr>
                <w:color w:val="000000"/>
                <w:lang w:val="uk-UA"/>
              </w:rPr>
              <w:t xml:space="preserve"> 1100</w:t>
            </w:r>
          </w:p>
        </w:tc>
        <w:tc>
          <w:tcPr>
            <w:tcW w:w="2046" w:type="dxa"/>
            <w:shd w:val="clear" w:color="auto" w:fill="auto"/>
            <w:noWrap/>
            <w:vAlign w:val="bottom"/>
            <w:hideMark/>
          </w:tcPr>
          <w:p w14:paraId="6ED44AE8"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614A9D7E"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387A3ABA" w14:textId="77777777" w:rsidTr="009B3192">
        <w:trPr>
          <w:trHeight w:val="315"/>
        </w:trPr>
        <w:tc>
          <w:tcPr>
            <w:tcW w:w="924" w:type="dxa"/>
            <w:shd w:val="clear" w:color="auto" w:fill="auto"/>
            <w:noWrap/>
            <w:vAlign w:val="bottom"/>
          </w:tcPr>
          <w:p w14:paraId="47E00D39"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79682D94" w14:textId="77777777" w:rsidR="00404D27" w:rsidRPr="00BD5836" w:rsidRDefault="00404D27" w:rsidP="009B3192">
            <w:pPr>
              <w:jc w:val="center"/>
              <w:rPr>
                <w:color w:val="000000"/>
                <w:lang w:val="uk-UA"/>
              </w:rPr>
            </w:pPr>
            <w:r w:rsidRPr="00BD5836">
              <w:rPr>
                <w:color w:val="000000"/>
                <w:lang w:val="uk-UA"/>
              </w:rPr>
              <w:t xml:space="preserve">Картридж до принтера HP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Jet</w:t>
            </w:r>
            <w:proofErr w:type="spellEnd"/>
            <w:r w:rsidRPr="00BD5836">
              <w:rPr>
                <w:color w:val="000000"/>
                <w:lang w:val="uk-UA"/>
              </w:rPr>
              <w:t xml:space="preserve"> 1300</w:t>
            </w:r>
          </w:p>
        </w:tc>
        <w:tc>
          <w:tcPr>
            <w:tcW w:w="2046" w:type="dxa"/>
            <w:shd w:val="clear" w:color="auto" w:fill="auto"/>
            <w:noWrap/>
            <w:vAlign w:val="bottom"/>
            <w:hideMark/>
          </w:tcPr>
          <w:p w14:paraId="2CA979DB"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7CB4A065" w14:textId="77777777" w:rsidR="00404D27" w:rsidRPr="00BD5836" w:rsidRDefault="00404D27" w:rsidP="009B3192">
            <w:pPr>
              <w:jc w:val="center"/>
              <w:rPr>
                <w:color w:val="000000"/>
                <w:lang w:val="uk-UA"/>
              </w:rPr>
            </w:pPr>
            <w:r w:rsidRPr="00BD5836">
              <w:rPr>
                <w:color w:val="000000"/>
                <w:lang w:val="uk-UA"/>
              </w:rPr>
              <w:t>3</w:t>
            </w:r>
          </w:p>
        </w:tc>
      </w:tr>
      <w:tr w:rsidR="00404D27" w:rsidRPr="00BD5836" w14:paraId="460940F2" w14:textId="77777777" w:rsidTr="009B3192">
        <w:trPr>
          <w:trHeight w:val="315"/>
        </w:trPr>
        <w:tc>
          <w:tcPr>
            <w:tcW w:w="924" w:type="dxa"/>
            <w:shd w:val="clear" w:color="auto" w:fill="auto"/>
            <w:noWrap/>
            <w:vAlign w:val="bottom"/>
          </w:tcPr>
          <w:p w14:paraId="442BCB1C"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5F1BCD55" w14:textId="77777777" w:rsidR="00404D27" w:rsidRPr="00BD5836" w:rsidRDefault="00404D27" w:rsidP="009B3192">
            <w:pPr>
              <w:rPr>
                <w:color w:val="000000"/>
                <w:lang w:val="uk-UA"/>
              </w:rPr>
            </w:pPr>
          </w:p>
        </w:tc>
        <w:tc>
          <w:tcPr>
            <w:tcW w:w="2046" w:type="dxa"/>
            <w:shd w:val="clear" w:color="auto" w:fill="auto"/>
            <w:noWrap/>
            <w:vAlign w:val="bottom"/>
            <w:hideMark/>
          </w:tcPr>
          <w:p w14:paraId="48A11FC1"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684BFBD6"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046136F0" w14:textId="77777777" w:rsidTr="009B3192">
        <w:trPr>
          <w:trHeight w:val="315"/>
        </w:trPr>
        <w:tc>
          <w:tcPr>
            <w:tcW w:w="924" w:type="dxa"/>
            <w:shd w:val="clear" w:color="auto" w:fill="auto"/>
            <w:noWrap/>
            <w:vAlign w:val="bottom"/>
          </w:tcPr>
          <w:p w14:paraId="6C0D5595"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vAlign w:val="center"/>
            <w:hideMark/>
          </w:tcPr>
          <w:p w14:paraId="569934E1" w14:textId="77777777" w:rsidR="00404D27" w:rsidRPr="00BD5836" w:rsidRDefault="00404D27" w:rsidP="009B3192">
            <w:pPr>
              <w:jc w:val="center"/>
              <w:rPr>
                <w:color w:val="000000"/>
                <w:lang w:val="uk-UA"/>
              </w:rPr>
            </w:pPr>
            <w:r w:rsidRPr="00BD5836">
              <w:rPr>
                <w:color w:val="000000"/>
                <w:lang w:val="uk-UA"/>
              </w:rPr>
              <w:t xml:space="preserve">Картридж до принтера HP </w:t>
            </w:r>
            <w:proofErr w:type="spellStart"/>
            <w:r w:rsidRPr="00BD5836">
              <w:rPr>
                <w:color w:val="000000"/>
                <w:lang w:val="uk-UA"/>
              </w:rPr>
              <w:t>Laser</w:t>
            </w:r>
            <w:proofErr w:type="spellEnd"/>
            <w:r w:rsidRPr="00BD5836">
              <w:rPr>
                <w:color w:val="000000"/>
                <w:lang w:val="uk-UA"/>
              </w:rPr>
              <w:t xml:space="preserve"> </w:t>
            </w:r>
            <w:proofErr w:type="spellStart"/>
            <w:r w:rsidRPr="00BD5836">
              <w:rPr>
                <w:color w:val="000000"/>
                <w:lang w:val="uk-UA"/>
              </w:rPr>
              <w:t>Jet</w:t>
            </w:r>
            <w:proofErr w:type="spellEnd"/>
            <w:r w:rsidRPr="00BD5836">
              <w:rPr>
                <w:color w:val="000000"/>
                <w:lang w:val="uk-UA"/>
              </w:rPr>
              <w:t xml:space="preserve"> </w:t>
            </w:r>
            <w:proofErr w:type="spellStart"/>
            <w:r w:rsidRPr="00BD5836">
              <w:rPr>
                <w:color w:val="000000"/>
                <w:lang w:val="uk-UA"/>
              </w:rPr>
              <w:t>Pro</w:t>
            </w:r>
            <w:proofErr w:type="spellEnd"/>
            <w:r w:rsidRPr="00BD5836">
              <w:rPr>
                <w:color w:val="000000"/>
                <w:lang w:val="uk-UA"/>
              </w:rPr>
              <w:t xml:space="preserve"> MFP M130a</w:t>
            </w:r>
          </w:p>
        </w:tc>
        <w:tc>
          <w:tcPr>
            <w:tcW w:w="2046" w:type="dxa"/>
            <w:shd w:val="clear" w:color="auto" w:fill="auto"/>
            <w:noWrap/>
            <w:vAlign w:val="bottom"/>
            <w:hideMark/>
          </w:tcPr>
          <w:p w14:paraId="4E8E9067"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4E469223" w14:textId="77777777" w:rsidR="00404D27" w:rsidRPr="00BD5836" w:rsidRDefault="00404D27" w:rsidP="009B3192">
            <w:pPr>
              <w:jc w:val="center"/>
              <w:rPr>
                <w:color w:val="000000"/>
                <w:lang w:val="uk-UA"/>
              </w:rPr>
            </w:pPr>
            <w:r w:rsidRPr="00BD5836">
              <w:rPr>
                <w:color w:val="000000"/>
                <w:lang w:val="uk-UA"/>
              </w:rPr>
              <w:t>15</w:t>
            </w:r>
          </w:p>
        </w:tc>
      </w:tr>
      <w:tr w:rsidR="00404D27" w:rsidRPr="00BD5836" w14:paraId="37D45118" w14:textId="77777777" w:rsidTr="009B3192">
        <w:trPr>
          <w:trHeight w:val="315"/>
        </w:trPr>
        <w:tc>
          <w:tcPr>
            <w:tcW w:w="924" w:type="dxa"/>
            <w:shd w:val="clear" w:color="auto" w:fill="auto"/>
            <w:noWrap/>
            <w:vAlign w:val="bottom"/>
          </w:tcPr>
          <w:p w14:paraId="20855015"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55E06A1" w14:textId="77777777" w:rsidR="00404D27" w:rsidRPr="00BD5836" w:rsidRDefault="00404D27" w:rsidP="009B3192">
            <w:pPr>
              <w:rPr>
                <w:color w:val="000000"/>
                <w:lang w:val="uk-UA"/>
              </w:rPr>
            </w:pPr>
          </w:p>
        </w:tc>
        <w:tc>
          <w:tcPr>
            <w:tcW w:w="2046" w:type="dxa"/>
            <w:shd w:val="clear" w:color="auto" w:fill="auto"/>
            <w:noWrap/>
            <w:vAlign w:val="bottom"/>
            <w:hideMark/>
          </w:tcPr>
          <w:p w14:paraId="73310F86" w14:textId="77777777" w:rsidR="00404D27" w:rsidRPr="00BD5836" w:rsidRDefault="00404D27" w:rsidP="009B3192">
            <w:pPr>
              <w:rPr>
                <w:color w:val="000000"/>
                <w:lang w:val="uk-UA"/>
              </w:rPr>
            </w:pPr>
            <w:r w:rsidRPr="00BD5836">
              <w:rPr>
                <w:color w:val="000000"/>
                <w:lang w:val="uk-UA"/>
              </w:rPr>
              <w:t>відновлення без заправки</w:t>
            </w:r>
          </w:p>
        </w:tc>
        <w:tc>
          <w:tcPr>
            <w:tcW w:w="1356" w:type="dxa"/>
            <w:shd w:val="clear" w:color="auto" w:fill="auto"/>
            <w:noWrap/>
            <w:vAlign w:val="bottom"/>
            <w:hideMark/>
          </w:tcPr>
          <w:p w14:paraId="3C2D7AFF" w14:textId="77777777" w:rsidR="00404D27" w:rsidRPr="00BD5836" w:rsidRDefault="00404D27" w:rsidP="009B3192">
            <w:pPr>
              <w:jc w:val="center"/>
              <w:rPr>
                <w:color w:val="000000"/>
                <w:lang w:val="uk-UA"/>
              </w:rPr>
            </w:pPr>
            <w:r w:rsidRPr="00BD5836">
              <w:rPr>
                <w:color w:val="000000"/>
                <w:lang w:val="uk-UA"/>
              </w:rPr>
              <w:t>8</w:t>
            </w:r>
          </w:p>
        </w:tc>
      </w:tr>
      <w:tr w:rsidR="00404D27" w:rsidRPr="00BD5836" w14:paraId="518C15A8" w14:textId="77777777" w:rsidTr="009B3192">
        <w:trPr>
          <w:trHeight w:val="315"/>
        </w:trPr>
        <w:tc>
          <w:tcPr>
            <w:tcW w:w="924" w:type="dxa"/>
            <w:tcBorders>
              <w:bottom w:val="single" w:sz="4" w:space="0" w:color="auto"/>
            </w:tcBorders>
            <w:shd w:val="clear" w:color="auto" w:fill="auto"/>
            <w:noWrap/>
            <w:vAlign w:val="bottom"/>
          </w:tcPr>
          <w:p w14:paraId="6737D1FE"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tcBorders>
              <w:bottom w:val="single" w:sz="4" w:space="0" w:color="auto"/>
            </w:tcBorders>
            <w:shd w:val="clear" w:color="auto" w:fill="auto"/>
            <w:vAlign w:val="center"/>
            <w:hideMark/>
          </w:tcPr>
          <w:p w14:paraId="637FFA07"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Samsung</w:t>
            </w:r>
            <w:proofErr w:type="spellEnd"/>
            <w:r w:rsidRPr="00BD5836">
              <w:rPr>
                <w:color w:val="000000"/>
                <w:lang w:val="uk-UA"/>
              </w:rPr>
              <w:t xml:space="preserve"> SCX-3400</w:t>
            </w:r>
          </w:p>
        </w:tc>
        <w:tc>
          <w:tcPr>
            <w:tcW w:w="2046" w:type="dxa"/>
            <w:shd w:val="clear" w:color="auto" w:fill="auto"/>
            <w:noWrap/>
            <w:vAlign w:val="bottom"/>
            <w:hideMark/>
          </w:tcPr>
          <w:p w14:paraId="3FA7C8F1"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22D49CB2"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0420D374" w14:textId="77777777" w:rsidTr="009B3192">
        <w:trPr>
          <w:trHeight w:val="315"/>
        </w:trPr>
        <w:tc>
          <w:tcPr>
            <w:tcW w:w="924" w:type="dxa"/>
            <w:shd w:val="clear" w:color="auto" w:fill="auto"/>
            <w:noWrap/>
            <w:vAlign w:val="bottom"/>
          </w:tcPr>
          <w:p w14:paraId="0627A25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98B3141" w14:textId="77777777" w:rsidR="00404D27" w:rsidRPr="00BD5836" w:rsidRDefault="00404D27" w:rsidP="009B3192">
            <w:pPr>
              <w:rPr>
                <w:color w:val="000000"/>
                <w:lang w:val="uk-UA"/>
              </w:rPr>
            </w:pPr>
          </w:p>
        </w:tc>
        <w:tc>
          <w:tcPr>
            <w:tcW w:w="2046" w:type="dxa"/>
            <w:shd w:val="clear" w:color="auto" w:fill="auto"/>
            <w:noWrap/>
            <w:vAlign w:val="bottom"/>
            <w:hideMark/>
          </w:tcPr>
          <w:p w14:paraId="2BED620E"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4CD78BF3"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10BA0347" w14:textId="77777777" w:rsidTr="009B3192">
        <w:trPr>
          <w:trHeight w:val="315"/>
        </w:trPr>
        <w:tc>
          <w:tcPr>
            <w:tcW w:w="924" w:type="dxa"/>
            <w:tcBorders>
              <w:bottom w:val="single" w:sz="4" w:space="0" w:color="auto"/>
            </w:tcBorders>
            <w:shd w:val="clear" w:color="auto" w:fill="auto"/>
            <w:noWrap/>
            <w:vAlign w:val="bottom"/>
          </w:tcPr>
          <w:p w14:paraId="7A5CCB60"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tcBorders>
              <w:bottom w:val="single" w:sz="4" w:space="0" w:color="auto"/>
            </w:tcBorders>
            <w:shd w:val="clear" w:color="auto" w:fill="auto"/>
            <w:vAlign w:val="center"/>
            <w:hideMark/>
          </w:tcPr>
          <w:p w14:paraId="54F31198" w14:textId="77777777" w:rsidR="00404D27" w:rsidRPr="00BD5836" w:rsidRDefault="00404D27" w:rsidP="009B3192">
            <w:pPr>
              <w:jc w:val="center"/>
              <w:rPr>
                <w:color w:val="000000"/>
                <w:lang w:val="uk-UA"/>
              </w:rPr>
            </w:pPr>
            <w:r w:rsidRPr="00BD5836">
              <w:rPr>
                <w:color w:val="000000"/>
                <w:lang w:val="uk-UA"/>
              </w:rPr>
              <w:t xml:space="preserve">Картридж до принтера </w:t>
            </w:r>
            <w:proofErr w:type="spellStart"/>
            <w:r w:rsidRPr="00BD5836">
              <w:rPr>
                <w:color w:val="000000"/>
                <w:lang w:val="uk-UA"/>
              </w:rPr>
              <w:t>Canon</w:t>
            </w:r>
            <w:proofErr w:type="spellEnd"/>
            <w:r w:rsidRPr="00BD5836">
              <w:rPr>
                <w:color w:val="000000"/>
                <w:lang w:val="uk-UA"/>
              </w:rPr>
              <w:t xml:space="preserve"> MF 443dw</w:t>
            </w:r>
          </w:p>
        </w:tc>
        <w:tc>
          <w:tcPr>
            <w:tcW w:w="2046" w:type="dxa"/>
            <w:shd w:val="clear" w:color="auto" w:fill="auto"/>
            <w:noWrap/>
            <w:vAlign w:val="bottom"/>
            <w:hideMark/>
          </w:tcPr>
          <w:p w14:paraId="0BF6C778"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hideMark/>
          </w:tcPr>
          <w:p w14:paraId="154EF281"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1FE24468" w14:textId="77777777" w:rsidTr="009B3192">
        <w:trPr>
          <w:trHeight w:val="315"/>
        </w:trPr>
        <w:tc>
          <w:tcPr>
            <w:tcW w:w="924" w:type="dxa"/>
            <w:shd w:val="clear" w:color="auto" w:fill="auto"/>
            <w:noWrap/>
            <w:vAlign w:val="bottom"/>
          </w:tcPr>
          <w:p w14:paraId="4B1C680D"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1BD0897A" w14:textId="77777777" w:rsidR="00404D27" w:rsidRPr="00BD5836" w:rsidRDefault="00404D27" w:rsidP="009B3192">
            <w:pPr>
              <w:rPr>
                <w:color w:val="000000"/>
                <w:lang w:val="uk-UA"/>
              </w:rPr>
            </w:pPr>
          </w:p>
        </w:tc>
        <w:tc>
          <w:tcPr>
            <w:tcW w:w="2046" w:type="dxa"/>
            <w:shd w:val="clear" w:color="auto" w:fill="auto"/>
            <w:noWrap/>
            <w:vAlign w:val="bottom"/>
            <w:hideMark/>
          </w:tcPr>
          <w:p w14:paraId="2A36BD20" w14:textId="77777777" w:rsidR="00404D27" w:rsidRPr="00BD5836" w:rsidRDefault="00404D27" w:rsidP="009B3192">
            <w:pPr>
              <w:rPr>
                <w:color w:val="000000"/>
                <w:lang w:val="uk-UA"/>
              </w:rPr>
            </w:pPr>
            <w:r w:rsidRPr="00BD5836">
              <w:rPr>
                <w:color w:val="000000"/>
                <w:lang w:val="uk-UA"/>
              </w:rPr>
              <w:t>відновлення</w:t>
            </w:r>
          </w:p>
        </w:tc>
        <w:tc>
          <w:tcPr>
            <w:tcW w:w="1356" w:type="dxa"/>
            <w:shd w:val="clear" w:color="auto" w:fill="auto"/>
            <w:noWrap/>
            <w:vAlign w:val="bottom"/>
            <w:hideMark/>
          </w:tcPr>
          <w:p w14:paraId="11024A1F"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69EFB8C7" w14:textId="77777777" w:rsidTr="009B3192">
        <w:trPr>
          <w:trHeight w:val="467"/>
        </w:trPr>
        <w:tc>
          <w:tcPr>
            <w:tcW w:w="924" w:type="dxa"/>
            <w:shd w:val="clear" w:color="auto" w:fill="auto"/>
            <w:noWrap/>
            <w:vAlign w:val="bottom"/>
          </w:tcPr>
          <w:p w14:paraId="466705A6" w14:textId="77777777" w:rsidR="00404D27" w:rsidRPr="00BD5836" w:rsidRDefault="00404D27" w:rsidP="00404D27">
            <w:pPr>
              <w:pStyle w:val="a4"/>
              <w:numPr>
                <w:ilvl w:val="0"/>
                <w:numId w:val="7"/>
              </w:numPr>
              <w:ind w:left="0" w:firstLine="0"/>
              <w:jc w:val="center"/>
              <w:rPr>
                <w:color w:val="000000"/>
                <w:lang w:val="uk-UA"/>
              </w:rPr>
            </w:pPr>
          </w:p>
        </w:tc>
        <w:tc>
          <w:tcPr>
            <w:tcW w:w="6096" w:type="dxa"/>
            <w:shd w:val="clear" w:color="auto" w:fill="auto"/>
            <w:vAlign w:val="center"/>
            <w:hideMark/>
          </w:tcPr>
          <w:p w14:paraId="79509029" w14:textId="77777777" w:rsidR="00404D27" w:rsidRPr="00BD5836" w:rsidRDefault="00404D27" w:rsidP="009B3192">
            <w:pPr>
              <w:jc w:val="center"/>
              <w:rPr>
                <w:color w:val="000000"/>
                <w:lang w:val="uk-UA"/>
              </w:rPr>
            </w:pPr>
            <w:r w:rsidRPr="00BD5836">
              <w:rPr>
                <w:color w:val="000000"/>
                <w:lang w:val="uk-UA"/>
              </w:rPr>
              <w:t xml:space="preserve">Картридж типу HP, </w:t>
            </w:r>
            <w:proofErr w:type="spellStart"/>
            <w:r w:rsidRPr="00BD5836">
              <w:rPr>
                <w:color w:val="000000"/>
                <w:lang w:val="uk-UA"/>
              </w:rPr>
              <w:t>Canon</w:t>
            </w:r>
            <w:proofErr w:type="spellEnd"/>
          </w:p>
        </w:tc>
        <w:tc>
          <w:tcPr>
            <w:tcW w:w="2046" w:type="dxa"/>
            <w:shd w:val="clear" w:color="auto" w:fill="auto"/>
            <w:vAlign w:val="bottom"/>
            <w:hideMark/>
          </w:tcPr>
          <w:p w14:paraId="22B77373" w14:textId="77777777" w:rsidR="00404D27" w:rsidRPr="00BD5836" w:rsidRDefault="00404D27" w:rsidP="009B3192">
            <w:pPr>
              <w:rPr>
                <w:color w:val="000000"/>
                <w:lang w:val="uk-UA"/>
              </w:rPr>
            </w:pPr>
            <w:r w:rsidRPr="00BD5836">
              <w:rPr>
                <w:color w:val="000000"/>
                <w:lang w:val="uk-UA"/>
              </w:rPr>
              <w:t xml:space="preserve">часткове відновлення </w:t>
            </w:r>
          </w:p>
        </w:tc>
        <w:tc>
          <w:tcPr>
            <w:tcW w:w="1356" w:type="dxa"/>
            <w:shd w:val="clear" w:color="auto" w:fill="auto"/>
            <w:noWrap/>
            <w:vAlign w:val="bottom"/>
            <w:hideMark/>
          </w:tcPr>
          <w:p w14:paraId="72D4D4AC" w14:textId="77777777" w:rsidR="00404D27" w:rsidRPr="00BD5836" w:rsidRDefault="00404D27" w:rsidP="009B3192">
            <w:pPr>
              <w:jc w:val="center"/>
              <w:rPr>
                <w:color w:val="000000"/>
                <w:lang w:val="uk-UA"/>
              </w:rPr>
            </w:pPr>
            <w:r w:rsidRPr="00BD5836">
              <w:rPr>
                <w:color w:val="000000"/>
                <w:lang w:val="uk-UA"/>
              </w:rPr>
              <w:t>10</w:t>
            </w:r>
          </w:p>
        </w:tc>
      </w:tr>
      <w:tr w:rsidR="00404D27" w:rsidRPr="00BD5836" w14:paraId="655B634D" w14:textId="77777777" w:rsidTr="009B3192">
        <w:trPr>
          <w:trHeight w:val="467"/>
        </w:trPr>
        <w:tc>
          <w:tcPr>
            <w:tcW w:w="924" w:type="dxa"/>
            <w:shd w:val="clear" w:color="auto" w:fill="auto"/>
            <w:noWrap/>
            <w:vAlign w:val="bottom"/>
          </w:tcPr>
          <w:p w14:paraId="2C909285" w14:textId="77777777" w:rsidR="00404D27" w:rsidRPr="00BD5836" w:rsidRDefault="00404D27" w:rsidP="00404D27">
            <w:pPr>
              <w:pStyle w:val="a4"/>
              <w:numPr>
                <w:ilvl w:val="0"/>
                <w:numId w:val="7"/>
              </w:numPr>
              <w:ind w:left="0" w:firstLine="0"/>
              <w:jc w:val="center"/>
              <w:rPr>
                <w:color w:val="000000"/>
                <w:lang w:val="uk-UA"/>
              </w:rPr>
            </w:pPr>
          </w:p>
        </w:tc>
        <w:tc>
          <w:tcPr>
            <w:tcW w:w="6096" w:type="dxa"/>
            <w:shd w:val="clear" w:color="auto" w:fill="auto"/>
            <w:vAlign w:val="center"/>
          </w:tcPr>
          <w:p w14:paraId="4151C531" w14:textId="77777777" w:rsidR="00404D27" w:rsidRPr="00BD5836" w:rsidRDefault="00404D27" w:rsidP="009B3192">
            <w:pPr>
              <w:jc w:val="center"/>
              <w:rPr>
                <w:color w:val="000000"/>
                <w:lang w:val="uk-UA"/>
              </w:rPr>
            </w:pPr>
            <w:r w:rsidRPr="00BD5836">
              <w:rPr>
                <w:color w:val="000000"/>
                <w:lang w:val="uk-UA"/>
              </w:rPr>
              <w:t xml:space="preserve">Картридж до принтера струменевого </w:t>
            </w:r>
            <w:proofErr w:type="spellStart"/>
            <w:r w:rsidRPr="00BD5836">
              <w:rPr>
                <w:color w:val="000000"/>
                <w:lang w:val="uk-UA"/>
              </w:rPr>
              <w:t>Epson</w:t>
            </w:r>
            <w:proofErr w:type="spellEnd"/>
          </w:p>
        </w:tc>
        <w:tc>
          <w:tcPr>
            <w:tcW w:w="2046" w:type="dxa"/>
            <w:shd w:val="clear" w:color="auto" w:fill="auto"/>
            <w:vAlign w:val="bottom"/>
          </w:tcPr>
          <w:p w14:paraId="7906D093" w14:textId="77777777" w:rsidR="00404D27" w:rsidRPr="00BD5836" w:rsidRDefault="00404D27" w:rsidP="009B3192">
            <w:pPr>
              <w:rPr>
                <w:color w:val="000000"/>
                <w:lang w:val="uk-UA"/>
              </w:rPr>
            </w:pPr>
            <w:r w:rsidRPr="00BD5836">
              <w:rPr>
                <w:color w:val="000000"/>
                <w:lang w:val="uk-UA"/>
              </w:rPr>
              <w:t>заправка</w:t>
            </w:r>
          </w:p>
        </w:tc>
        <w:tc>
          <w:tcPr>
            <w:tcW w:w="1356" w:type="dxa"/>
            <w:shd w:val="clear" w:color="auto" w:fill="auto"/>
            <w:noWrap/>
            <w:vAlign w:val="bottom"/>
          </w:tcPr>
          <w:p w14:paraId="157C8733" w14:textId="77777777" w:rsidR="00404D27" w:rsidRPr="00BD5836" w:rsidRDefault="00404D27" w:rsidP="009B3192">
            <w:pPr>
              <w:jc w:val="center"/>
              <w:rPr>
                <w:color w:val="000000"/>
                <w:lang w:val="uk-UA"/>
              </w:rPr>
            </w:pPr>
            <w:r w:rsidRPr="00BD5836">
              <w:rPr>
                <w:color w:val="000000"/>
                <w:lang w:val="uk-UA"/>
              </w:rPr>
              <w:t>12</w:t>
            </w:r>
          </w:p>
        </w:tc>
      </w:tr>
      <w:tr w:rsidR="00404D27" w:rsidRPr="00BD5836" w14:paraId="6B3BAE51" w14:textId="77777777" w:rsidTr="009B3192">
        <w:trPr>
          <w:trHeight w:val="630"/>
        </w:trPr>
        <w:tc>
          <w:tcPr>
            <w:tcW w:w="924" w:type="dxa"/>
            <w:shd w:val="clear" w:color="auto" w:fill="auto"/>
            <w:noWrap/>
            <w:vAlign w:val="bottom"/>
          </w:tcPr>
          <w:p w14:paraId="7DFD6E84"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noWrap/>
            <w:vAlign w:val="center"/>
            <w:hideMark/>
          </w:tcPr>
          <w:p w14:paraId="7E85AD38" w14:textId="77777777" w:rsidR="00404D27" w:rsidRPr="00BD5836" w:rsidRDefault="00404D27" w:rsidP="009B3192">
            <w:pPr>
              <w:jc w:val="center"/>
              <w:rPr>
                <w:color w:val="000000"/>
                <w:lang w:val="uk-UA"/>
              </w:rPr>
            </w:pPr>
            <w:r w:rsidRPr="00BD5836">
              <w:rPr>
                <w:color w:val="000000"/>
                <w:lang w:val="uk-UA"/>
              </w:rPr>
              <w:t xml:space="preserve">БФП  лазерний </w:t>
            </w:r>
            <w:proofErr w:type="spellStart"/>
            <w:r w:rsidRPr="00BD5836">
              <w:rPr>
                <w:color w:val="000000"/>
                <w:lang w:val="uk-UA"/>
              </w:rPr>
              <w:t>Canon</w:t>
            </w:r>
            <w:proofErr w:type="spellEnd"/>
            <w:r w:rsidRPr="00BD5836">
              <w:rPr>
                <w:color w:val="000000"/>
                <w:lang w:val="uk-UA"/>
              </w:rPr>
              <w:t xml:space="preserve">, </w:t>
            </w:r>
            <w:proofErr w:type="spellStart"/>
            <w:r w:rsidRPr="00BD5836">
              <w:rPr>
                <w:color w:val="000000"/>
                <w:lang w:val="uk-UA"/>
              </w:rPr>
              <w:t>HP,Samsung</w:t>
            </w:r>
            <w:proofErr w:type="spellEnd"/>
          </w:p>
        </w:tc>
        <w:tc>
          <w:tcPr>
            <w:tcW w:w="2046" w:type="dxa"/>
            <w:shd w:val="clear" w:color="auto" w:fill="auto"/>
            <w:vAlign w:val="bottom"/>
            <w:hideMark/>
          </w:tcPr>
          <w:p w14:paraId="69533381" w14:textId="77777777" w:rsidR="00404D27" w:rsidRPr="00BD5836" w:rsidRDefault="00404D27" w:rsidP="009B3192">
            <w:pPr>
              <w:rPr>
                <w:color w:val="000000"/>
                <w:lang w:val="uk-UA"/>
              </w:rPr>
            </w:pPr>
            <w:r w:rsidRPr="00BD5836">
              <w:rPr>
                <w:color w:val="000000"/>
                <w:lang w:val="uk-UA"/>
              </w:rPr>
              <w:t>технічне обслуговування</w:t>
            </w:r>
          </w:p>
        </w:tc>
        <w:tc>
          <w:tcPr>
            <w:tcW w:w="1356" w:type="dxa"/>
            <w:shd w:val="clear" w:color="auto" w:fill="auto"/>
            <w:noWrap/>
            <w:vAlign w:val="bottom"/>
            <w:hideMark/>
          </w:tcPr>
          <w:p w14:paraId="37EBC6F0" w14:textId="77777777" w:rsidR="00404D27" w:rsidRPr="00BD5836" w:rsidRDefault="00404D27" w:rsidP="009B3192">
            <w:pPr>
              <w:jc w:val="center"/>
              <w:rPr>
                <w:color w:val="000000"/>
                <w:lang w:val="uk-UA"/>
              </w:rPr>
            </w:pPr>
            <w:r w:rsidRPr="00BD5836">
              <w:rPr>
                <w:color w:val="000000"/>
                <w:lang w:val="uk-UA"/>
              </w:rPr>
              <w:t>5</w:t>
            </w:r>
          </w:p>
        </w:tc>
      </w:tr>
      <w:tr w:rsidR="00404D27" w:rsidRPr="00BD5836" w14:paraId="02356473" w14:textId="77777777" w:rsidTr="009B3192">
        <w:trPr>
          <w:trHeight w:val="315"/>
        </w:trPr>
        <w:tc>
          <w:tcPr>
            <w:tcW w:w="924" w:type="dxa"/>
            <w:shd w:val="clear" w:color="auto" w:fill="auto"/>
            <w:noWrap/>
            <w:vAlign w:val="bottom"/>
          </w:tcPr>
          <w:p w14:paraId="6B9B3E0D"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DA876D4" w14:textId="77777777" w:rsidR="00404D27" w:rsidRPr="00BD5836" w:rsidRDefault="00404D27" w:rsidP="009B3192">
            <w:pPr>
              <w:rPr>
                <w:color w:val="000000"/>
                <w:lang w:val="uk-UA"/>
              </w:rPr>
            </w:pPr>
          </w:p>
        </w:tc>
        <w:tc>
          <w:tcPr>
            <w:tcW w:w="2046" w:type="dxa"/>
            <w:shd w:val="clear" w:color="auto" w:fill="auto"/>
            <w:noWrap/>
            <w:vAlign w:val="bottom"/>
            <w:hideMark/>
          </w:tcPr>
          <w:p w14:paraId="02E37178" w14:textId="77777777" w:rsidR="00404D27" w:rsidRPr="00BD5836" w:rsidRDefault="00404D27" w:rsidP="009B3192">
            <w:pPr>
              <w:rPr>
                <w:color w:val="000000"/>
                <w:lang w:val="uk-UA"/>
              </w:rPr>
            </w:pPr>
            <w:r w:rsidRPr="00BD5836">
              <w:rPr>
                <w:color w:val="000000"/>
                <w:lang w:val="uk-UA"/>
              </w:rPr>
              <w:t>заміна термоплівки</w:t>
            </w:r>
          </w:p>
        </w:tc>
        <w:tc>
          <w:tcPr>
            <w:tcW w:w="1356" w:type="dxa"/>
            <w:shd w:val="clear" w:color="auto" w:fill="auto"/>
            <w:noWrap/>
            <w:vAlign w:val="bottom"/>
            <w:hideMark/>
          </w:tcPr>
          <w:p w14:paraId="6A84C2E3"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6AA596C6" w14:textId="77777777" w:rsidTr="009B3192">
        <w:trPr>
          <w:trHeight w:val="660"/>
        </w:trPr>
        <w:tc>
          <w:tcPr>
            <w:tcW w:w="924" w:type="dxa"/>
            <w:shd w:val="clear" w:color="auto" w:fill="auto"/>
            <w:noWrap/>
            <w:vAlign w:val="bottom"/>
          </w:tcPr>
          <w:p w14:paraId="555B3C0F"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281BF2B4" w14:textId="77777777" w:rsidR="00404D27" w:rsidRPr="00BD5836" w:rsidRDefault="00404D27" w:rsidP="009B3192">
            <w:pPr>
              <w:rPr>
                <w:color w:val="000000"/>
                <w:lang w:val="uk-UA"/>
              </w:rPr>
            </w:pPr>
          </w:p>
        </w:tc>
        <w:tc>
          <w:tcPr>
            <w:tcW w:w="2046" w:type="dxa"/>
            <w:shd w:val="clear" w:color="auto" w:fill="auto"/>
            <w:vAlign w:val="bottom"/>
            <w:hideMark/>
          </w:tcPr>
          <w:p w14:paraId="533AB968" w14:textId="77777777" w:rsidR="00404D27" w:rsidRPr="00BD5836" w:rsidRDefault="00404D27" w:rsidP="009B3192">
            <w:pPr>
              <w:rPr>
                <w:color w:val="000000"/>
                <w:lang w:val="uk-UA"/>
              </w:rPr>
            </w:pPr>
            <w:r w:rsidRPr="00BD5836">
              <w:rPr>
                <w:color w:val="000000"/>
                <w:lang w:val="uk-UA"/>
              </w:rPr>
              <w:t>заміна механізму подачі і протяжки паперу</w:t>
            </w:r>
          </w:p>
        </w:tc>
        <w:tc>
          <w:tcPr>
            <w:tcW w:w="1356" w:type="dxa"/>
            <w:shd w:val="clear" w:color="auto" w:fill="auto"/>
            <w:noWrap/>
            <w:vAlign w:val="bottom"/>
            <w:hideMark/>
          </w:tcPr>
          <w:p w14:paraId="0EE7B8B4"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6A87752A" w14:textId="77777777" w:rsidTr="009B3192">
        <w:trPr>
          <w:trHeight w:val="315"/>
        </w:trPr>
        <w:tc>
          <w:tcPr>
            <w:tcW w:w="924" w:type="dxa"/>
            <w:shd w:val="clear" w:color="auto" w:fill="auto"/>
            <w:noWrap/>
            <w:vAlign w:val="bottom"/>
          </w:tcPr>
          <w:p w14:paraId="6D960B69"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040A10C" w14:textId="77777777" w:rsidR="00404D27" w:rsidRPr="00BD5836" w:rsidRDefault="00404D27" w:rsidP="009B3192">
            <w:pPr>
              <w:rPr>
                <w:color w:val="000000"/>
                <w:lang w:val="uk-UA"/>
              </w:rPr>
            </w:pPr>
          </w:p>
        </w:tc>
        <w:tc>
          <w:tcPr>
            <w:tcW w:w="2046" w:type="dxa"/>
            <w:shd w:val="clear" w:color="auto" w:fill="auto"/>
            <w:noWrap/>
            <w:vAlign w:val="bottom"/>
            <w:hideMark/>
          </w:tcPr>
          <w:p w14:paraId="3A6F2466" w14:textId="77777777" w:rsidR="00404D27" w:rsidRPr="00BD5836" w:rsidRDefault="00404D27" w:rsidP="009B3192">
            <w:pPr>
              <w:rPr>
                <w:color w:val="000000"/>
                <w:lang w:val="uk-UA"/>
              </w:rPr>
            </w:pPr>
            <w:r w:rsidRPr="00BD5836">
              <w:rPr>
                <w:color w:val="000000"/>
                <w:lang w:val="uk-UA"/>
              </w:rPr>
              <w:t>заміна гумового валу</w:t>
            </w:r>
          </w:p>
        </w:tc>
        <w:tc>
          <w:tcPr>
            <w:tcW w:w="1356" w:type="dxa"/>
            <w:shd w:val="clear" w:color="auto" w:fill="auto"/>
            <w:noWrap/>
            <w:vAlign w:val="bottom"/>
            <w:hideMark/>
          </w:tcPr>
          <w:p w14:paraId="54D42B21"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66659C6F" w14:textId="77777777" w:rsidTr="009B3192">
        <w:trPr>
          <w:trHeight w:val="630"/>
        </w:trPr>
        <w:tc>
          <w:tcPr>
            <w:tcW w:w="924" w:type="dxa"/>
            <w:shd w:val="clear" w:color="auto" w:fill="auto"/>
            <w:noWrap/>
            <w:vAlign w:val="bottom"/>
          </w:tcPr>
          <w:p w14:paraId="69A6C6D7"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noWrap/>
            <w:vAlign w:val="center"/>
            <w:hideMark/>
          </w:tcPr>
          <w:p w14:paraId="3E27063D" w14:textId="77777777" w:rsidR="00404D27" w:rsidRPr="00BD5836" w:rsidRDefault="00404D27" w:rsidP="009B3192">
            <w:pPr>
              <w:jc w:val="center"/>
              <w:rPr>
                <w:color w:val="000000"/>
                <w:lang w:val="uk-UA"/>
              </w:rPr>
            </w:pPr>
            <w:r w:rsidRPr="00BD5836">
              <w:rPr>
                <w:color w:val="000000"/>
                <w:lang w:val="uk-UA"/>
              </w:rPr>
              <w:t xml:space="preserve">Принтер лазерний </w:t>
            </w:r>
            <w:proofErr w:type="spellStart"/>
            <w:r w:rsidRPr="00BD5836">
              <w:rPr>
                <w:color w:val="000000"/>
                <w:lang w:val="uk-UA"/>
              </w:rPr>
              <w:t>Canon,HP</w:t>
            </w:r>
            <w:proofErr w:type="spellEnd"/>
          </w:p>
        </w:tc>
        <w:tc>
          <w:tcPr>
            <w:tcW w:w="2046" w:type="dxa"/>
            <w:shd w:val="clear" w:color="auto" w:fill="auto"/>
            <w:vAlign w:val="bottom"/>
            <w:hideMark/>
          </w:tcPr>
          <w:p w14:paraId="7A272DB8" w14:textId="77777777" w:rsidR="00404D27" w:rsidRPr="00BD5836" w:rsidRDefault="00404D27" w:rsidP="009B3192">
            <w:pPr>
              <w:rPr>
                <w:color w:val="000000"/>
                <w:lang w:val="uk-UA"/>
              </w:rPr>
            </w:pPr>
            <w:r w:rsidRPr="00BD5836">
              <w:rPr>
                <w:color w:val="000000"/>
                <w:lang w:val="uk-UA"/>
              </w:rPr>
              <w:t>технічне обслуговування</w:t>
            </w:r>
          </w:p>
        </w:tc>
        <w:tc>
          <w:tcPr>
            <w:tcW w:w="1356" w:type="dxa"/>
            <w:shd w:val="clear" w:color="auto" w:fill="auto"/>
            <w:noWrap/>
            <w:vAlign w:val="bottom"/>
            <w:hideMark/>
          </w:tcPr>
          <w:p w14:paraId="4C11EAB2" w14:textId="77777777" w:rsidR="00404D27" w:rsidRPr="00BD5836" w:rsidRDefault="00404D27" w:rsidP="009B3192">
            <w:pPr>
              <w:jc w:val="center"/>
              <w:rPr>
                <w:color w:val="000000"/>
                <w:lang w:val="uk-UA"/>
              </w:rPr>
            </w:pPr>
            <w:r w:rsidRPr="00BD5836">
              <w:rPr>
                <w:color w:val="000000"/>
                <w:lang w:val="uk-UA"/>
              </w:rPr>
              <w:t>5</w:t>
            </w:r>
          </w:p>
        </w:tc>
      </w:tr>
      <w:tr w:rsidR="00404D27" w:rsidRPr="00BD5836" w14:paraId="7C89958A" w14:textId="77777777" w:rsidTr="009B3192">
        <w:trPr>
          <w:trHeight w:val="315"/>
        </w:trPr>
        <w:tc>
          <w:tcPr>
            <w:tcW w:w="924" w:type="dxa"/>
            <w:shd w:val="clear" w:color="auto" w:fill="auto"/>
            <w:noWrap/>
            <w:vAlign w:val="bottom"/>
          </w:tcPr>
          <w:p w14:paraId="632F2C22"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23BCFE14" w14:textId="77777777" w:rsidR="00404D27" w:rsidRPr="00BD5836" w:rsidRDefault="00404D27" w:rsidP="009B3192">
            <w:pPr>
              <w:rPr>
                <w:color w:val="000000"/>
                <w:lang w:val="uk-UA"/>
              </w:rPr>
            </w:pPr>
          </w:p>
        </w:tc>
        <w:tc>
          <w:tcPr>
            <w:tcW w:w="2046" w:type="dxa"/>
            <w:shd w:val="clear" w:color="auto" w:fill="auto"/>
            <w:noWrap/>
            <w:vAlign w:val="bottom"/>
            <w:hideMark/>
          </w:tcPr>
          <w:p w14:paraId="246C040F" w14:textId="77777777" w:rsidR="00404D27" w:rsidRPr="00BD5836" w:rsidRDefault="00404D27" w:rsidP="009B3192">
            <w:pPr>
              <w:rPr>
                <w:color w:val="000000"/>
                <w:lang w:val="uk-UA"/>
              </w:rPr>
            </w:pPr>
            <w:r w:rsidRPr="00BD5836">
              <w:rPr>
                <w:color w:val="000000"/>
                <w:lang w:val="uk-UA"/>
              </w:rPr>
              <w:t>заміна термоплівки</w:t>
            </w:r>
          </w:p>
        </w:tc>
        <w:tc>
          <w:tcPr>
            <w:tcW w:w="1356" w:type="dxa"/>
            <w:shd w:val="clear" w:color="auto" w:fill="auto"/>
            <w:noWrap/>
            <w:vAlign w:val="bottom"/>
            <w:hideMark/>
          </w:tcPr>
          <w:p w14:paraId="5EE46F2A" w14:textId="77777777" w:rsidR="00404D27" w:rsidRPr="00BD5836" w:rsidRDefault="00404D27" w:rsidP="009B3192">
            <w:pPr>
              <w:jc w:val="center"/>
              <w:rPr>
                <w:color w:val="000000"/>
                <w:lang w:val="uk-UA"/>
              </w:rPr>
            </w:pPr>
            <w:r w:rsidRPr="00BD5836">
              <w:rPr>
                <w:color w:val="000000"/>
                <w:lang w:val="uk-UA"/>
              </w:rPr>
              <w:t>4</w:t>
            </w:r>
          </w:p>
        </w:tc>
      </w:tr>
      <w:tr w:rsidR="00404D27" w:rsidRPr="00BD5836" w14:paraId="3F1F4653" w14:textId="77777777" w:rsidTr="009B3192">
        <w:trPr>
          <w:trHeight w:val="645"/>
        </w:trPr>
        <w:tc>
          <w:tcPr>
            <w:tcW w:w="924" w:type="dxa"/>
            <w:shd w:val="clear" w:color="auto" w:fill="auto"/>
            <w:noWrap/>
            <w:vAlign w:val="bottom"/>
          </w:tcPr>
          <w:p w14:paraId="453AD5EE"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7D2DDC9B" w14:textId="77777777" w:rsidR="00404D27" w:rsidRPr="00BD5836" w:rsidRDefault="00404D27" w:rsidP="009B3192">
            <w:pPr>
              <w:rPr>
                <w:color w:val="000000"/>
                <w:lang w:val="uk-UA"/>
              </w:rPr>
            </w:pPr>
          </w:p>
        </w:tc>
        <w:tc>
          <w:tcPr>
            <w:tcW w:w="2046" w:type="dxa"/>
            <w:shd w:val="clear" w:color="auto" w:fill="auto"/>
            <w:vAlign w:val="bottom"/>
            <w:hideMark/>
          </w:tcPr>
          <w:p w14:paraId="63751BA5" w14:textId="77777777" w:rsidR="00404D27" w:rsidRPr="00BD5836" w:rsidRDefault="00404D27" w:rsidP="009B3192">
            <w:pPr>
              <w:rPr>
                <w:color w:val="000000"/>
                <w:lang w:val="uk-UA"/>
              </w:rPr>
            </w:pPr>
            <w:r w:rsidRPr="00BD5836">
              <w:rPr>
                <w:color w:val="000000"/>
                <w:lang w:val="uk-UA"/>
              </w:rPr>
              <w:t>заміна механізму подачі і протяжки паперу</w:t>
            </w:r>
          </w:p>
        </w:tc>
        <w:tc>
          <w:tcPr>
            <w:tcW w:w="1356" w:type="dxa"/>
            <w:shd w:val="clear" w:color="auto" w:fill="auto"/>
            <w:noWrap/>
            <w:vAlign w:val="bottom"/>
            <w:hideMark/>
          </w:tcPr>
          <w:p w14:paraId="1EB2742B"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583751C2" w14:textId="77777777" w:rsidTr="009B3192">
        <w:trPr>
          <w:trHeight w:val="645"/>
        </w:trPr>
        <w:tc>
          <w:tcPr>
            <w:tcW w:w="924" w:type="dxa"/>
            <w:shd w:val="clear" w:color="auto" w:fill="auto"/>
            <w:noWrap/>
            <w:vAlign w:val="bottom"/>
          </w:tcPr>
          <w:p w14:paraId="2DD9BA8A"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restart"/>
            <w:shd w:val="clear" w:color="auto" w:fill="auto"/>
            <w:noWrap/>
            <w:vAlign w:val="center"/>
            <w:hideMark/>
          </w:tcPr>
          <w:p w14:paraId="14D6188D" w14:textId="77777777" w:rsidR="00404D27" w:rsidRPr="00BD5836" w:rsidRDefault="00404D27" w:rsidP="009B3192">
            <w:pPr>
              <w:jc w:val="center"/>
              <w:rPr>
                <w:color w:val="000000"/>
                <w:lang w:val="uk-UA"/>
              </w:rPr>
            </w:pPr>
            <w:r w:rsidRPr="00BD5836">
              <w:rPr>
                <w:color w:val="000000"/>
                <w:lang w:val="uk-UA"/>
              </w:rPr>
              <w:t xml:space="preserve">Принтер струменевий </w:t>
            </w:r>
            <w:proofErr w:type="spellStart"/>
            <w:r w:rsidRPr="00BD5836">
              <w:rPr>
                <w:color w:val="000000"/>
                <w:lang w:val="uk-UA"/>
              </w:rPr>
              <w:t>Epson</w:t>
            </w:r>
            <w:proofErr w:type="spellEnd"/>
          </w:p>
        </w:tc>
        <w:tc>
          <w:tcPr>
            <w:tcW w:w="2046" w:type="dxa"/>
            <w:shd w:val="clear" w:color="auto" w:fill="auto"/>
            <w:vAlign w:val="bottom"/>
            <w:hideMark/>
          </w:tcPr>
          <w:p w14:paraId="74789995" w14:textId="77777777" w:rsidR="00404D27" w:rsidRPr="00BD5836" w:rsidRDefault="00404D27" w:rsidP="009B3192">
            <w:pPr>
              <w:rPr>
                <w:color w:val="000000"/>
                <w:lang w:val="uk-UA"/>
              </w:rPr>
            </w:pPr>
            <w:r w:rsidRPr="00BD5836">
              <w:rPr>
                <w:color w:val="000000"/>
                <w:lang w:val="uk-UA"/>
              </w:rPr>
              <w:t>заміна комплекту картриджів</w:t>
            </w:r>
          </w:p>
        </w:tc>
        <w:tc>
          <w:tcPr>
            <w:tcW w:w="1356" w:type="dxa"/>
            <w:shd w:val="clear" w:color="auto" w:fill="auto"/>
            <w:noWrap/>
            <w:vAlign w:val="bottom"/>
            <w:hideMark/>
          </w:tcPr>
          <w:p w14:paraId="51A8EA74"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1F13A9C1" w14:textId="77777777" w:rsidTr="009B3192">
        <w:trPr>
          <w:trHeight w:val="645"/>
        </w:trPr>
        <w:tc>
          <w:tcPr>
            <w:tcW w:w="924" w:type="dxa"/>
            <w:shd w:val="clear" w:color="auto" w:fill="auto"/>
            <w:noWrap/>
            <w:vAlign w:val="bottom"/>
          </w:tcPr>
          <w:p w14:paraId="5D4875B6"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vAlign w:val="center"/>
            <w:hideMark/>
          </w:tcPr>
          <w:p w14:paraId="3FD8B915" w14:textId="77777777" w:rsidR="00404D27" w:rsidRPr="00BD5836" w:rsidRDefault="00404D27" w:rsidP="009B3192">
            <w:pPr>
              <w:rPr>
                <w:color w:val="000000"/>
                <w:lang w:val="uk-UA"/>
              </w:rPr>
            </w:pPr>
          </w:p>
        </w:tc>
        <w:tc>
          <w:tcPr>
            <w:tcW w:w="2046" w:type="dxa"/>
            <w:shd w:val="clear" w:color="auto" w:fill="auto"/>
            <w:vAlign w:val="bottom"/>
            <w:hideMark/>
          </w:tcPr>
          <w:p w14:paraId="78413F08" w14:textId="77777777" w:rsidR="00404D27" w:rsidRPr="00BD5836" w:rsidRDefault="00404D27" w:rsidP="009B3192">
            <w:pPr>
              <w:rPr>
                <w:color w:val="000000"/>
                <w:lang w:val="uk-UA"/>
              </w:rPr>
            </w:pPr>
            <w:r w:rsidRPr="00BD5836">
              <w:rPr>
                <w:color w:val="000000"/>
                <w:lang w:val="uk-UA"/>
              </w:rPr>
              <w:t>заміна механізму подачі паперу</w:t>
            </w:r>
          </w:p>
        </w:tc>
        <w:tc>
          <w:tcPr>
            <w:tcW w:w="1356" w:type="dxa"/>
            <w:shd w:val="clear" w:color="auto" w:fill="auto"/>
            <w:noWrap/>
            <w:vAlign w:val="bottom"/>
            <w:hideMark/>
          </w:tcPr>
          <w:p w14:paraId="7A1BFF07" w14:textId="77777777" w:rsidR="00404D27" w:rsidRPr="00BD5836" w:rsidRDefault="00404D27" w:rsidP="009B3192">
            <w:pPr>
              <w:jc w:val="center"/>
              <w:rPr>
                <w:color w:val="000000"/>
                <w:lang w:val="uk-UA"/>
              </w:rPr>
            </w:pPr>
            <w:r w:rsidRPr="00BD5836">
              <w:rPr>
                <w:color w:val="000000"/>
                <w:lang w:val="uk-UA"/>
              </w:rPr>
              <w:t>1</w:t>
            </w:r>
          </w:p>
        </w:tc>
      </w:tr>
      <w:tr w:rsidR="00404D27" w:rsidRPr="00BD5836" w14:paraId="7123DBAE" w14:textId="77777777" w:rsidTr="009B3192">
        <w:trPr>
          <w:trHeight w:val="645"/>
        </w:trPr>
        <w:tc>
          <w:tcPr>
            <w:tcW w:w="924" w:type="dxa"/>
            <w:shd w:val="clear" w:color="auto" w:fill="auto"/>
            <w:noWrap/>
            <w:vAlign w:val="bottom"/>
          </w:tcPr>
          <w:p w14:paraId="50640E7B" w14:textId="77777777" w:rsidR="00404D27" w:rsidRPr="00BD5836" w:rsidRDefault="00404D27" w:rsidP="00404D27">
            <w:pPr>
              <w:pStyle w:val="a4"/>
              <w:numPr>
                <w:ilvl w:val="0"/>
                <w:numId w:val="7"/>
              </w:numPr>
              <w:ind w:left="0" w:firstLine="0"/>
              <w:jc w:val="center"/>
              <w:rPr>
                <w:color w:val="000000"/>
                <w:lang w:val="uk-UA"/>
              </w:rPr>
            </w:pPr>
          </w:p>
        </w:tc>
        <w:tc>
          <w:tcPr>
            <w:tcW w:w="6096" w:type="dxa"/>
            <w:vMerge/>
            <w:tcBorders>
              <w:bottom w:val="single" w:sz="4" w:space="0" w:color="auto"/>
            </w:tcBorders>
            <w:vAlign w:val="center"/>
            <w:hideMark/>
          </w:tcPr>
          <w:p w14:paraId="298C5575" w14:textId="77777777" w:rsidR="00404D27" w:rsidRPr="00BD5836" w:rsidRDefault="00404D27" w:rsidP="009B3192">
            <w:pPr>
              <w:rPr>
                <w:color w:val="000000"/>
                <w:lang w:val="uk-UA"/>
              </w:rPr>
            </w:pPr>
          </w:p>
        </w:tc>
        <w:tc>
          <w:tcPr>
            <w:tcW w:w="2046" w:type="dxa"/>
            <w:shd w:val="clear" w:color="auto" w:fill="auto"/>
            <w:vAlign w:val="bottom"/>
            <w:hideMark/>
          </w:tcPr>
          <w:p w14:paraId="07B73C01" w14:textId="77777777" w:rsidR="00404D27" w:rsidRPr="00BD5836" w:rsidRDefault="00404D27" w:rsidP="009B3192">
            <w:pPr>
              <w:rPr>
                <w:color w:val="000000"/>
                <w:lang w:val="uk-UA"/>
              </w:rPr>
            </w:pPr>
            <w:r w:rsidRPr="00BD5836">
              <w:rPr>
                <w:color w:val="000000"/>
                <w:lang w:val="uk-UA"/>
              </w:rPr>
              <w:t>заміна абсорберу (памперсу)</w:t>
            </w:r>
          </w:p>
        </w:tc>
        <w:tc>
          <w:tcPr>
            <w:tcW w:w="1356" w:type="dxa"/>
            <w:shd w:val="clear" w:color="auto" w:fill="auto"/>
            <w:noWrap/>
            <w:vAlign w:val="bottom"/>
            <w:hideMark/>
          </w:tcPr>
          <w:p w14:paraId="1B85A551" w14:textId="77777777" w:rsidR="00404D27" w:rsidRPr="00BD5836" w:rsidRDefault="00404D27" w:rsidP="009B3192">
            <w:pPr>
              <w:jc w:val="center"/>
              <w:rPr>
                <w:color w:val="000000"/>
                <w:lang w:val="uk-UA"/>
              </w:rPr>
            </w:pPr>
            <w:r w:rsidRPr="00BD5836">
              <w:rPr>
                <w:color w:val="000000"/>
                <w:lang w:val="uk-UA"/>
              </w:rPr>
              <w:t>2</w:t>
            </w:r>
          </w:p>
        </w:tc>
      </w:tr>
      <w:tr w:rsidR="00404D27" w:rsidRPr="00BD5836" w14:paraId="76783F87" w14:textId="77777777" w:rsidTr="009B3192">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020" w:type="dxa"/>
          <w:wAfter w:w="1356" w:type="dxa"/>
          <w:trHeight w:val="100"/>
        </w:trPr>
        <w:tc>
          <w:tcPr>
            <w:tcW w:w="2046" w:type="dxa"/>
            <w:tcBorders>
              <w:top w:val="single" w:sz="4" w:space="0" w:color="auto"/>
            </w:tcBorders>
          </w:tcPr>
          <w:p w14:paraId="07AF9874" w14:textId="77777777" w:rsidR="00404D27" w:rsidRPr="00BD5836" w:rsidRDefault="00404D27" w:rsidP="009B3192">
            <w:pPr>
              <w:jc w:val="center"/>
              <w:rPr>
                <w:rStyle w:val="T74"/>
                <w:sz w:val="22"/>
                <w:szCs w:val="22"/>
                <w:lang w:val="uk-UA"/>
              </w:rPr>
            </w:pPr>
          </w:p>
        </w:tc>
      </w:tr>
    </w:tbl>
    <w:p w14:paraId="0C993DDA" w14:textId="77777777" w:rsidR="00404D27" w:rsidRPr="00BD5836" w:rsidRDefault="00404D27" w:rsidP="00404D27">
      <w:pPr>
        <w:rPr>
          <w:rStyle w:val="T74"/>
          <w:sz w:val="22"/>
          <w:szCs w:val="22"/>
          <w:lang w:val="uk-UA"/>
        </w:rPr>
      </w:pPr>
    </w:p>
    <w:p w14:paraId="6DE6960E" w14:textId="77777777" w:rsidR="00404D27" w:rsidRPr="00BD5836" w:rsidRDefault="00404D27" w:rsidP="00404D27">
      <w:pPr>
        <w:jc w:val="center"/>
        <w:rPr>
          <w:b/>
          <w:szCs w:val="28"/>
          <w:lang w:val="uk-UA"/>
        </w:rPr>
      </w:pPr>
      <w:r w:rsidRPr="00BD5836">
        <w:rPr>
          <w:b/>
          <w:szCs w:val="28"/>
          <w:lang w:val="uk-UA"/>
        </w:rPr>
        <w:t>Гарантійні вимоги</w:t>
      </w:r>
    </w:p>
    <w:p w14:paraId="42178A53" w14:textId="77777777" w:rsidR="00404D27" w:rsidRPr="00BD5836" w:rsidRDefault="00404D27" w:rsidP="00404D27">
      <w:pPr>
        <w:ind w:firstLine="567"/>
        <w:jc w:val="center"/>
        <w:rPr>
          <w:b/>
          <w:szCs w:val="28"/>
          <w:lang w:val="uk-UA"/>
        </w:rPr>
      </w:pPr>
    </w:p>
    <w:p w14:paraId="1C227A15"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1. Виконавець повинен гарантувати надання якісних послуг з технічного обслуговування і ремонту офісної техніки, у тому числі повну заправку чи ремонт картриджів до принтерів відповідно до технічних характеристик конкретного зразка принтеру з обов’язковим використанням нових комплектуючих.</w:t>
      </w:r>
    </w:p>
    <w:p w14:paraId="71B228A1"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2. Після заправки або ремонту в картриджах повинно бути стандартний об’єм тонера (згідно з технічних характеристик картриджів відповідно до стандартів фірм виробників), друк контрастний, з гарною передачею півтонів, без смуг і рисочок.</w:t>
      </w:r>
    </w:p>
    <w:p w14:paraId="5ACDA0BF"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3. Всі запропоновані Виконавцем для ремонту комплектуючі повинні бути новими, такими що раніше не використовувались, та відповідати усім вимогам, що встановлені діючими нормативними актами України та ресурсам, які встановлені відповідними виробниками принтерів.</w:t>
      </w:r>
    </w:p>
    <w:p w14:paraId="1D9CADC2"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4. Гарантія на заправку (ремонт) картриджів діє на весь період його використання впродовж усього ресурсу заправки (з моменту отримання картриджів замовником), а саме безкоштовне повторне виконання заправки (ремонту) при виявленні замовником неякісного друку (висипання тонеру, неякісний або блідий друк – полоси, цятки тощо).</w:t>
      </w:r>
    </w:p>
    <w:p w14:paraId="1EC2B44F"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5. Якщо виявиться, що після ремонту картридж неякісно заправлений та не відповідає умовам даних технічних характеристик, Виконавець зобов'язаний протягом одного дня задовольнити претензії Замовника та провести усунення недоліків.</w:t>
      </w:r>
    </w:p>
    <w:p w14:paraId="2E8C0375"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 xml:space="preserve">6. Виконавець забезпечує повернення заправлених чи відремонтованих картриджів </w:t>
      </w:r>
      <w:r w:rsidRPr="00BD5836">
        <w:rPr>
          <w:color w:val="222222"/>
          <w:szCs w:val="28"/>
          <w:lang w:val="uk-UA" w:eastAsia="uk-UA"/>
        </w:rPr>
        <w:lastRenderedPageBreak/>
        <w:t>запакованими в світло- вологонепроникний пакет з нанесеним маркуванням типу картриджу та дати виконання робіт. Упаковка повинна надавати надійний захист від механічних пошкоджень картриджів.</w:t>
      </w:r>
    </w:p>
    <w:p w14:paraId="4C6D614A"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7. Тестова сторінка надається разом із заправленим або відновленим картриджем.</w:t>
      </w:r>
    </w:p>
    <w:p w14:paraId="1B3A4028"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8. Виконані роботи повинні відповідати вимогам охорони праці, екології та пожежної безпеки.</w:t>
      </w:r>
    </w:p>
    <w:p w14:paraId="24BC0411"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9. Послуга заправки/ремонту здійснюється частинами в кількості від одного картриджа в залежності від поточних потреб замовника.</w:t>
      </w:r>
    </w:p>
    <w:p w14:paraId="5BF4C93B" w14:textId="77777777" w:rsidR="00404D27" w:rsidRPr="00BD5836" w:rsidRDefault="00404D27" w:rsidP="00DF24C4">
      <w:pPr>
        <w:widowControl w:val="0"/>
        <w:ind w:firstLine="567"/>
        <w:jc w:val="both"/>
        <w:outlineLvl w:val="0"/>
        <w:rPr>
          <w:color w:val="222222"/>
          <w:szCs w:val="28"/>
          <w:lang w:val="uk-UA" w:eastAsia="uk-UA"/>
        </w:rPr>
      </w:pPr>
      <w:r w:rsidRPr="00BD5836">
        <w:rPr>
          <w:color w:val="222222"/>
          <w:szCs w:val="28"/>
          <w:lang w:val="uk-UA" w:eastAsia="uk-UA"/>
        </w:rPr>
        <w:t>10. Виконавець несе повну матеріальну відповідальність за прийняту в роботу техніку та картриджі.</w:t>
      </w:r>
    </w:p>
    <w:p w14:paraId="7972D9C0" w14:textId="58D8BA18" w:rsidR="00362777" w:rsidRPr="00CA0C02" w:rsidRDefault="00404D27" w:rsidP="00DF24C4">
      <w:pPr>
        <w:jc w:val="both"/>
      </w:pPr>
      <w:r w:rsidRPr="00BD5836">
        <w:rPr>
          <w:color w:val="222222"/>
          <w:szCs w:val="28"/>
          <w:lang w:val="uk-UA" w:eastAsia="uk-UA"/>
        </w:rPr>
        <w:t>11. У разі якщо картридж не підлягає подальшому ремонту/заправці  – він повертається Замовнику разом із відповідним актом.</w:t>
      </w:r>
    </w:p>
    <w:p w14:paraId="15780B3D" w14:textId="5A173B5D" w:rsidR="00E16C16" w:rsidRDefault="00E16C16" w:rsidP="009F1229">
      <w:pPr>
        <w:ind w:left="709"/>
        <w:jc w:val="both"/>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8D7C" w14:textId="77777777" w:rsidR="00385BE5" w:rsidRDefault="00385BE5" w:rsidP="00DC55F7">
      <w:r>
        <w:separator/>
      </w:r>
    </w:p>
  </w:endnote>
  <w:endnote w:type="continuationSeparator" w:id="0">
    <w:p w14:paraId="526D6B4C" w14:textId="77777777" w:rsidR="00385BE5" w:rsidRDefault="00385BE5"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18B1" w14:textId="77777777" w:rsidR="00385BE5" w:rsidRDefault="00385BE5" w:rsidP="00DC55F7">
      <w:r>
        <w:separator/>
      </w:r>
    </w:p>
  </w:footnote>
  <w:footnote w:type="continuationSeparator" w:id="0">
    <w:p w14:paraId="12859BC2" w14:textId="77777777" w:rsidR="00385BE5" w:rsidRDefault="00385BE5"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2594C"/>
    <w:rsid w:val="0003128C"/>
    <w:rsid w:val="000359A0"/>
    <w:rsid w:val="00035E26"/>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5EE"/>
    <w:rsid w:val="00076695"/>
    <w:rsid w:val="0007713F"/>
    <w:rsid w:val="00080679"/>
    <w:rsid w:val="000834C9"/>
    <w:rsid w:val="00085EBB"/>
    <w:rsid w:val="00087869"/>
    <w:rsid w:val="00087D44"/>
    <w:rsid w:val="000A500C"/>
    <w:rsid w:val="000B1669"/>
    <w:rsid w:val="000B3F03"/>
    <w:rsid w:val="000B5CE2"/>
    <w:rsid w:val="000B5D2E"/>
    <w:rsid w:val="000B5FA0"/>
    <w:rsid w:val="000B7F95"/>
    <w:rsid w:val="000C0893"/>
    <w:rsid w:val="000C15A6"/>
    <w:rsid w:val="000C29CC"/>
    <w:rsid w:val="000C3E3D"/>
    <w:rsid w:val="000C7308"/>
    <w:rsid w:val="000C785F"/>
    <w:rsid w:val="000D6286"/>
    <w:rsid w:val="000E32BB"/>
    <w:rsid w:val="000E4512"/>
    <w:rsid w:val="000F371A"/>
    <w:rsid w:val="000F3B99"/>
    <w:rsid w:val="000F4857"/>
    <w:rsid w:val="000F5165"/>
    <w:rsid w:val="000F56F0"/>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4B83"/>
    <w:rsid w:val="00125496"/>
    <w:rsid w:val="001256B1"/>
    <w:rsid w:val="00126479"/>
    <w:rsid w:val="00130AF0"/>
    <w:rsid w:val="00131412"/>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4BEF"/>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46D2"/>
    <w:rsid w:val="0025576B"/>
    <w:rsid w:val="00262A89"/>
    <w:rsid w:val="00262E85"/>
    <w:rsid w:val="00265B94"/>
    <w:rsid w:val="002667B2"/>
    <w:rsid w:val="002673F9"/>
    <w:rsid w:val="00267D0C"/>
    <w:rsid w:val="002707BE"/>
    <w:rsid w:val="00271805"/>
    <w:rsid w:val="00275E75"/>
    <w:rsid w:val="002765CC"/>
    <w:rsid w:val="0028082E"/>
    <w:rsid w:val="00281754"/>
    <w:rsid w:val="002858C3"/>
    <w:rsid w:val="00287F02"/>
    <w:rsid w:val="00293A69"/>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AE1"/>
    <w:rsid w:val="00307EB0"/>
    <w:rsid w:val="003134F7"/>
    <w:rsid w:val="0031489E"/>
    <w:rsid w:val="00322195"/>
    <w:rsid w:val="0032549C"/>
    <w:rsid w:val="00334DC1"/>
    <w:rsid w:val="0033557C"/>
    <w:rsid w:val="00335A45"/>
    <w:rsid w:val="00336D67"/>
    <w:rsid w:val="00347B90"/>
    <w:rsid w:val="00350324"/>
    <w:rsid w:val="00350D59"/>
    <w:rsid w:val="00351155"/>
    <w:rsid w:val="003543B7"/>
    <w:rsid w:val="00354470"/>
    <w:rsid w:val="00355F0E"/>
    <w:rsid w:val="00356F0A"/>
    <w:rsid w:val="00362777"/>
    <w:rsid w:val="00364D08"/>
    <w:rsid w:val="00365D9D"/>
    <w:rsid w:val="0037112D"/>
    <w:rsid w:val="003831F5"/>
    <w:rsid w:val="00384ADB"/>
    <w:rsid w:val="00385BE5"/>
    <w:rsid w:val="00387B22"/>
    <w:rsid w:val="00394349"/>
    <w:rsid w:val="003953F6"/>
    <w:rsid w:val="00396DC9"/>
    <w:rsid w:val="00397670"/>
    <w:rsid w:val="003A0192"/>
    <w:rsid w:val="003A0B04"/>
    <w:rsid w:val="003A2794"/>
    <w:rsid w:val="003A300A"/>
    <w:rsid w:val="003A7552"/>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396D"/>
    <w:rsid w:val="004049B8"/>
    <w:rsid w:val="00404D27"/>
    <w:rsid w:val="00405963"/>
    <w:rsid w:val="00411EAF"/>
    <w:rsid w:val="004213AE"/>
    <w:rsid w:val="004218EE"/>
    <w:rsid w:val="00421C23"/>
    <w:rsid w:val="0042455D"/>
    <w:rsid w:val="004272B0"/>
    <w:rsid w:val="0042792B"/>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1973"/>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EDA"/>
    <w:rsid w:val="00622D96"/>
    <w:rsid w:val="00624C38"/>
    <w:rsid w:val="00631BD1"/>
    <w:rsid w:val="00632195"/>
    <w:rsid w:val="00632D1B"/>
    <w:rsid w:val="006351B1"/>
    <w:rsid w:val="00640D36"/>
    <w:rsid w:val="00642E96"/>
    <w:rsid w:val="00645315"/>
    <w:rsid w:val="0064775C"/>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63F1"/>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54336"/>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7A1"/>
    <w:rsid w:val="007B3F82"/>
    <w:rsid w:val="007C0FAF"/>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1F9"/>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6A80"/>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1229"/>
    <w:rsid w:val="009F6D3D"/>
    <w:rsid w:val="00A00145"/>
    <w:rsid w:val="00A01B7D"/>
    <w:rsid w:val="00A030C8"/>
    <w:rsid w:val="00A033E3"/>
    <w:rsid w:val="00A04216"/>
    <w:rsid w:val="00A05987"/>
    <w:rsid w:val="00A068E1"/>
    <w:rsid w:val="00A13AEA"/>
    <w:rsid w:val="00A13B48"/>
    <w:rsid w:val="00A13DC9"/>
    <w:rsid w:val="00A34390"/>
    <w:rsid w:val="00A36D71"/>
    <w:rsid w:val="00A40B92"/>
    <w:rsid w:val="00A43535"/>
    <w:rsid w:val="00A43797"/>
    <w:rsid w:val="00A43953"/>
    <w:rsid w:val="00A451EB"/>
    <w:rsid w:val="00A65758"/>
    <w:rsid w:val="00A731A3"/>
    <w:rsid w:val="00A73498"/>
    <w:rsid w:val="00A740D9"/>
    <w:rsid w:val="00A74AEF"/>
    <w:rsid w:val="00A824C2"/>
    <w:rsid w:val="00A84B66"/>
    <w:rsid w:val="00A90EAC"/>
    <w:rsid w:val="00A91072"/>
    <w:rsid w:val="00A9148C"/>
    <w:rsid w:val="00AA25DB"/>
    <w:rsid w:val="00AA4BFF"/>
    <w:rsid w:val="00AB5D75"/>
    <w:rsid w:val="00AB61AF"/>
    <w:rsid w:val="00AB72BF"/>
    <w:rsid w:val="00AB7351"/>
    <w:rsid w:val="00AC3B51"/>
    <w:rsid w:val="00AC3FFF"/>
    <w:rsid w:val="00AC4702"/>
    <w:rsid w:val="00AC4B5B"/>
    <w:rsid w:val="00AC75A5"/>
    <w:rsid w:val="00AD38D3"/>
    <w:rsid w:val="00AD39B1"/>
    <w:rsid w:val="00AE5ECA"/>
    <w:rsid w:val="00AE61ED"/>
    <w:rsid w:val="00AE722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0221"/>
    <w:rsid w:val="00BB2C4B"/>
    <w:rsid w:val="00BB4141"/>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15A0"/>
    <w:rsid w:val="00D52FC2"/>
    <w:rsid w:val="00D55534"/>
    <w:rsid w:val="00D673D3"/>
    <w:rsid w:val="00D676F2"/>
    <w:rsid w:val="00D749C1"/>
    <w:rsid w:val="00D74ADC"/>
    <w:rsid w:val="00D800EB"/>
    <w:rsid w:val="00D80619"/>
    <w:rsid w:val="00D8205A"/>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0452"/>
    <w:rsid w:val="00DE1741"/>
    <w:rsid w:val="00DE1DA0"/>
    <w:rsid w:val="00DE33FB"/>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67B15"/>
    <w:rsid w:val="00E70D13"/>
    <w:rsid w:val="00E70EA2"/>
    <w:rsid w:val="00E82166"/>
    <w:rsid w:val="00E852E9"/>
    <w:rsid w:val="00E877D3"/>
    <w:rsid w:val="00E878F4"/>
    <w:rsid w:val="00E91851"/>
    <w:rsid w:val="00E95787"/>
    <w:rsid w:val="00E95CAC"/>
    <w:rsid w:val="00E96096"/>
    <w:rsid w:val="00EA0873"/>
    <w:rsid w:val="00EA2009"/>
    <w:rsid w:val="00EA227D"/>
    <w:rsid w:val="00EA2C72"/>
    <w:rsid w:val="00EA402B"/>
    <w:rsid w:val="00EA7773"/>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0F19"/>
    <w:rsid w:val="00F41970"/>
    <w:rsid w:val="00F41984"/>
    <w:rsid w:val="00F45C78"/>
    <w:rsid w:val="00F469CB"/>
    <w:rsid w:val="00F514F5"/>
    <w:rsid w:val="00F544AC"/>
    <w:rsid w:val="00F54B67"/>
    <w:rsid w:val="00F54E56"/>
    <w:rsid w:val="00F5600A"/>
    <w:rsid w:val="00F60138"/>
    <w:rsid w:val="00F62DE0"/>
    <w:rsid w:val="00F66DEE"/>
    <w:rsid w:val="00F66E8A"/>
    <w:rsid w:val="00F74686"/>
    <w:rsid w:val="00F7585F"/>
    <w:rsid w:val="00F7724A"/>
    <w:rsid w:val="00F77AAB"/>
    <w:rsid w:val="00F80E55"/>
    <w:rsid w:val="00F82157"/>
    <w:rsid w:val="00F83DB6"/>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F205-8BC6-48DC-B1D5-4AD55BA2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38</Pages>
  <Words>43136</Words>
  <Characters>24588</Characters>
  <Application>Microsoft Office Word</Application>
  <DocSecurity>0</DocSecurity>
  <Lines>204</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627</cp:revision>
  <cp:lastPrinted>2020-10-07T12:41:00Z</cp:lastPrinted>
  <dcterms:created xsi:type="dcterms:W3CDTF">2018-11-19T10:13:00Z</dcterms:created>
  <dcterms:modified xsi:type="dcterms:W3CDTF">2022-12-07T13:46:00Z</dcterms:modified>
</cp:coreProperties>
</file>