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9C0AD1" w:rsidRDefault="009C0AD1" w:rsidP="00B31CEB">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rsidR="009C0AD1" w:rsidRPr="009C0AD1" w:rsidRDefault="009C0AD1" w:rsidP="00B31CEB">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до тендерної документації</w:t>
      </w:r>
    </w:p>
    <w:p w:rsidR="009C0AD1" w:rsidRPr="009C0AD1" w:rsidRDefault="009C0AD1" w:rsidP="00B31CE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9C0AD1" w:rsidTr="00316E12">
        <w:tc>
          <w:tcPr>
            <w:tcW w:w="5250" w:type="dxa"/>
            <w:shd w:val="clear" w:color="auto" w:fill="auto"/>
            <w:vAlign w:val="center"/>
          </w:tcPr>
          <w:p w:rsidR="009C0AD1" w:rsidRPr="009C0AD1" w:rsidRDefault="00B31CEB" w:rsidP="00B31CEB">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tc>
        <w:tc>
          <w:tcPr>
            <w:tcW w:w="5240" w:type="dxa"/>
            <w:shd w:val="clear" w:color="auto" w:fill="auto"/>
            <w:vAlign w:val="center"/>
          </w:tcPr>
          <w:p w:rsidR="009C0AD1" w:rsidRPr="009C0AD1" w:rsidRDefault="009C0AD1" w:rsidP="00B31CE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B31CEB">
              <w:rPr>
                <w:rFonts w:ascii="Times New Roman" w:eastAsia="Times New Roman" w:hAnsi="Times New Roman" w:cs="Times New Roman"/>
                <w:b/>
                <w:sz w:val="24"/>
                <w:szCs w:val="24"/>
                <w:lang w:val="uk-UA" w:eastAsia="zh-CN"/>
              </w:rPr>
              <w:t>_</w:t>
            </w:r>
            <w:r w:rsidRPr="009C0AD1">
              <w:rPr>
                <w:rFonts w:ascii="Times New Roman" w:eastAsia="Times New Roman" w:hAnsi="Times New Roman" w:cs="Times New Roman"/>
                <w:b/>
                <w:sz w:val="24"/>
                <w:szCs w:val="24"/>
                <w:lang w:val="uk-UA" w:eastAsia="zh-CN"/>
              </w:rPr>
              <w:t xml:space="preserve"> року</w:t>
            </w:r>
          </w:p>
        </w:tc>
      </w:tr>
      <w:tr w:rsidR="009C0AD1" w:rsidRPr="009C0AD1" w:rsidTr="00316E12">
        <w:tblPrEx>
          <w:tblCellMar>
            <w:top w:w="15" w:type="dxa"/>
            <w:left w:w="15" w:type="dxa"/>
            <w:bottom w:w="15" w:type="dxa"/>
            <w:right w:w="15" w:type="dxa"/>
          </w:tblCellMar>
        </w:tblPrEx>
        <w:tc>
          <w:tcPr>
            <w:tcW w:w="10490" w:type="dxa"/>
            <w:gridSpan w:val="2"/>
            <w:shd w:val="clear" w:color="auto" w:fill="auto"/>
            <w:vAlign w:val="center"/>
          </w:tcPr>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9C0AD1" w:rsidRDefault="00365444" w:rsidP="00B31CEB">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val="uk-UA" w:eastAsia="zh-CN"/>
              </w:rPr>
              <w:t>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B31CEB">
              <w:rPr>
                <w:rFonts w:ascii="Times New Roman" w:eastAsia="Times New Roman" w:hAnsi="Times New Roman" w:cs="Times New Roman"/>
                <w:bCs/>
                <w:sz w:val="24"/>
                <w:szCs w:val="24"/>
                <w:lang w:val="uk-UA" w:eastAsia="zh-CN"/>
              </w:rPr>
              <w:t xml:space="preserve"> __________________</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rsidR="009C0AD1" w:rsidRPr="009C0AD1" w:rsidRDefault="009C0AD1" w:rsidP="00B31CEB">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B31CEB" w:rsidRDefault="00B31CEB" w:rsidP="00B31CEB">
      <w:pPr>
        <w:widowControl w:val="0"/>
        <w:suppressAutoHyphens/>
        <w:autoSpaceDE w:val="0"/>
        <w:spacing w:after="0" w:line="240" w:lineRule="auto"/>
        <w:ind w:left="567" w:right="566"/>
        <w:jc w:val="center"/>
        <w:rPr>
          <w:rFonts w:ascii="Times New Roman" w:eastAsia="Times New Roman" w:hAnsi="Times New Roman" w:cs="Times New Roman"/>
          <w:b/>
          <w:bCs/>
          <w:sz w:val="24"/>
          <w:szCs w:val="24"/>
          <w:lang w:val="uk-UA" w:eastAsia="ar-SA"/>
        </w:rPr>
      </w:pPr>
    </w:p>
    <w:p w:rsidR="009C0AD1" w:rsidRPr="009C0AD1" w:rsidRDefault="009C0AD1" w:rsidP="00B31CEB">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rsidR="00066E70" w:rsidRDefault="00066E70" w:rsidP="00B31CEB">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p>
    <w:p w:rsidR="00B31CEB" w:rsidRPr="00AF75DA" w:rsidRDefault="009C0AD1" w:rsidP="00B31CEB">
      <w:pPr>
        <w:widowControl w:val="0"/>
        <w:suppressAutoHyphens/>
        <w:autoSpaceDE w:val="0"/>
        <w:spacing w:after="0" w:line="240" w:lineRule="auto"/>
        <w:ind w:right="100"/>
        <w:jc w:val="both"/>
        <w:rPr>
          <w:rFonts w:ascii="Times New Roman" w:hAnsi="Times New Roman" w:cs="Times New Roman"/>
          <w:b/>
          <w:bCs/>
          <w:sz w:val="24"/>
          <w:szCs w:val="24"/>
          <w:lang w:val="en-US"/>
        </w:rPr>
      </w:pPr>
      <w:r w:rsidRPr="009C0AD1">
        <w:rPr>
          <w:rFonts w:ascii="Times New Roman" w:eastAsia="Times New Roman" w:hAnsi="Times New Roman" w:cs="Times New Roman"/>
          <w:sz w:val="24"/>
          <w:szCs w:val="24"/>
          <w:lang w:val="uk-UA" w:eastAsia="ar-SA"/>
        </w:rPr>
        <w:t xml:space="preserve">1.1. </w:t>
      </w:r>
      <w:r w:rsidR="00FB606E">
        <w:rPr>
          <w:rFonts w:ascii="Times New Roman" w:eastAsia="Times New Roman" w:hAnsi="Times New Roman" w:cs="Times New Roman"/>
          <w:sz w:val="24"/>
          <w:szCs w:val="24"/>
          <w:lang w:val="uk-UA" w:eastAsia="ar-SA"/>
        </w:rPr>
        <w:t>Постачальник зобов'язується у 202</w:t>
      </w:r>
      <w:r w:rsidR="00B31CEB">
        <w:rPr>
          <w:rFonts w:ascii="Times New Roman" w:eastAsia="Times New Roman" w:hAnsi="Times New Roman" w:cs="Times New Roman"/>
          <w:sz w:val="24"/>
          <w:szCs w:val="24"/>
          <w:lang w:val="uk-UA" w:eastAsia="ar-SA"/>
        </w:rPr>
        <w:t>3</w:t>
      </w:r>
      <w:r w:rsidR="00FB606E">
        <w:rPr>
          <w:rFonts w:ascii="Times New Roman" w:eastAsia="Times New Roman" w:hAnsi="Times New Roman" w:cs="Times New Roman"/>
          <w:sz w:val="24"/>
          <w:szCs w:val="24"/>
          <w:lang w:val="uk-UA" w:eastAsia="ar-SA"/>
        </w:rPr>
        <w:t xml:space="preserve"> році поставити Замовнику товари </w:t>
      </w:r>
      <w:r w:rsidRPr="009C0AD1">
        <w:rPr>
          <w:rFonts w:ascii="Times New Roman" w:eastAsia="Times New Roman" w:hAnsi="Times New Roman" w:cs="Times New Roman"/>
          <w:sz w:val="24"/>
          <w:szCs w:val="24"/>
          <w:lang w:val="uk-UA" w:eastAsia="ar-SA"/>
        </w:rPr>
        <w:t xml:space="preserve">зазначені в Специфікації (Додаток № 1), а Замовник - прийняти і оплатити такі товари: </w:t>
      </w:r>
      <w:r w:rsidR="00B410CA" w:rsidRPr="00B410CA">
        <w:rPr>
          <w:rFonts w:ascii="Times New Roman" w:hAnsi="Times New Roman"/>
          <w:b/>
          <w:sz w:val="24"/>
          <w:szCs w:val="24"/>
          <w:lang w:val="en-US"/>
        </w:rPr>
        <w:t>«</w:t>
      </w:r>
      <w:proofErr w:type="spellStart"/>
      <w:r w:rsidR="00B410CA" w:rsidRPr="00B410CA">
        <w:rPr>
          <w:rFonts w:ascii="Times New Roman" w:hAnsi="Times New Roman"/>
          <w:b/>
          <w:sz w:val="24"/>
          <w:szCs w:val="24"/>
          <w:lang w:val="en-US"/>
        </w:rPr>
        <w:t>код</w:t>
      </w:r>
      <w:proofErr w:type="spellEnd"/>
      <w:r w:rsidR="00B410CA" w:rsidRPr="00B410CA">
        <w:rPr>
          <w:rFonts w:ascii="Times New Roman" w:hAnsi="Times New Roman"/>
          <w:b/>
          <w:sz w:val="24"/>
          <w:szCs w:val="24"/>
          <w:lang w:val="en-US"/>
        </w:rPr>
        <w:t xml:space="preserve"> ДК 021:2015: 33600000-6 — «</w:t>
      </w:r>
      <w:proofErr w:type="spellStart"/>
      <w:r w:rsidR="00B410CA" w:rsidRPr="00B410CA">
        <w:rPr>
          <w:rFonts w:ascii="Times New Roman" w:hAnsi="Times New Roman"/>
          <w:b/>
          <w:sz w:val="24"/>
          <w:szCs w:val="24"/>
          <w:lang w:val="en-US"/>
        </w:rPr>
        <w:t>Фармацевтична</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продукція</w:t>
      </w:r>
      <w:proofErr w:type="spellEnd"/>
      <w:r w:rsidR="00B410CA" w:rsidRPr="00B410CA">
        <w:rPr>
          <w:rFonts w:ascii="Times New Roman" w:hAnsi="Times New Roman"/>
          <w:b/>
          <w:sz w:val="24"/>
          <w:szCs w:val="24"/>
          <w:lang w:val="en-US"/>
        </w:rPr>
        <w:t xml:space="preserve">»  (Lysine, </w:t>
      </w:r>
      <w:proofErr w:type="spellStart"/>
      <w:r w:rsidR="00B410CA" w:rsidRPr="00B410CA">
        <w:rPr>
          <w:rFonts w:ascii="Times New Roman" w:hAnsi="Times New Roman"/>
          <w:b/>
          <w:sz w:val="24"/>
          <w:szCs w:val="24"/>
          <w:lang w:val="en-US"/>
        </w:rPr>
        <w:t>Choline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alfoscerate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Ambroxol</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Aminocaproic</w:t>
      </w:r>
      <w:proofErr w:type="spellEnd"/>
      <w:r w:rsidR="00B410CA" w:rsidRPr="00B410CA">
        <w:rPr>
          <w:rFonts w:ascii="Times New Roman" w:hAnsi="Times New Roman"/>
          <w:b/>
          <w:sz w:val="24"/>
          <w:szCs w:val="24"/>
          <w:lang w:val="en-US"/>
        </w:rPr>
        <w:t xml:space="preserve"> acid, </w:t>
      </w:r>
      <w:proofErr w:type="spellStart"/>
      <w:r w:rsidR="00B410CA" w:rsidRPr="00B410CA">
        <w:rPr>
          <w:rFonts w:ascii="Times New Roman" w:hAnsi="Times New Roman"/>
          <w:b/>
          <w:sz w:val="24"/>
          <w:szCs w:val="24"/>
          <w:lang w:val="en-US"/>
        </w:rPr>
        <w:t>Ampicillin</w:t>
      </w:r>
      <w:proofErr w:type="spellEnd"/>
      <w:r w:rsidR="00B410CA" w:rsidRPr="00B410CA">
        <w:rPr>
          <w:rFonts w:ascii="Times New Roman" w:hAnsi="Times New Roman"/>
          <w:b/>
          <w:sz w:val="24"/>
          <w:szCs w:val="24"/>
          <w:lang w:val="en-US"/>
        </w:rPr>
        <w:t xml:space="preserve"> and beta-</w:t>
      </w:r>
      <w:proofErr w:type="spellStart"/>
      <w:r w:rsidR="00B410CA" w:rsidRPr="00B410CA">
        <w:rPr>
          <w:rFonts w:ascii="Times New Roman" w:hAnsi="Times New Roman"/>
          <w:b/>
          <w:sz w:val="24"/>
          <w:szCs w:val="24"/>
          <w:lang w:val="en-US"/>
        </w:rPr>
        <w:t>lactamase</w:t>
      </w:r>
      <w:proofErr w:type="spellEnd"/>
      <w:r w:rsidR="00B410CA" w:rsidRPr="00B410CA">
        <w:rPr>
          <w:rFonts w:ascii="Times New Roman" w:hAnsi="Times New Roman"/>
          <w:b/>
          <w:sz w:val="24"/>
          <w:szCs w:val="24"/>
          <w:lang w:val="en-US"/>
        </w:rPr>
        <w:t xml:space="preserve"> inhibitor, Ascorbic acid (</w:t>
      </w:r>
      <w:proofErr w:type="spellStart"/>
      <w:r w:rsidR="00B410CA" w:rsidRPr="00B410CA">
        <w:rPr>
          <w:rFonts w:ascii="Times New Roman" w:hAnsi="Times New Roman"/>
          <w:b/>
          <w:sz w:val="24"/>
          <w:szCs w:val="24"/>
          <w:lang w:val="en-US"/>
        </w:rPr>
        <w:t>vit</w:t>
      </w:r>
      <w:proofErr w:type="spellEnd"/>
      <w:r w:rsidR="00B410CA" w:rsidRPr="00B410CA">
        <w:rPr>
          <w:rFonts w:ascii="Times New Roman" w:hAnsi="Times New Roman"/>
          <w:b/>
          <w:sz w:val="24"/>
          <w:szCs w:val="24"/>
          <w:lang w:val="en-US"/>
        </w:rPr>
        <w:t xml:space="preserve"> C), Magnesium (different salts in combination), Electrolytes, Comb drug, </w:t>
      </w:r>
      <w:proofErr w:type="spellStart"/>
      <w:r w:rsidR="00B410CA" w:rsidRPr="00B410CA">
        <w:rPr>
          <w:rFonts w:ascii="Times New Roman" w:hAnsi="Times New Roman"/>
          <w:b/>
          <w:sz w:val="24"/>
          <w:szCs w:val="24"/>
          <w:lang w:val="en-US"/>
        </w:rPr>
        <w:t>Betamethasone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Hexamethonium</w:t>
      </w:r>
      <w:proofErr w:type="spellEnd"/>
      <w:r w:rsidR="00B410CA" w:rsidRPr="00B410CA">
        <w:rPr>
          <w:rFonts w:ascii="Times New Roman" w:hAnsi="Times New Roman"/>
          <w:b/>
          <w:sz w:val="24"/>
          <w:szCs w:val="24"/>
          <w:lang w:val="en-US"/>
        </w:rPr>
        <w:t xml:space="preserve"> bromide, </w:t>
      </w:r>
      <w:proofErr w:type="spellStart"/>
      <w:r w:rsidR="00B410CA" w:rsidRPr="00B410CA">
        <w:rPr>
          <w:rFonts w:ascii="Times New Roman" w:hAnsi="Times New Roman"/>
          <w:b/>
          <w:sz w:val="24"/>
          <w:szCs w:val="24"/>
          <w:lang w:val="en-US"/>
        </w:rPr>
        <w:t>Brimonidine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Viride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nitens</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Carbomer</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Vinpocetine</w:t>
      </w:r>
      <w:proofErr w:type="spellEnd"/>
      <w:r w:rsidR="00B410CA" w:rsidRPr="00B410CA">
        <w:rPr>
          <w:rFonts w:ascii="Times New Roman" w:hAnsi="Times New Roman"/>
          <w:b/>
          <w:sz w:val="24"/>
          <w:szCs w:val="24"/>
          <w:lang w:val="en-US"/>
        </w:rPr>
        <w:t xml:space="preserve">, Comb drug, Electrolytes with carbohydrates, Electrolytes with carbohydrates, Glycerol, </w:t>
      </w:r>
      <w:proofErr w:type="spellStart"/>
      <w:r w:rsidR="00B410CA" w:rsidRPr="00B410CA">
        <w:rPr>
          <w:rFonts w:ascii="Times New Roman" w:hAnsi="Times New Roman"/>
          <w:b/>
          <w:sz w:val="24"/>
          <w:szCs w:val="24"/>
          <w:lang w:val="en-US"/>
        </w:rPr>
        <w:t>Decamethoxine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Decamethoxine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Dexketoprofen</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Dexketoprofen</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Diphenhydramine</w:t>
      </w:r>
      <w:proofErr w:type="spellEnd"/>
      <w:r w:rsidR="00B410CA" w:rsidRPr="00B410CA">
        <w:rPr>
          <w:rFonts w:ascii="Times New Roman" w:hAnsi="Times New Roman"/>
          <w:b/>
          <w:sz w:val="24"/>
          <w:szCs w:val="24"/>
          <w:lang w:val="en-US"/>
        </w:rPr>
        <w:t xml:space="preserve">, Electrolytes, </w:t>
      </w:r>
      <w:proofErr w:type="spellStart"/>
      <w:r w:rsidR="00B410CA" w:rsidRPr="00B410CA">
        <w:rPr>
          <w:rFonts w:ascii="Times New Roman" w:hAnsi="Times New Roman"/>
          <w:b/>
          <w:sz w:val="24"/>
          <w:szCs w:val="24"/>
          <w:lang w:val="en-US"/>
        </w:rPr>
        <w:t>Urapidil</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Etamsylate</w:t>
      </w:r>
      <w:proofErr w:type="spellEnd"/>
      <w:r w:rsidR="00B410CA" w:rsidRPr="00B410CA">
        <w:rPr>
          <w:rFonts w:ascii="Times New Roman" w:hAnsi="Times New Roman"/>
          <w:b/>
          <w:sz w:val="24"/>
          <w:szCs w:val="24"/>
          <w:lang w:val="en-US"/>
        </w:rPr>
        <w:t xml:space="preserve">, Iodine, </w:t>
      </w:r>
      <w:proofErr w:type="spellStart"/>
      <w:r w:rsidR="00B410CA" w:rsidRPr="00B410CA">
        <w:rPr>
          <w:rFonts w:ascii="Times New Roman" w:hAnsi="Times New Roman"/>
          <w:b/>
          <w:sz w:val="24"/>
          <w:szCs w:val="24"/>
          <w:lang w:val="en-US"/>
        </w:rPr>
        <w:t>Captopril</w:t>
      </w:r>
      <w:proofErr w:type="spellEnd"/>
      <w:r w:rsidR="00B410CA" w:rsidRPr="00B410CA">
        <w:rPr>
          <w:rFonts w:ascii="Times New Roman" w:hAnsi="Times New Roman"/>
          <w:b/>
          <w:sz w:val="24"/>
          <w:szCs w:val="24"/>
          <w:lang w:val="en-US"/>
        </w:rPr>
        <w:t xml:space="preserve"> and diuretics, </w:t>
      </w:r>
      <w:proofErr w:type="spellStart"/>
      <w:r w:rsidR="00B410CA" w:rsidRPr="00B410CA">
        <w:rPr>
          <w:rFonts w:ascii="Times New Roman" w:hAnsi="Times New Roman"/>
          <w:b/>
          <w:sz w:val="24"/>
          <w:szCs w:val="24"/>
          <w:lang w:val="en-US"/>
        </w:rPr>
        <w:t>Ketorolac</w:t>
      </w:r>
      <w:proofErr w:type="spellEnd"/>
      <w:r w:rsidR="00B410CA" w:rsidRPr="00B410CA">
        <w:rPr>
          <w:rFonts w:ascii="Times New Roman" w:hAnsi="Times New Roman"/>
          <w:b/>
          <w:sz w:val="24"/>
          <w:szCs w:val="24"/>
          <w:lang w:val="en-US"/>
        </w:rPr>
        <w:t xml:space="preserve">, Comb drug, </w:t>
      </w:r>
      <w:proofErr w:type="spellStart"/>
      <w:r w:rsidR="00B410CA" w:rsidRPr="00B410CA">
        <w:rPr>
          <w:rFonts w:ascii="Times New Roman" w:hAnsi="Times New Roman"/>
          <w:b/>
          <w:sz w:val="24"/>
          <w:szCs w:val="24"/>
          <w:lang w:val="en-US"/>
        </w:rPr>
        <w:t>Corglycon</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Nikethamide</w:t>
      </w:r>
      <w:proofErr w:type="spellEnd"/>
      <w:r w:rsidR="00B410CA" w:rsidRPr="00B410CA">
        <w:rPr>
          <w:rFonts w:ascii="Times New Roman" w:hAnsi="Times New Roman"/>
          <w:b/>
          <w:sz w:val="24"/>
          <w:szCs w:val="24"/>
          <w:lang w:val="en-US"/>
        </w:rPr>
        <w:t xml:space="preserve">, Electrolytes in combination with other drugs, Comb drug, </w:t>
      </w:r>
      <w:proofErr w:type="spellStart"/>
      <w:r w:rsidR="00B410CA" w:rsidRPr="00B410CA">
        <w:rPr>
          <w:rFonts w:ascii="Times New Roman" w:hAnsi="Times New Roman"/>
          <w:b/>
          <w:sz w:val="24"/>
          <w:szCs w:val="24"/>
          <w:lang w:val="en-US"/>
        </w:rPr>
        <w:t>Levocetirizine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Citicoline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Lornoxicam</w:t>
      </w:r>
      <w:proofErr w:type="spellEnd"/>
      <w:r w:rsidR="00B410CA" w:rsidRPr="00B410CA">
        <w:rPr>
          <w:rFonts w:ascii="Times New Roman" w:hAnsi="Times New Roman"/>
          <w:b/>
          <w:sz w:val="24"/>
          <w:szCs w:val="24"/>
          <w:lang w:val="en-US"/>
        </w:rPr>
        <w:t xml:space="preserve">, Comb drug, </w:t>
      </w:r>
      <w:proofErr w:type="spellStart"/>
      <w:r w:rsidR="00B410CA" w:rsidRPr="00B410CA">
        <w:rPr>
          <w:rFonts w:ascii="Times New Roman" w:hAnsi="Times New Roman"/>
          <w:b/>
          <w:sz w:val="24"/>
          <w:szCs w:val="24"/>
          <w:lang w:val="en-US"/>
        </w:rPr>
        <w:t>Cefoperazone</w:t>
      </w:r>
      <w:proofErr w:type="spellEnd"/>
      <w:r w:rsidR="00B410CA" w:rsidRPr="00B410CA">
        <w:rPr>
          <w:rFonts w:ascii="Times New Roman" w:hAnsi="Times New Roman"/>
          <w:b/>
          <w:sz w:val="24"/>
          <w:szCs w:val="24"/>
          <w:lang w:val="en-US"/>
        </w:rPr>
        <w:t xml:space="preserve"> and beta-</w:t>
      </w:r>
      <w:proofErr w:type="spellStart"/>
      <w:r w:rsidR="00B410CA" w:rsidRPr="00B410CA">
        <w:rPr>
          <w:rFonts w:ascii="Times New Roman" w:hAnsi="Times New Roman"/>
          <w:b/>
          <w:sz w:val="24"/>
          <w:szCs w:val="24"/>
          <w:lang w:val="en-US"/>
        </w:rPr>
        <w:t>lactamase</w:t>
      </w:r>
      <w:proofErr w:type="spellEnd"/>
      <w:r w:rsidR="00B410CA" w:rsidRPr="00B410CA">
        <w:rPr>
          <w:rFonts w:ascii="Times New Roman" w:hAnsi="Times New Roman"/>
          <w:b/>
          <w:sz w:val="24"/>
          <w:szCs w:val="24"/>
          <w:lang w:val="en-US"/>
        </w:rPr>
        <w:t xml:space="preserve"> inhibitor, </w:t>
      </w:r>
      <w:proofErr w:type="spellStart"/>
      <w:r w:rsidR="00B410CA" w:rsidRPr="00B410CA">
        <w:rPr>
          <w:rFonts w:ascii="Times New Roman" w:hAnsi="Times New Roman"/>
          <w:b/>
          <w:sz w:val="24"/>
          <w:szCs w:val="24"/>
          <w:lang w:val="en-US"/>
        </w:rPr>
        <w:t>Phenylephrine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Meldonium</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Ambroxol</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Nalbuphine</w:t>
      </w:r>
      <w:proofErr w:type="spellEnd"/>
      <w:r w:rsidR="00B410CA" w:rsidRPr="00B410CA">
        <w:rPr>
          <w:rFonts w:ascii="Times New Roman" w:hAnsi="Times New Roman"/>
          <w:b/>
          <w:sz w:val="24"/>
          <w:szCs w:val="24"/>
          <w:lang w:val="en-US"/>
        </w:rPr>
        <w:t xml:space="preserve">, Adenosine, Electrolytes in combination with other drugs, Electrolytes in combination with other drugs, </w:t>
      </w:r>
      <w:proofErr w:type="spellStart"/>
      <w:r w:rsidR="00B410CA" w:rsidRPr="00B410CA">
        <w:rPr>
          <w:rFonts w:ascii="Times New Roman" w:hAnsi="Times New Roman"/>
          <w:b/>
          <w:sz w:val="24"/>
          <w:szCs w:val="24"/>
          <w:lang w:val="en-US"/>
        </w:rPr>
        <w:t>Mexidol</w:t>
      </w:r>
      <w:proofErr w:type="spellEnd"/>
      <w:r w:rsidR="00B410CA" w:rsidRPr="00B410CA">
        <w:rPr>
          <w:rFonts w:ascii="Times New Roman" w:hAnsi="Times New Roman"/>
          <w:b/>
          <w:sz w:val="24"/>
          <w:szCs w:val="24"/>
          <w:lang w:val="en-US"/>
        </w:rPr>
        <w:t xml:space="preserve">, Procaine, Procaine, </w:t>
      </w:r>
      <w:proofErr w:type="spellStart"/>
      <w:r w:rsidR="00B410CA" w:rsidRPr="00B410CA">
        <w:rPr>
          <w:rFonts w:ascii="Times New Roman" w:hAnsi="Times New Roman"/>
          <w:b/>
          <w:sz w:val="24"/>
          <w:szCs w:val="24"/>
          <w:lang w:val="en-US"/>
        </w:rPr>
        <w:t>Octreotide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Pantoprazole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Papaverine</w:t>
      </w:r>
      <w:proofErr w:type="spellEnd"/>
      <w:r w:rsidR="00B410CA" w:rsidRPr="00B410CA">
        <w:rPr>
          <w:rFonts w:ascii="Times New Roman" w:hAnsi="Times New Roman"/>
          <w:b/>
          <w:sz w:val="24"/>
          <w:szCs w:val="24"/>
          <w:lang w:val="en-US"/>
        </w:rPr>
        <w:t xml:space="preserve">, Hydrogen peroxide, Hydrogen peroxide, </w:t>
      </w:r>
      <w:proofErr w:type="spellStart"/>
      <w:r w:rsidR="00B410CA" w:rsidRPr="00B410CA">
        <w:rPr>
          <w:rFonts w:ascii="Times New Roman" w:hAnsi="Times New Roman"/>
          <w:b/>
          <w:sz w:val="24"/>
          <w:szCs w:val="24"/>
          <w:lang w:val="en-US"/>
        </w:rPr>
        <w:t>Piracetam</w:t>
      </w:r>
      <w:proofErr w:type="spellEnd"/>
      <w:r w:rsidR="00B410CA" w:rsidRPr="00B410CA">
        <w:rPr>
          <w:rFonts w:ascii="Times New Roman" w:hAnsi="Times New Roman"/>
          <w:b/>
          <w:sz w:val="24"/>
          <w:szCs w:val="24"/>
          <w:lang w:val="en-US"/>
        </w:rPr>
        <w:t xml:space="preserve">, Electrolytes, </w:t>
      </w:r>
      <w:proofErr w:type="spellStart"/>
      <w:r w:rsidR="00B410CA" w:rsidRPr="00B410CA">
        <w:rPr>
          <w:rFonts w:ascii="Times New Roman" w:hAnsi="Times New Roman"/>
          <w:b/>
          <w:sz w:val="24"/>
          <w:szCs w:val="24"/>
          <w:lang w:val="en-US"/>
        </w:rPr>
        <w:t>Platyphylline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Citicoline</w:t>
      </w:r>
      <w:proofErr w:type="spellEnd"/>
      <w:r w:rsidR="00B410CA" w:rsidRPr="00B410CA">
        <w:rPr>
          <w:rFonts w:ascii="Times New Roman" w:hAnsi="Times New Roman"/>
          <w:b/>
          <w:sz w:val="24"/>
          <w:szCs w:val="24"/>
          <w:lang w:val="en-US"/>
        </w:rPr>
        <w:t xml:space="preserve">, Electrolytes in combination with other drugs, </w:t>
      </w:r>
      <w:proofErr w:type="spellStart"/>
      <w:r w:rsidR="00B410CA" w:rsidRPr="00B410CA">
        <w:rPr>
          <w:rFonts w:ascii="Times New Roman" w:hAnsi="Times New Roman"/>
          <w:b/>
          <w:sz w:val="24"/>
          <w:szCs w:val="24"/>
          <w:lang w:val="en-US"/>
        </w:rPr>
        <w:t>Inosine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Arginine</w:t>
      </w:r>
      <w:proofErr w:type="spellEnd"/>
      <w:r w:rsidR="00B410CA" w:rsidRPr="00B410CA">
        <w:rPr>
          <w:rFonts w:ascii="Times New Roman" w:hAnsi="Times New Roman"/>
          <w:b/>
          <w:sz w:val="24"/>
          <w:szCs w:val="24"/>
          <w:lang w:val="en-US"/>
        </w:rPr>
        <w:t xml:space="preserve"> hydrochloride, </w:t>
      </w:r>
      <w:proofErr w:type="spellStart"/>
      <w:r w:rsidR="00B410CA" w:rsidRPr="00B410CA">
        <w:rPr>
          <w:rFonts w:ascii="Times New Roman" w:hAnsi="Times New Roman"/>
          <w:b/>
          <w:sz w:val="24"/>
          <w:szCs w:val="24"/>
          <w:lang w:val="en-US"/>
        </w:rPr>
        <w:t>Thioctic</w:t>
      </w:r>
      <w:proofErr w:type="spellEnd"/>
      <w:r w:rsidR="00B410CA" w:rsidRPr="00B410CA">
        <w:rPr>
          <w:rFonts w:ascii="Times New Roman" w:hAnsi="Times New Roman"/>
          <w:b/>
          <w:sz w:val="24"/>
          <w:szCs w:val="24"/>
          <w:lang w:val="en-US"/>
        </w:rPr>
        <w:t xml:space="preserve"> acid, Electrolytes, </w:t>
      </w:r>
      <w:proofErr w:type="spellStart"/>
      <w:r w:rsidR="00B410CA" w:rsidRPr="00B410CA">
        <w:rPr>
          <w:rFonts w:ascii="Times New Roman" w:hAnsi="Times New Roman"/>
          <w:b/>
          <w:sz w:val="24"/>
          <w:szCs w:val="24"/>
          <w:lang w:val="en-US"/>
        </w:rPr>
        <w:t>Citicoline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Phenibut</w:t>
      </w:r>
      <w:proofErr w:type="spellEnd"/>
      <w:r w:rsidR="00B410CA" w:rsidRPr="00B410CA">
        <w:rPr>
          <w:rFonts w:ascii="Times New Roman" w:hAnsi="Times New Roman"/>
          <w:b/>
          <w:sz w:val="24"/>
          <w:szCs w:val="24"/>
          <w:lang w:val="en-US"/>
        </w:rPr>
        <w:t xml:space="preserve">, Comb drug, </w:t>
      </w:r>
      <w:proofErr w:type="spellStart"/>
      <w:r w:rsidR="00B410CA" w:rsidRPr="00B410CA">
        <w:rPr>
          <w:rFonts w:ascii="Times New Roman" w:hAnsi="Times New Roman"/>
          <w:b/>
          <w:sz w:val="24"/>
          <w:szCs w:val="24"/>
          <w:lang w:val="en-US"/>
        </w:rPr>
        <w:t>Chloropyramine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Cefoperazone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Cefoperazone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Citicoline</w:t>
      </w:r>
      <w:proofErr w:type="spellEnd"/>
      <w:r w:rsidR="00B410CA" w:rsidRPr="00B410CA">
        <w:rPr>
          <w:rFonts w:ascii="Times New Roman" w:hAnsi="Times New Roman"/>
          <w:b/>
          <w:sz w:val="24"/>
          <w:szCs w:val="24"/>
          <w:lang w:val="en-US"/>
        </w:rPr>
        <w:t>)</w:t>
      </w:r>
    </w:p>
    <w:p w:rsidR="009C0AD1" w:rsidRPr="009C0AD1" w:rsidRDefault="009C0AD1" w:rsidP="00B31CEB">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31BBE">
        <w:rPr>
          <w:rFonts w:ascii="Times New Roman" w:eastAsia="Times New Roman" w:hAnsi="Times New Roman" w:cs="Times New Roman"/>
          <w:sz w:val="24"/>
          <w:szCs w:val="24"/>
          <w:lang w:val="uk-UA" w:eastAsia="ar-SA"/>
        </w:rPr>
        <w:t xml:space="preserve">1.2. Кількість товарів  вказані у </w:t>
      </w:r>
      <w:r w:rsidRPr="00631BBE">
        <w:rPr>
          <w:rFonts w:ascii="Times New Roman" w:eastAsia="Times New Roman" w:hAnsi="Times New Roman" w:cs="Times New Roman"/>
          <w:sz w:val="24"/>
          <w:szCs w:val="24"/>
          <w:lang w:val="uk-UA"/>
        </w:rPr>
        <w:t>додатку</w:t>
      </w:r>
      <w:r w:rsidRPr="009C0AD1">
        <w:rPr>
          <w:rFonts w:ascii="Times New Roman" w:eastAsia="Times New Roman" w:hAnsi="Times New Roman" w:cs="Times New Roman"/>
          <w:sz w:val="24"/>
          <w:szCs w:val="24"/>
          <w:lang w:val="uk-UA"/>
        </w:rPr>
        <w:t xml:space="preserve">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rsidR="009C0AD1" w:rsidRPr="009C0AD1" w:rsidRDefault="009C0AD1" w:rsidP="00B31CEB">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rsidR="009C0AD1" w:rsidRPr="009C0AD1" w:rsidRDefault="009C0AD1" w:rsidP="00B31CEB">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rsidR="00066E70" w:rsidRDefault="00066E70" w:rsidP="00B31CEB">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ar-SA"/>
        </w:rPr>
      </w:pP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B31CEB">
        <w:rPr>
          <w:rFonts w:ascii="Times New Roman" w:eastAsia="Times New Roman" w:hAnsi="Times New Roman" w:cs="Times New Roman"/>
          <w:sz w:val="24"/>
          <w:szCs w:val="24"/>
          <w:lang w:val="uk-UA" w:eastAsia="ar-SA"/>
        </w:rPr>
        <w:t>й</w:t>
      </w:r>
      <w:r w:rsidRPr="009C0AD1">
        <w:rPr>
          <w:rFonts w:ascii="Times New Roman" w:eastAsia="Times New Roman" w:hAnsi="Times New Roman" w:cs="Times New Roman"/>
          <w:sz w:val="24"/>
          <w:szCs w:val="24"/>
          <w:lang w:val="uk-UA" w:eastAsia="ar-SA"/>
        </w:rPr>
        <w:t xml:space="preserve"> посвідчує якість товару.</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BE0048"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2.5. </w:t>
      </w:r>
      <w:r w:rsidRPr="00BE0048">
        <w:rPr>
          <w:rFonts w:ascii="Times New Roman" w:eastAsia="Times New Roman" w:hAnsi="Times New Roman" w:cs="Times New Roman"/>
          <w:sz w:val="24"/>
          <w:szCs w:val="24"/>
          <w:lang w:val="uk-UA" w:eastAsia="ar-SA"/>
        </w:rPr>
        <w:t>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9C0AD1" w:rsidRDefault="009C0AD1" w:rsidP="00B31CEB">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rsidR="00066E70" w:rsidRDefault="00066E70" w:rsidP="00B31CEB">
      <w:pPr>
        <w:spacing w:after="0" w:line="240" w:lineRule="auto"/>
        <w:jc w:val="both"/>
        <w:rPr>
          <w:rFonts w:ascii="Times New Roman" w:eastAsia="Times New Roman" w:hAnsi="Times New Roman" w:cs="Times New Roman"/>
          <w:sz w:val="24"/>
          <w:szCs w:val="24"/>
          <w:lang w:val="uk-UA" w:eastAsia="ar-SA"/>
        </w:rPr>
      </w:pPr>
    </w:p>
    <w:p w:rsidR="00290E04" w:rsidRDefault="009C0AD1" w:rsidP="00B31CEB">
      <w:pPr>
        <w:spacing w:after="0" w:line="240" w:lineRule="auto"/>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9C0AD1" w:rsidRPr="009C0AD1" w:rsidRDefault="009C0AD1" w:rsidP="00B31CEB">
      <w:pPr>
        <w:spacing w:after="0" w:line="240" w:lineRule="auto"/>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B31CEB" w:rsidRDefault="009C0AD1" w:rsidP="00B31CEB">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 xml:space="preserve">3.3. Сума </w:t>
      </w:r>
      <w:r w:rsidRPr="00B31CEB">
        <w:rPr>
          <w:rFonts w:ascii="Times New Roman" w:eastAsia="Times New Roman" w:hAnsi="Times New Roman" w:cs="Times New Roman"/>
          <w:spacing w:val="-1"/>
          <w:sz w:val="24"/>
          <w:szCs w:val="24"/>
          <w:lang w:val="uk-UA" w:eastAsia="ar-SA"/>
        </w:rPr>
        <w:t>на товар встановлюється в національній грошовій одиниці України.</w:t>
      </w:r>
    </w:p>
    <w:p w:rsidR="00DE3FE9" w:rsidRPr="00B31CEB"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31CEB">
        <w:rPr>
          <w:rFonts w:ascii="Times New Roman" w:eastAsia="Times New Roman" w:hAnsi="Times New Roman" w:cs="Times New Roman"/>
          <w:spacing w:val="-1"/>
          <w:sz w:val="24"/>
          <w:szCs w:val="24"/>
          <w:lang w:val="uk-UA" w:eastAsia="ar-SA"/>
        </w:rPr>
        <w:t xml:space="preserve">3.4. </w:t>
      </w:r>
      <w:r w:rsidR="00B31CEB" w:rsidRPr="00B31CEB">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5F5FB5">
        <w:rPr>
          <w:rFonts w:ascii="Times New Roman" w:hAnsi="Times New Roman" w:cs="Times New Roman"/>
          <w:sz w:val="24"/>
          <w:szCs w:val="24"/>
          <w:lang w:val="uk-UA"/>
        </w:rPr>
        <w:t xml:space="preserve"> (далі - Особливості)</w:t>
      </w:r>
      <w:r w:rsidR="00B31CEB" w:rsidRPr="00B31CEB">
        <w:rPr>
          <w:rFonts w:ascii="Times New Roman" w:hAnsi="Times New Roman" w:cs="Times New Roman"/>
          <w:sz w:val="24"/>
          <w:szCs w:val="24"/>
          <w:lang w:val="uk-UA"/>
        </w:rPr>
        <w:t>, а саме</w:t>
      </w:r>
      <w:r w:rsidR="00DE3FE9" w:rsidRPr="00B31CEB">
        <w:rPr>
          <w:rFonts w:ascii="Times New Roman" w:eastAsia="Times New Roman" w:hAnsi="Times New Roman" w:cs="Times New Roman"/>
          <w:sz w:val="24"/>
          <w:szCs w:val="24"/>
          <w:lang w:val="uk-UA" w:eastAsia="ar-SA"/>
        </w:rPr>
        <w:t>:</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31CEB">
        <w:rPr>
          <w:rFonts w:ascii="Times New Roman" w:hAnsi="Times New Roman" w:cs="Times New Roman"/>
          <w:spacing w:val="-1"/>
          <w:sz w:val="24"/>
          <w:szCs w:val="24"/>
          <w:lang w:val="uk-UA"/>
        </w:rPr>
        <w:t>середньоринкову</w:t>
      </w:r>
      <w:proofErr w:type="spellEnd"/>
      <w:r w:rsidRPr="00B31CEB">
        <w:rPr>
          <w:rFonts w:ascii="Times New Roman" w:hAnsi="Times New Roman" w:cs="Times New Roman"/>
          <w:spacing w:val="-1"/>
          <w:sz w:val="24"/>
          <w:szCs w:val="24"/>
          <w:lang w:val="uk-UA"/>
        </w:rPr>
        <w:t>) ціну на товар станом на дату укладання договору (попередньої додаткової угоди) та ринкову (</w:t>
      </w:r>
      <w:proofErr w:type="spellStart"/>
      <w:r w:rsidRPr="00B31CEB">
        <w:rPr>
          <w:rFonts w:ascii="Times New Roman" w:hAnsi="Times New Roman" w:cs="Times New Roman"/>
          <w:spacing w:val="-1"/>
          <w:sz w:val="24"/>
          <w:szCs w:val="24"/>
          <w:lang w:val="uk-UA"/>
        </w:rPr>
        <w:t>середньоринкову</w:t>
      </w:r>
      <w:proofErr w:type="spellEnd"/>
      <w:r w:rsidRPr="00B31CEB">
        <w:rPr>
          <w:rFonts w:ascii="Times New Roman" w:hAnsi="Times New Roman" w:cs="Times New Roman"/>
          <w:spacing w:val="-1"/>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1CEB">
        <w:rPr>
          <w:rFonts w:ascii="Times New Roman" w:hAnsi="Times New Roman" w:cs="Times New Roman"/>
          <w:spacing w:val="-1"/>
          <w:sz w:val="24"/>
          <w:szCs w:val="24"/>
          <w:lang w:val="uk-UA"/>
        </w:rPr>
        <w:t>Platts</w:t>
      </w:r>
      <w:proofErr w:type="spellEnd"/>
      <w:r w:rsidRPr="00B31CEB">
        <w:rPr>
          <w:rFonts w:ascii="Times New Roman" w:hAnsi="Times New Roman" w:cs="Times New Roman"/>
          <w:spacing w:val="-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B31CEB" w:rsidRPr="00B31CEB" w:rsidRDefault="00B31CEB" w:rsidP="00B31CEB">
      <w:pPr>
        <w:spacing w:after="0" w:line="240" w:lineRule="auto"/>
        <w:jc w:val="both"/>
        <w:rPr>
          <w:rFonts w:ascii="Times New Roman" w:hAnsi="Times New Roman" w:cs="Times New Roman"/>
          <w:i/>
          <w:sz w:val="24"/>
          <w:szCs w:val="24"/>
          <w:shd w:val="clear" w:color="auto" w:fill="FFFFFF"/>
          <w:lang w:val="uk-UA"/>
        </w:rPr>
      </w:pPr>
      <w:r w:rsidRPr="00B31CEB">
        <w:rPr>
          <w:rFonts w:ascii="Times New Roman" w:hAnsi="Times New Roman" w:cs="Times New Roman"/>
          <w:spacing w:val="-1"/>
          <w:sz w:val="24"/>
          <w:szCs w:val="24"/>
          <w:lang w:val="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C0AD1" w:rsidRPr="009C0AD1" w:rsidRDefault="009C0AD1" w:rsidP="00B31CEB">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3.5.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9C0AD1">
        <w:rPr>
          <w:rFonts w:ascii="Times New Roman" w:eastAsia="Calibri" w:hAnsi="Times New Roman" w:cs="Times New Roman"/>
          <w:b/>
          <w:sz w:val="24"/>
          <w:szCs w:val="24"/>
          <w:lang w:val="uk-UA" w:eastAsia="ar-SA"/>
        </w:rPr>
        <w:t>ч.</w:t>
      </w:r>
      <w:r w:rsidR="00DE3FE9">
        <w:rPr>
          <w:rFonts w:ascii="Times New Roman" w:eastAsia="Calibri" w:hAnsi="Times New Roman" w:cs="Times New Roman"/>
          <w:b/>
          <w:sz w:val="24"/>
          <w:szCs w:val="24"/>
          <w:lang w:val="uk-UA" w:eastAsia="ar-SA"/>
        </w:rPr>
        <w:t>5</w:t>
      </w:r>
      <w:r w:rsidRPr="009C0AD1">
        <w:rPr>
          <w:rFonts w:ascii="Times New Roman" w:eastAsia="Calibri" w:hAnsi="Times New Roman" w:cs="Times New Roman"/>
          <w:b/>
          <w:sz w:val="24"/>
          <w:szCs w:val="24"/>
          <w:lang w:val="uk-UA" w:eastAsia="ar-SA"/>
        </w:rPr>
        <w:t>, 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9C0AD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9C0AD1">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9C0AD1" w:rsidRPr="009C0AD1" w:rsidRDefault="009C0AD1" w:rsidP="00B31CEB">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rsidR="00066E70" w:rsidRDefault="00066E70" w:rsidP="00B31CEB">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p>
    <w:p w:rsidR="009C0AD1" w:rsidRPr="009C0AD1" w:rsidRDefault="009C0AD1" w:rsidP="00B31CEB">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9C0AD1" w:rsidRDefault="009C0AD1" w:rsidP="00B31CEB">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rsidR="00066E70" w:rsidRDefault="00066E70" w:rsidP="00B31CEB">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5.1. Строк поставки  товару - до 31 грудня 202</w:t>
      </w:r>
      <w:r w:rsidR="00B31CEB">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р. </w:t>
      </w:r>
    </w:p>
    <w:p w:rsidR="009C0AD1" w:rsidRPr="009C0AD1" w:rsidRDefault="009C0AD1" w:rsidP="00B31CEB">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9C0AD1" w:rsidRDefault="009C0AD1" w:rsidP="00B31CEB">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9C0AD1" w:rsidRDefault="009C0AD1" w:rsidP="00B31CEB">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9C0AD1" w:rsidRPr="009C0AD1" w:rsidRDefault="009C0AD1" w:rsidP="00B31CEB">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C0480D" w:rsidRPr="00C0480D">
        <w:rPr>
          <w:rFonts w:ascii="Times New Roman" w:eastAsia="Times New Roman" w:hAnsi="Times New Roman" w:cs="Times New Roman"/>
          <w:sz w:val="24"/>
          <w:szCs w:val="24"/>
          <w:lang w:val="uk-UA" w:eastAsia="ar-SA"/>
        </w:rPr>
        <w:t xml:space="preserve">(за адресою замовника) </w:t>
      </w:r>
      <w:r w:rsidR="009340A3">
        <w:rPr>
          <w:rFonts w:ascii="Times New Roman" w:eastAsia="Times New Roman" w:hAnsi="Times New Roman" w:cs="Times New Roman"/>
          <w:sz w:val="24"/>
          <w:szCs w:val="24"/>
          <w:lang w:val="uk-UA" w:eastAsia="ar-SA"/>
        </w:rPr>
        <w:t>_______________________________________</w:t>
      </w:r>
      <w:r w:rsidRPr="009C0AD1">
        <w:rPr>
          <w:rFonts w:ascii="Times New Roman" w:eastAsia="Times New Roman" w:hAnsi="Times New Roman" w:cs="Times New Roman"/>
          <w:sz w:val="24"/>
          <w:szCs w:val="24"/>
          <w:lang w:val="uk-UA" w:eastAsia="ar-SA"/>
        </w:rPr>
        <w:t>.</w:t>
      </w:r>
    </w:p>
    <w:p w:rsidR="009C0AD1" w:rsidRPr="009C0AD1" w:rsidRDefault="009C0AD1" w:rsidP="00B31CEB">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w:t>
      </w:r>
      <w:r w:rsidRPr="009C0AD1">
        <w:rPr>
          <w:rFonts w:ascii="Times New Roman" w:eastAsia="Times New Roman" w:hAnsi="Times New Roman" w:cs="Times New Roman"/>
          <w:sz w:val="24"/>
          <w:szCs w:val="24"/>
          <w:lang w:val="uk-UA" w:eastAsia="ar-SA"/>
        </w:rPr>
        <w:lastRenderedPageBreak/>
        <w:t>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066E70" w:rsidRDefault="00066E70" w:rsidP="00B31CEB">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9C0AD1" w:rsidRPr="009C0AD1" w:rsidRDefault="009C0AD1" w:rsidP="00B31CEB">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9C0AD1" w:rsidRDefault="009C0AD1" w:rsidP="00B31CEB">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9C0AD1" w:rsidRDefault="009C0AD1" w:rsidP="00B31CEB">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9C0AD1" w:rsidRDefault="009C0AD1" w:rsidP="00B31CEB">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9C0AD1" w:rsidRDefault="009C0AD1" w:rsidP="00B31CEB">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9C0AD1" w:rsidRDefault="009C0AD1" w:rsidP="00B31CEB">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9C0AD1" w:rsidRDefault="009C0AD1" w:rsidP="00B31CEB">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9C0AD1" w:rsidRDefault="009C0AD1" w:rsidP="00B31CEB">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rsidR="00066E70" w:rsidRDefault="00066E70"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066E70" w:rsidRDefault="00066E70" w:rsidP="00B31CE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9C0AD1" w:rsidRDefault="009C0AD1" w:rsidP="00B31CEB">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rsidR="00066E70" w:rsidRDefault="00066E70" w:rsidP="00B31CEB">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9C0AD1" w:rsidRDefault="009C0AD1" w:rsidP="00B31CEB">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rsidR="00066E70" w:rsidRDefault="00066E70"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B31CEB">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B31CEB" w:rsidRDefault="00B31CEB" w:rsidP="00B31CEB">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rsidR="00066E70" w:rsidRDefault="00066E70"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sz w:val="24"/>
          <w:szCs w:val="24"/>
          <w:lang w:val="uk-UA" w:eastAsia="ar-SA"/>
        </w:rPr>
        <w:t xml:space="preserve">11.1. </w:t>
      </w:r>
      <w:r w:rsidRPr="009C0AD1">
        <w:rPr>
          <w:rFonts w:ascii="Times New Roman" w:eastAsia="Times New Roman" w:hAnsi="Times New Roman" w:cs="Times New Roman"/>
          <w:kern w:val="3"/>
          <w:sz w:val="24"/>
          <w:szCs w:val="24"/>
          <w:lang w:val="uk-UA" w:eastAsia="ar-S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B31CEB" w:rsidRPr="00B31CEB">
        <w:rPr>
          <w:rFonts w:ascii="Times New Roman" w:eastAsia="Times New Roman" w:hAnsi="Times New Roman" w:cs="Times New Roman"/>
          <w:kern w:val="3"/>
          <w:sz w:val="24"/>
          <w:szCs w:val="24"/>
          <w:lang w:val="uk-UA" w:eastAsia="ar-SA"/>
        </w:rPr>
        <w:t xml:space="preserve">п. 19 </w:t>
      </w:r>
      <w:r w:rsidR="005F5FB5">
        <w:rPr>
          <w:rFonts w:ascii="Times New Roman" w:eastAsia="Times New Roman" w:hAnsi="Times New Roman" w:cs="Times New Roman"/>
          <w:kern w:val="3"/>
          <w:sz w:val="24"/>
          <w:szCs w:val="24"/>
          <w:lang w:val="uk-UA" w:eastAsia="ar-SA"/>
        </w:rPr>
        <w:t>Особливостей</w:t>
      </w:r>
      <w:r w:rsidR="00B31CEB" w:rsidRPr="00B31CEB">
        <w:rPr>
          <w:rFonts w:ascii="Times New Roman" w:eastAsia="Times New Roman" w:hAnsi="Times New Roman" w:cs="Times New Roman"/>
          <w:kern w:val="3"/>
          <w:sz w:val="24"/>
          <w:szCs w:val="24"/>
          <w:lang w:val="uk-UA" w:eastAsia="ar-SA"/>
        </w:rPr>
        <w:t>.</w:t>
      </w:r>
    </w:p>
    <w:p w:rsidR="009C0AD1" w:rsidRPr="009C0AD1" w:rsidRDefault="009C0AD1" w:rsidP="005F5FB5">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w:t>
      </w:r>
      <w:r w:rsidR="00B31CEB">
        <w:rPr>
          <w:rFonts w:ascii="Times New Roman" w:eastAsia="Times New Roman" w:hAnsi="Times New Roman" w:cs="Times New Roman"/>
          <w:sz w:val="24"/>
          <w:szCs w:val="24"/>
          <w:lang w:val="uk-UA"/>
        </w:rPr>
        <w:t>2</w:t>
      </w:r>
      <w:r w:rsidRPr="009C0AD1">
        <w:rPr>
          <w:rFonts w:ascii="Times New Roman" w:eastAsia="Times New Roman" w:hAnsi="Times New Roman" w:cs="Times New Roman"/>
          <w:sz w:val="24"/>
          <w:szCs w:val="24"/>
          <w:lang w:val="uk-UA"/>
        </w:rPr>
        <w:t>.Згідно</w:t>
      </w:r>
      <w:r w:rsidRPr="009C0AD1">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5F5FB5" w:rsidRPr="005F5FB5">
        <w:rPr>
          <w:rFonts w:ascii="Times New Roman" w:eastAsia="Times New Roman" w:hAnsi="Times New Roman" w:cs="Times New Roman"/>
          <w:sz w:val="24"/>
          <w:szCs w:val="24"/>
          <w:lang w:val="uk-UA" w:eastAsia="ar-SA"/>
        </w:rPr>
        <w:t>предмет договору; назва, асортимент та кількість товарів; вимоги до якості товарів; умови поставки товарів</w:t>
      </w:r>
      <w:r w:rsidR="005F5FB5">
        <w:rPr>
          <w:rFonts w:ascii="Times New Roman" w:eastAsia="Times New Roman" w:hAnsi="Times New Roman" w:cs="Times New Roman"/>
          <w:sz w:val="24"/>
          <w:szCs w:val="24"/>
          <w:lang w:val="uk-UA" w:eastAsia="ar-SA"/>
        </w:rPr>
        <w:t>;</w:t>
      </w:r>
      <w:r w:rsidR="005F5FB5" w:rsidRPr="005F5FB5">
        <w:rPr>
          <w:rFonts w:ascii="Times New Roman" w:eastAsia="Times New Roman" w:hAnsi="Times New Roman" w:cs="Times New Roman"/>
          <w:sz w:val="24"/>
          <w:szCs w:val="24"/>
          <w:lang w:val="uk-UA" w:eastAsia="ar-SA"/>
        </w:rPr>
        <w:t xml:space="preserve"> ціна договору; ціна за одиницю товару; строк поставки товару та строк дії договору.</w:t>
      </w:r>
    </w:p>
    <w:p w:rsidR="005F5FB5" w:rsidRPr="005E33FA" w:rsidRDefault="009C0AD1" w:rsidP="005F5FB5">
      <w:pPr>
        <w:spacing w:after="0" w:line="240" w:lineRule="auto"/>
        <w:contextualSpacing/>
        <w:jc w:val="both"/>
        <w:rPr>
          <w:rFonts w:ascii="Times New Roman" w:hAnsi="Times New Roman" w:cs="Times New Roman"/>
          <w:sz w:val="24"/>
          <w:szCs w:val="24"/>
          <w:lang w:val="uk-UA"/>
        </w:rPr>
      </w:pPr>
      <w:r w:rsidRPr="009C0AD1">
        <w:rPr>
          <w:rFonts w:ascii="Times New Roman" w:eastAsia="Times New Roman" w:hAnsi="Times New Roman" w:cs="Times New Roman"/>
          <w:sz w:val="24"/>
          <w:szCs w:val="24"/>
          <w:lang w:val="uk-UA"/>
        </w:rPr>
        <w:t>11.</w:t>
      </w:r>
      <w:r w:rsidR="00B31CEB">
        <w:rPr>
          <w:rFonts w:ascii="Times New Roman" w:eastAsia="Times New Roman" w:hAnsi="Times New Roman" w:cs="Times New Roman"/>
          <w:sz w:val="24"/>
          <w:szCs w:val="24"/>
          <w:lang w:val="uk-UA"/>
        </w:rPr>
        <w:t>3</w:t>
      </w:r>
      <w:r w:rsidRPr="009C0AD1">
        <w:rPr>
          <w:rFonts w:ascii="Times New Roman" w:eastAsia="Times New Roman" w:hAnsi="Times New Roman" w:cs="Times New Roman"/>
          <w:b/>
          <w:sz w:val="24"/>
          <w:szCs w:val="24"/>
          <w:lang w:val="uk-UA"/>
        </w:rPr>
        <w:t xml:space="preserve">. </w:t>
      </w:r>
      <w:r w:rsidR="005F5FB5"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5F5FB5">
        <w:rPr>
          <w:rFonts w:ascii="Times New Roman" w:hAnsi="Times New Roman" w:cs="Times New Roman"/>
          <w:sz w:val="24"/>
          <w:szCs w:val="24"/>
          <w:lang w:val="uk-UA"/>
        </w:rPr>
        <w:t xml:space="preserve">п.19 Особливостей, </w:t>
      </w:r>
      <w:r w:rsidR="005F5FB5"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5F5FB5" w:rsidRPr="005E33FA" w:rsidRDefault="005F5FB5" w:rsidP="005F5FB5">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5F5FB5" w:rsidRDefault="005F5FB5" w:rsidP="005F5FB5">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p>
    <w:p w:rsidR="009C0AD1" w:rsidRPr="009C0AD1" w:rsidRDefault="009C0AD1" w:rsidP="005F5FB5">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rsidR="00066E70" w:rsidRDefault="00066E70" w:rsidP="00B31CEB">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9C0AD1" w:rsidRDefault="009C0AD1" w:rsidP="00B31CEB">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rsidR="009C0AD1" w:rsidRPr="009C0AD1" w:rsidRDefault="009C0AD1" w:rsidP="00B31CEB">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p w:rsidR="009C0AD1" w:rsidRPr="009C0AD1" w:rsidRDefault="009C0AD1" w:rsidP="00B31CEB">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708" w:type="dxa"/>
        <w:tblLayout w:type="fixed"/>
        <w:tblLook w:val="0000"/>
      </w:tblPr>
      <w:tblGrid>
        <w:gridCol w:w="5003"/>
        <w:gridCol w:w="5019"/>
      </w:tblGrid>
      <w:tr w:rsidR="001B2713" w:rsidRPr="009C0AD1" w:rsidTr="00B31CEB">
        <w:trPr>
          <w:trHeight w:val="135"/>
        </w:trPr>
        <w:tc>
          <w:tcPr>
            <w:tcW w:w="5003" w:type="dxa"/>
            <w:shd w:val="clear" w:color="auto" w:fill="auto"/>
          </w:tcPr>
          <w:p w:rsidR="001B2713" w:rsidRDefault="001B2713" w:rsidP="00B31CE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EB4EB1" w:rsidRDefault="001B2713" w:rsidP="00B31CE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6757FC" w:rsidRPr="006757FC" w:rsidRDefault="006757FC" w:rsidP="006757FC">
            <w:pPr>
              <w:suppressAutoHyphens/>
              <w:spacing w:after="0" w:line="240" w:lineRule="auto"/>
              <w:rPr>
                <w:rFonts w:ascii="Times New Roman" w:eastAsia="Times New Roman" w:hAnsi="Times New Roman" w:cs="Times New Roman"/>
                <w:b/>
                <w:color w:val="FF0000"/>
                <w:lang w:val="uk-UA" w:eastAsia="ar-SA"/>
              </w:rPr>
            </w:pPr>
          </w:p>
          <w:p w:rsidR="006757FC" w:rsidRPr="006757FC" w:rsidRDefault="006757FC" w:rsidP="006757FC">
            <w:pPr>
              <w:suppressAutoHyphens/>
              <w:spacing w:after="0" w:line="240" w:lineRule="auto"/>
              <w:rPr>
                <w:rFonts w:ascii="Times New Roman" w:eastAsia="Times New Roman" w:hAnsi="Times New Roman" w:cs="Times New Roman"/>
                <w:b/>
                <w:sz w:val="20"/>
                <w:szCs w:val="20"/>
                <w:lang w:val="uk-UA" w:eastAsia="ar-SA"/>
              </w:rPr>
            </w:pPr>
            <w:r w:rsidRPr="006757FC">
              <w:rPr>
                <w:rFonts w:ascii="Times New Roman" w:eastAsia="Times New Roman" w:hAnsi="Times New Roman" w:cs="Times New Roman"/>
                <w:b/>
                <w:sz w:val="20"/>
                <w:szCs w:val="20"/>
                <w:lang w:val="uk-UA" w:eastAsia="ar-SA"/>
              </w:rPr>
              <w:t>Комунальне некомерційне підприємство</w:t>
            </w:r>
          </w:p>
          <w:p w:rsidR="006757FC" w:rsidRPr="006757FC" w:rsidRDefault="006757FC" w:rsidP="006757FC">
            <w:pPr>
              <w:suppressAutoHyphens/>
              <w:spacing w:after="0" w:line="240" w:lineRule="auto"/>
              <w:rPr>
                <w:rFonts w:ascii="Times New Roman" w:eastAsia="Times New Roman" w:hAnsi="Times New Roman" w:cs="Times New Roman"/>
                <w:b/>
                <w:sz w:val="20"/>
                <w:szCs w:val="20"/>
                <w:lang w:val="uk-UA" w:eastAsia="ar-SA"/>
              </w:rPr>
            </w:pPr>
            <w:r w:rsidRPr="006757FC">
              <w:rPr>
                <w:rFonts w:ascii="Times New Roman" w:eastAsia="Times New Roman" w:hAnsi="Times New Roman" w:cs="Times New Roman"/>
                <w:b/>
                <w:sz w:val="20"/>
                <w:szCs w:val="20"/>
                <w:lang w:val="uk-UA" w:eastAsia="ar-SA"/>
              </w:rPr>
              <w:t xml:space="preserve"> «</w:t>
            </w:r>
            <w:proofErr w:type="spellStart"/>
            <w:r w:rsidRPr="006757FC">
              <w:rPr>
                <w:rFonts w:ascii="Times New Roman" w:eastAsia="Times New Roman" w:hAnsi="Times New Roman" w:cs="Times New Roman"/>
                <w:b/>
                <w:sz w:val="20"/>
                <w:szCs w:val="20"/>
                <w:lang w:val="uk-UA" w:eastAsia="ar-SA"/>
              </w:rPr>
              <w:t>Старосинявська</w:t>
            </w:r>
            <w:proofErr w:type="spellEnd"/>
            <w:r w:rsidRPr="006757FC">
              <w:rPr>
                <w:rFonts w:ascii="Times New Roman" w:eastAsia="Times New Roman" w:hAnsi="Times New Roman" w:cs="Times New Roman"/>
                <w:b/>
                <w:sz w:val="20"/>
                <w:szCs w:val="20"/>
                <w:lang w:val="uk-UA" w:eastAsia="ar-SA"/>
              </w:rPr>
              <w:t xml:space="preserve"> багатопрофільна лікарня»</w:t>
            </w:r>
          </w:p>
          <w:p w:rsidR="006757FC" w:rsidRPr="006757FC" w:rsidRDefault="006757FC" w:rsidP="006757FC">
            <w:pPr>
              <w:suppressAutoHyphens/>
              <w:snapToGrid w:val="0"/>
              <w:spacing w:after="0" w:line="240" w:lineRule="auto"/>
              <w:ind w:right="-775"/>
              <w:rPr>
                <w:rFonts w:ascii="Times New Roman" w:eastAsia="Times New Roman" w:hAnsi="Times New Roman" w:cs="Times New Roman"/>
                <w:b/>
                <w:sz w:val="20"/>
                <w:szCs w:val="20"/>
                <w:lang w:val="uk-UA" w:eastAsia="ar-SA"/>
              </w:rPr>
            </w:pPr>
          </w:p>
          <w:p w:rsidR="006757FC" w:rsidRPr="006757FC" w:rsidRDefault="006757FC" w:rsidP="006757FC">
            <w:pPr>
              <w:suppressAutoHyphens/>
              <w:snapToGrid w:val="0"/>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b/>
                <w:sz w:val="20"/>
                <w:szCs w:val="20"/>
                <w:lang w:val="uk-UA" w:eastAsia="ar-SA"/>
              </w:rPr>
              <w:t>Індекс:</w:t>
            </w:r>
            <w:r w:rsidRPr="006757FC">
              <w:rPr>
                <w:rFonts w:ascii="Times New Roman" w:eastAsia="Times New Roman" w:hAnsi="Times New Roman" w:cs="Times New Roman"/>
                <w:sz w:val="20"/>
                <w:szCs w:val="20"/>
                <w:lang w:val="uk-UA" w:eastAsia="ar-SA"/>
              </w:rPr>
              <w:t xml:space="preserve"> 31400,</w:t>
            </w:r>
          </w:p>
          <w:p w:rsidR="006757FC" w:rsidRPr="006757FC" w:rsidRDefault="006757FC" w:rsidP="006757FC">
            <w:pPr>
              <w:suppressAutoHyphens/>
              <w:spacing w:after="0" w:line="240" w:lineRule="auto"/>
              <w:ind w:right="-775"/>
              <w:rPr>
                <w:rFonts w:ascii="Times New Roman" w:eastAsia="Times New Roman" w:hAnsi="Times New Roman" w:cs="Times New Roman"/>
                <w:b/>
                <w:sz w:val="20"/>
                <w:szCs w:val="20"/>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b/>
                <w:sz w:val="20"/>
                <w:szCs w:val="20"/>
                <w:lang w:val="uk-UA" w:eastAsia="ar-SA"/>
              </w:rPr>
              <w:t>Адреса:</w:t>
            </w:r>
            <w:r w:rsidRPr="006757FC">
              <w:rPr>
                <w:rFonts w:ascii="Times New Roman" w:eastAsia="Times New Roman" w:hAnsi="Times New Roman" w:cs="Times New Roman"/>
                <w:sz w:val="20"/>
                <w:szCs w:val="20"/>
                <w:lang w:val="uk-UA" w:eastAsia="ar-SA"/>
              </w:rPr>
              <w:t xml:space="preserve"> Хмельницька область, </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proofErr w:type="spellStart"/>
            <w:r w:rsidRPr="006757FC">
              <w:rPr>
                <w:rFonts w:ascii="Times New Roman" w:eastAsia="Times New Roman" w:hAnsi="Times New Roman" w:cs="Times New Roman"/>
                <w:sz w:val="20"/>
                <w:szCs w:val="20"/>
                <w:lang w:val="uk-UA" w:eastAsia="ar-SA"/>
              </w:rPr>
              <w:t>смт.Стара</w:t>
            </w:r>
            <w:proofErr w:type="spellEnd"/>
            <w:r w:rsidRPr="006757FC">
              <w:rPr>
                <w:rFonts w:ascii="Times New Roman" w:eastAsia="Times New Roman" w:hAnsi="Times New Roman" w:cs="Times New Roman"/>
                <w:sz w:val="20"/>
                <w:szCs w:val="20"/>
                <w:lang w:val="uk-UA" w:eastAsia="ar-SA"/>
              </w:rPr>
              <w:t xml:space="preserve"> Синява, </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sz w:val="20"/>
                <w:szCs w:val="20"/>
                <w:lang w:val="uk-UA" w:eastAsia="ar-SA"/>
              </w:rPr>
              <w:t>вул. Грушевського,15,</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sz w:val="20"/>
                <w:szCs w:val="20"/>
                <w:lang w:val="uk-UA" w:eastAsia="ar-SA"/>
              </w:rPr>
              <w:t>р/р IBAN  UA303052990000026003026008172  поточний</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sz w:val="20"/>
                <w:szCs w:val="20"/>
                <w:lang w:val="uk-UA" w:eastAsia="ar-SA"/>
              </w:rPr>
              <w:t>в АТ КБ Приватбанк</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b/>
                <w:sz w:val="20"/>
                <w:szCs w:val="20"/>
                <w:lang w:val="uk-UA" w:eastAsia="ar-SA"/>
              </w:rPr>
              <w:t>код ЄДРПОУ</w:t>
            </w:r>
            <w:r w:rsidRPr="006757FC">
              <w:rPr>
                <w:rFonts w:ascii="Times New Roman" w:eastAsia="Times New Roman" w:hAnsi="Times New Roman" w:cs="Times New Roman"/>
                <w:sz w:val="20"/>
                <w:szCs w:val="20"/>
                <w:lang w:val="uk-UA" w:eastAsia="ar-SA"/>
              </w:rPr>
              <w:t xml:space="preserve">  05481091,</w:t>
            </w:r>
          </w:p>
          <w:p w:rsidR="006757FC" w:rsidRPr="006757FC" w:rsidRDefault="006757FC" w:rsidP="006757FC">
            <w:pPr>
              <w:suppressAutoHyphens/>
              <w:spacing w:after="0" w:line="240" w:lineRule="auto"/>
              <w:ind w:right="-775"/>
              <w:rPr>
                <w:rFonts w:ascii="Times New Roman" w:eastAsia="Times New Roman" w:hAnsi="Times New Roman" w:cs="Times New Roman"/>
                <w:b/>
                <w:sz w:val="20"/>
                <w:szCs w:val="20"/>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b/>
                <w:sz w:val="20"/>
                <w:szCs w:val="20"/>
                <w:lang w:val="uk-UA" w:eastAsia="ar-SA"/>
              </w:rPr>
              <w:t xml:space="preserve">Тел./факс. </w:t>
            </w:r>
            <w:r w:rsidRPr="006757FC">
              <w:rPr>
                <w:rFonts w:ascii="Times New Roman" w:eastAsia="Times New Roman" w:hAnsi="Times New Roman" w:cs="Times New Roman"/>
                <w:sz w:val="20"/>
                <w:szCs w:val="20"/>
                <w:lang w:val="uk-UA" w:eastAsia="ar-SA"/>
              </w:rPr>
              <w:t xml:space="preserve"> 03850 20845</w:t>
            </w:r>
          </w:p>
          <w:p w:rsidR="006757FC" w:rsidRPr="006757FC" w:rsidRDefault="006757FC" w:rsidP="006757FC">
            <w:pPr>
              <w:suppressAutoHyphens/>
              <w:spacing w:after="0" w:line="240" w:lineRule="auto"/>
              <w:rPr>
                <w:rFonts w:ascii="Times New Roman" w:eastAsia="Times New Roman" w:hAnsi="Times New Roman" w:cs="Times New Roman"/>
                <w:sz w:val="20"/>
                <w:szCs w:val="24"/>
                <w:lang w:val="uk-UA" w:eastAsia="ar-SA"/>
              </w:rPr>
            </w:pPr>
            <w:proofErr w:type="spellStart"/>
            <w:r w:rsidRPr="006757FC">
              <w:rPr>
                <w:rFonts w:ascii="Times New Roman" w:eastAsia="Times New Roman" w:hAnsi="Times New Roman" w:cs="Times New Roman"/>
                <w:b/>
                <w:sz w:val="20"/>
                <w:szCs w:val="24"/>
                <w:lang w:eastAsia="ar-SA"/>
              </w:rPr>
              <w:t>e</w:t>
            </w:r>
            <w:proofErr w:type="spellEnd"/>
            <w:r w:rsidRPr="006757FC">
              <w:rPr>
                <w:rFonts w:ascii="Times New Roman" w:eastAsia="Times New Roman" w:hAnsi="Times New Roman" w:cs="Times New Roman"/>
                <w:b/>
                <w:sz w:val="20"/>
                <w:szCs w:val="24"/>
                <w:lang w:val="uk-UA" w:eastAsia="ar-SA"/>
              </w:rPr>
              <w:t>-</w:t>
            </w:r>
            <w:proofErr w:type="spellStart"/>
            <w:r w:rsidRPr="006757FC">
              <w:rPr>
                <w:rFonts w:ascii="Times New Roman" w:eastAsia="Times New Roman" w:hAnsi="Times New Roman" w:cs="Times New Roman"/>
                <w:b/>
                <w:sz w:val="20"/>
                <w:szCs w:val="24"/>
                <w:lang w:eastAsia="ar-SA"/>
              </w:rPr>
              <w:t>mail</w:t>
            </w:r>
            <w:proofErr w:type="spellEnd"/>
            <w:r w:rsidRPr="006757FC">
              <w:rPr>
                <w:rFonts w:ascii="Times New Roman" w:eastAsia="Times New Roman" w:hAnsi="Times New Roman" w:cs="Times New Roman"/>
                <w:sz w:val="20"/>
                <w:szCs w:val="24"/>
                <w:lang w:val="uk-UA" w:eastAsia="ar-SA"/>
              </w:rPr>
              <w:t xml:space="preserve">: </w:t>
            </w:r>
            <w:hyperlink r:id="rId6" w:history="1">
              <w:r w:rsidRPr="006757FC">
                <w:rPr>
                  <w:rFonts w:ascii="Times New Roman" w:eastAsia="Times New Roman" w:hAnsi="Times New Roman" w:cs="Times New Roman"/>
                  <w:color w:val="0000FF"/>
                  <w:sz w:val="20"/>
                  <w:szCs w:val="24"/>
                  <w:u w:val="single"/>
                  <w:lang w:val="en-US" w:eastAsia="ar-SA"/>
                </w:rPr>
                <w:t>crl</w:t>
              </w:r>
              <w:r w:rsidRPr="006757FC">
                <w:rPr>
                  <w:rFonts w:ascii="Times New Roman" w:eastAsia="Times New Roman" w:hAnsi="Times New Roman" w:cs="Times New Roman"/>
                  <w:color w:val="0000FF"/>
                  <w:sz w:val="20"/>
                  <w:szCs w:val="24"/>
                  <w:u w:val="single"/>
                  <w:lang w:val="uk-UA" w:eastAsia="ar-SA"/>
                </w:rPr>
                <w:t>510</w:t>
              </w:r>
              <w:r w:rsidRPr="006757FC">
                <w:rPr>
                  <w:rFonts w:ascii="Times New Roman" w:eastAsia="Times New Roman" w:hAnsi="Times New Roman" w:cs="Times New Roman"/>
                  <w:color w:val="0000FF"/>
                  <w:sz w:val="20"/>
                  <w:szCs w:val="24"/>
                  <w:u w:val="single"/>
                  <w:lang w:val="en-US" w:eastAsia="ar-SA"/>
                </w:rPr>
                <w:t>sts</w:t>
              </w:r>
              <w:r w:rsidRPr="006757FC">
                <w:rPr>
                  <w:rFonts w:ascii="Times New Roman" w:eastAsia="Times New Roman" w:hAnsi="Times New Roman" w:cs="Times New Roman"/>
                  <w:color w:val="0000FF"/>
                  <w:sz w:val="20"/>
                  <w:szCs w:val="24"/>
                  <w:u w:val="single"/>
                  <w:lang w:val="uk-UA" w:eastAsia="ar-SA"/>
                </w:rPr>
                <w:t>@</w:t>
              </w:r>
              <w:r w:rsidRPr="006757FC">
                <w:rPr>
                  <w:rFonts w:ascii="Times New Roman" w:eastAsia="Times New Roman" w:hAnsi="Times New Roman" w:cs="Times New Roman"/>
                  <w:color w:val="0000FF"/>
                  <w:sz w:val="20"/>
                  <w:szCs w:val="24"/>
                  <w:u w:val="single"/>
                  <w:lang w:val="en-US" w:eastAsia="ar-SA"/>
                </w:rPr>
                <w:t>gmail</w:t>
              </w:r>
              <w:r w:rsidRPr="006757FC">
                <w:rPr>
                  <w:rFonts w:ascii="Times New Roman" w:eastAsia="Times New Roman" w:hAnsi="Times New Roman" w:cs="Times New Roman"/>
                  <w:color w:val="0000FF"/>
                  <w:sz w:val="20"/>
                  <w:szCs w:val="24"/>
                  <w:u w:val="single"/>
                  <w:lang w:val="uk-UA" w:eastAsia="ar-SA"/>
                </w:rPr>
                <w:t>.</w:t>
              </w:r>
              <w:r w:rsidRPr="006757FC">
                <w:rPr>
                  <w:rFonts w:ascii="Times New Roman" w:eastAsia="Times New Roman" w:hAnsi="Times New Roman" w:cs="Times New Roman"/>
                  <w:color w:val="0000FF"/>
                  <w:sz w:val="20"/>
                  <w:szCs w:val="24"/>
                  <w:u w:val="single"/>
                  <w:lang w:val="en-US" w:eastAsia="ar-SA"/>
                </w:rPr>
                <w:t>com</w:t>
              </w:r>
            </w:hyperlink>
          </w:p>
          <w:p w:rsidR="006757FC" w:rsidRPr="006757FC" w:rsidRDefault="006757FC" w:rsidP="006757FC">
            <w:pPr>
              <w:suppressAutoHyphens/>
              <w:spacing w:after="0" w:line="240" w:lineRule="auto"/>
              <w:rPr>
                <w:rFonts w:ascii="Times New Roman" w:eastAsia="Times New Roman" w:hAnsi="Times New Roman" w:cs="Times New Roman"/>
                <w:sz w:val="20"/>
                <w:szCs w:val="24"/>
                <w:lang w:val="uk-UA" w:eastAsia="ar-SA"/>
              </w:rPr>
            </w:pPr>
          </w:p>
          <w:p w:rsidR="006757FC" w:rsidRPr="006757FC" w:rsidRDefault="006757FC" w:rsidP="006757FC">
            <w:pPr>
              <w:suppressAutoHyphens/>
              <w:spacing w:after="0" w:line="240" w:lineRule="auto"/>
              <w:rPr>
                <w:rFonts w:ascii="Times New Roman" w:eastAsia="Times New Roman" w:hAnsi="Times New Roman" w:cs="Times New Roman"/>
                <w:sz w:val="20"/>
                <w:szCs w:val="24"/>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b/>
                <w:bCs/>
                <w:sz w:val="20"/>
                <w:szCs w:val="20"/>
                <w:lang w:val="uk-UA" w:eastAsia="ar-SA"/>
              </w:rPr>
            </w:pPr>
            <w:r w:rsidRPr="006757FC">
              <w:rPr>
                <w:rFonts w:ascii="Times New Roman" w:eastAsia="Times New Roman" w:hAnsi="Times New Roman" w:cs="Times New Roman"/>
                <w:b/>
                <w:bCs/>
                <w:sz w:val="20"/>
                <w:szCs w:val="20"/>
                <w:lang w:val="uk-UA" w:eastAsia="ar-SA"/>
              </w:rPr>
              <w:t>Головний лікар</w:t>
            </w:r>
          </w:p>
          <w:p w:rsidR="006757FC" w:rsidRPr="006757FC" w:rsidRDefault="006757FC" w:rsidP="006757FC">
            <w:pPr>
              <w:suppressAutoHyphens/>
              <w:spacing w:after="0" w:line="240" w:lineRule="auto"/>
              <w:ind w:right="-775"/>
              <w:rPr>
                <w:rFonts w:ascii="Times New Roman" w:eastAsia="Times New Roman" w:hAnsi="Times New Roman" w:cs="Times New Roman"/>
                <w:b/>
                <w:bCs/>
                <w:sz w:val="20"/>
                <w:szCs w:val="20"/>
                <w:lang w:val="uk-UA" w:eastAsia="ar-SA"/>
              </w:rPr>
            </w:pPr>
          </w:p>
          <w:p w:rsidR="006757FC" w:rsidRPr="006757FC" w:rsidRDefault="006757FC" w:rsidP="006757FC">
            <w:pPr>
              <w:suppressAutoHyphens/>
              <w:spacing w:after="0" w:line="240" w:lineRule="auto"/>
              <w:rPr>
                <w:rFonts w:ascii="Times New Roman" w:eastAsia="Times New Roman" w:hAnsi="Times New Roman" w:cs="Times New Roman"/>
                <w:b/>
                <w:color w:val="FF0000"/>
                <w:lang w:val="uk-UA" w:eastAsia="ar-SA"/>
              </w:rPr>
            </w:pPr>
            <w:r w:rsidRPr="006757FC">
              <w:rPr>
                <w:rFonts w:ascii="Times New Roman" w:eastAsia="Times New Roman" w:hAnsi="Times New Roman" w:cs="Times New Roman"/>
                <w:b/>
                <w:bCs/>
                <w:sz w:val="20"/>
                <w:szCs w:val="24"/>
                <w:lang w:eastAsia="ar-SA"/>
              </w:rPr>
              <w:t xml:space="preserve">М.П.             ___________ В.М. </w:t>
            </w:r>
            <w:proofErr w:type="spellStart"/>
            <w:r w:rsidRPr="006757FC">
              <w:rPr>
                <w:rFonts w:ascii="Times New Roman" w:eastAsia="Times New Roman" w:hAnsi="Times New Roman" w:cs="Times New Roman"/>
                <w:b/>
                <w:bCs/>
                <w:sz w:val="20"/>
                <w:szCs w:val="24"/>
                <w:lang w:eastAsia="ar-SA"/>
              </w:rPr>
              <w:t>Макогонський</w:t>
            </w:r>
            <w:proofErr w:type="spellEnd"/>
          </w:p>
          <w:p w:rsidR="001B2713" w:rsidRPr="009C0AD1" w:rsidRDefault="001B2713" w:rsidP="00B31CE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
        </w:tc>
        <w:tc>
          <w:tcPr>
            <w:tcW w:w="5019" w:type="dxa"/>
            <w:shd w:val="clear" w:color="auto" w:fill="auto"/>
          </w:tcPr>
          <w:p w:rsidR="001B2713" w:rsidRPr="009C0AD1" w:rsidRDefault="001B2713" w:rsidP="00B31CEB">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9C0AD1" w:rsidRDefault="001B2713" w:rsidP="00B31CEB">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lastRenderedPageBreak/>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Default="001B2713"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EB4EB1" w:rsidRDefault="001B2713"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9C0AD1" w:rsidRDefault="001B2713"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1B2713" w:rsidRPr="009C0AD1" w:rsidRDefault="001B2713" w:rsidP="00B31CE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B31CE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B31CE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9C0AD1" w:rsidRPr="009C0AD1" w:rsidRDefault="009C0AD1" w:rsidP="00B31CEB">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rsidR="009C0AD1" w:rsidRPr="009C0AD1" w:rsidRDefault="009C0AD1" w:rsidP="00B31CEB">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rsidR="009C0AD1" w:rsidRPr="009C0AD1" w:rsidRDefault="009C0AD1" w:rsidP="00B31CEB">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rsidR="009C0AD1" w:rsidRPr="009C0AD1" w:rsidRDefault="009C0AD1" w:rsidP="00B31CEB">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5F5FB5">
        <w:rPr>
          <w:rFonts w:ascii="Times New Roman CYR" w:eastAsia="Times New Roman" w:hAnsi="Times New Roman CYR" w:cs="Times New Roman CYR"/>
          <w:b/>
          <w:sz w:val="24"/>
          <w:szCs w:val="24"/>
          <w:lang w:val="uk-UA" w:eastAsia="ar-SA"/>
        </w:rPr>
        <w:t>3</w:t>
      </w:r>
      <w:r w:rsidRPr="009C0AD1">
        <w:rPr>
          <w:rFonts w:ascii="Times New Roman CYR" w:eastAsia="Times New Roman" w:hAnsi="Times New Roman CYR" w:cs="Times New Roman CYR"/>
          <w:b/>
          <w:sz w:val="24"/>
          <w:szCs w:val="24"/>
          <w:lang w:val="uk-UA" w:eastAsia="ar-SA"/>
        </w:rPr>
        <w:t xml:space="preserve"> року</w:t>
      </w:r>
    </w:p>
    <w:p w:rsidR="009C0AD1" w:rsidRPr="009C0AD1" w:rsidRDefault="009C0AD1" w:rsidP="00B31CE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rsidR="00E16B1F" w:rsidRPr="00AF75DA" w:rsidRDefault="009C0AD1" w:rsidP="005F5FB5">
      <w:pPr>
        <w:widowControl w:val="0"/>
        <w:suppressAutoHyphens/>
        <w:autoSpaceDE w:val="0"/>
        <w:spacing w:after="0" w:line="240" w:lineRule="auto"/>
        <w:ind w:right="100"/>
        <w:jc w:val="center"/>
        <w:rPr>
          <w:rFonts w:ascii="Times New Roman" w:hAnsi="Times New Roman" w:cs="Times New Roman"/>
          <w:b/>
          <w:bCs/>
          <w:sz w:val="24"/>
          <w:szCs w:val="24"/>
          <w:lang w:val="en-US"/>
        </w:rPr>
      </w:pPr>
      <w:r w:rsidRPr="009C0AD1">
        <w:rPr>
          <w:rFonts w:ascii="Times New Roman CYR" w:eastAsia="Times New Roman" w:hAnsi="Times New Roman CYR" w:cs="Times New Roman CYR"/>
          <w:b/>
          <w:sz w:val="24"/>
          <w:szCs w:val="24"/>
          <w:lang w:val="uk-UA" w:eastAsia="ar-SA"/>
        </w:rPr>
        <w:t xml:space="preserve">на закупівлю: </w:t>
      </w:r>
      <w:r w:rsidR="00B410CA" w:rsidRPr="00B410CA">
        <w:rPr>
          <w:rFonts w:ascii="Times New Roman" w:hAnsi="Times New Roman"/>
          <w:b/>
          <w:sz w:val="24"/>
          <w:szCs w:val="24"/>
          <w:lang w:val="en-US"/>
        </w:rPr>
        <w:t>«</w:t>
      </w:r>
      <w:proofErr w:type="spellStart"/>
      <w:r w:rsidR="00B410CA" w:rsidRPr="00B410CA">
        <w:rPr>
          <w:rFonts w:ascii="Times New Roman" w:hAnsi="Times New Roman"/>
          <w:b/>
          <w:sz w:val="24"/>
          <w:szCs w:val="24"/>
          <w:lang w:val="en-US"/>
        </w:rPr>
        <w:t>код</w:t>
      </w:r>
      <w:proofErr w:type="spellEnd"/>
      <w:r w:rsidR="00B410CA" w:rsidRPr="00B410CA">
        <w:rPr>
          <w:rFonts w:ascii="Times New Roman" w:hAnsi="Times New Roman"/>
          <w:b/>
          <w:sz w:val="24"/>
          <w:szCs w:val="24"/>
          <w:lang w:val="en-US"/>
        </w:rPr>
        <w:t xml:space="preserve"> ДК 021:2015: 33600000-6 — «</w:t>
      </w:r>
      <w:proofErr w:type="spellStart"/>
      <w:r w:rsidR="00B410CA" w:rsidRPr="00B410CA">
        <w:rPr>
          <w:rFonts w:ascii="Times New Roman" w:hAnsi="Times New Roman"/>
          <w:b/>
          <w:sz w:val="24"/>
          <w:szCs w:val="24"/>
          <w:lang w:val="en-US"/>
        </w:rPr>
        <w:t>Фармацевтична</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продукція</w:t>
      </w:r>
      <w:proofErr w:type="spellEnd"/>
      <w:r w:rsidR="00B410CA" w:rsidRPr="00B410CA">
        <w:rPr>
          <w:rFonts w:ascii="Times New Roman" w:hAnsi="Times New Roman"/>
          <w:b/>
          <w:sz w:val="24"/>
          <w:szCs w:val="24"/>
          <w:lang w:val="en-US"/>
        </w:rPr>
        <w:t xml:space="preserve">»  (Lysine, </w:t>
      </w:r>
      <w:proofErr w:type="spellStart"/>
      <w:r w:rsidR="00B410CA" w:rsidRPr="00B410CA">
        <w:rPr>
          <w:rFonts w:ascii="Times New Roman" w:hAnsi="Times New Roman"/>
          <w:b/>
          <w:sz w:val="24"/>
          <w:szCs w:val="24"/>
          <w:lang w:val="en-US"/>
        </w:rPr>
        <w:t>Choline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alfoscerate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Ambroxol</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Aminocaproic</w:t>
      </w:r>
      <w:proofErr w:type="spellEnd"/>
      <w:r w:rsidR="00B410CA" w:rsidRPr="00B410CA">
        <w:rPr>
          <w:rFonts w:ascii="Times New Roman" w:hAnsi="Times New Roman"/>
          <w:b/>
          <w:sz w:val="24"/>
          <w:szCs w:val="24"/>
          <w:lang w:val="en-US"/>
        </w:rPr>
        <w:t xml:space="preserve"> acid, </w:t>
      </w:r>
      <w:proofErr w:type="spellStart"/>
      <w:r w:rsidR="00B410CA" w:rsidRPr="00B410CA">
        <w:rPr>
          <w:rFonts w:ascii="Times New Roman" w:hAnsi="Times New Roman"/>
          <w:b/>
          <w:sz w:val="24"/>
          <w:szCs w:val="24"/>
          <w:lang w:val="en-US"/>
        </w:rPr>
        <w:t>Ampicillin</w:t>
      </w:r>
      <w:proofErr w:type="spellEnd"/>
      <w:r w:rsidR="00B410CA" w:rsidRPr="00B410CA">
        <w:rPr>
          <w:rFonts w:ascii="Times New Roman" w:hAnsi="Times New Roman"/>
          <w:b/>
          <w:sz w:val="24"/>
          <w:szCs w:val="24"/>
          <w:lang w:val="en-US"/>
        </w:rPr>
        <w:t xml:space="preserve"> and beta-</w:t>
      </w:r>
      <w:proofErr w:type="spellStart"/>
      <w:r w:rsidR="00B410CA" w:rsidRPr="00B410CA">
        <w:rPr>
          <w:rFonts w:ascii="Times New Roman" w:hAnsi="Times New Roman"/>
          <w:b/>
          <w:sz w:val="24"/>
          <w:szCs w:val="24"/>
          <w:lang w:val="en-US"/>
        </w:rPr>
        <w:t>lactamase</w:t>
      </w:r>
      <w:proofErr w:type="spellEnd"/>
      <w:r w:rsidR="00B410CA" w:rsidRPr="00B410CA">
        <w:rPr>
          <w:rFonts w:ascii="Times New Roman" w:hAnsi="Times New Roman"/>
          <w:b/>
          <w:sz w:val="24"/>
          <w:szCs w:val="24"/>
          <w:lang w:val="en-US"/>
        </w:rPr>
        <w:t xml:space="preserve"> inhibitor, Ascorbic acid (</w:t>
      </w:r>
      <w:proofErr w:type="spellStart"/>
      <w:r w:rsidR="00B410CA" w:rsidRPr="00B410CA">
        <w:rPr>
          <w:rFonts w:ascii="Times New Roman" w:hAnsi="Times New Roman"/>
          <w:b/>
          <w:sz w:val="24"/>
          <w:szCs w:val="24"/>
          <w:lang w:val="en-US"/>
        </w:rPr>
        <w:t>vit</w:t>
      </w:r>
      <w:proofErr w:type="spellEnd"/>
      <w:r w:rsidR="00B410CA" w:rsidRPr="00B410CA">
        <w:rPr>
          <w:rFonts w:ascii="Times New Roman" w:hAnsi="Times New Roman"/>
          <w:b/>
          <w:sz w:val="24"/>
          <w:szCs w:val="24"/>
          <w:lang w:val="en-US"/>
        </w:rPr>
        <w:t xml:space="preserve"> C), Magnesium (different salts in combination), Electrolytes, Comb drug, </w:t>
      </w:r>
      <w:proofErr w:type="spellStart"/>
      <w:r w:rsidR="00B410CA" w:rsidRPr="00B410CA">
        <w:rPr>
          <w:rFonts w:ascii="Times New Roman" w:hAnsi="Times New Roman"/>
          <w:b/>
          <w:sz w:val="24"/>
          <w:szCs w:val="24"/>
          <w:lang w:val="en-US"/>
        </w:rPr>
        <w:t>Betamethasone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Hexamethonium</w:t>
      </w:r>
      <w:proofErr w:type="spellEnd"/>
      <w:r w:rsidR="00B410CA" w:rsidRPr="00B410CA">
        <w:rPr>
          <w:rFonts w:ascii="Times New Roman" w:hAnsi="Times New Roman"/>
          <w:b/>
          <w:sz w:val="24"/>
          <w:szCs w:val="24"/>
          <w:lang w:val="en-US"/>
        </w:rPr>
        <w:t xml:space="preserve"> bromide, </w:t>
      </w:r>
      <w:proofErr w:type="spellStart"/>
      <w:r w:rsidR="00B410CA" w:rsidRPr="00B410CA">
        <w:rPr>
          <w:rFonts w:ascii="Times New Roman" w:hAnsi="Times New Roman"/>
          <w:b/>
          <w:sz w:val="24"/>
          <w:szCs w:val="24"/>
          <w:lang w:val="en-US"/>
        </w:rPr>
        <w:t>Brimonidine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Viride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nitens</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Carbomer</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Vinpocetine</w:t>
      </w:r>
      <w:proofErr w:type="spellEnd"/>
      <w:r w:rsidR="00B410CA" w:rsidRPr="00B410CA">
        <w:rPr>
          <w:rFonts w:ascii="Times New Roman" w:hAnsi="Times New Roman"/>
          <w:b/>
          <w:sz w:val="24"/>
          <w:szCs w:val="24"/>
          <w:lang w:val="en-US"/>
        </w:rPr>
        <w:t xml:space="preserve">, Comb drug, Electrolytes with carbohydrates, Electrolytes with carbohydrates, Glycerol, </w:t>
      </w:r>
      <w:proofErr w:type="spellStart"/>
      <w:r w:rsidR="00B410CA" w:rsidRPr="00B410CA">
        <w:rPr>
          <w:rFonts w:ascii="Times New Roman" w:hAnsi="Times New Roman"/>
          <w:b/>
          <w:sz w:val="24"/>
          <w:szCs w:val="24"/>
          <w:lang w:val="en-US"/>
        </w:rPr>
        <w:t>Decamethoxine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Decamethoxine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Dexketoprofen</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Dexketoprofen</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Diphenhydramine</w:t>
      </w:r>
      <w:proofErr w:type="spellEnd"/>
      <w:r w:rsidR="00B410CA" w:rsidRPr="00B410CA">
        <w:rPr>
          <w:rFonts w:ascii="Times New Roman" w:hAnsi="Times New Roman"/>
          <w:b/>
          <w:sz w:val="24"/>
          <w:szCs w:val="24"/>
          <w:lang w:val="en-US"/>
        </w:rPr>
        <w:t xml:space="preserve">, Electrolytes, </w:t>
      </w:r>
      <w:proofErr w:type="spellStart"/>
      <w:r w:rsidR="00B410CA" w:rsidRPr="00B410CA">
        <w:rPr>
          <w:rFonts w:ascii="Times New Roman" w:hAnsi="Times New Roman"/>
          <w:b/>
          <w:sz w:val="24"/>
          <w:szCs w:val="24"/>
          <w:lang w:val="en-US"/>
        </w:rPr>
        <w:t>Urapidil</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Etamsylate</w:t>
      </w:r>
      <w:proofErr w:type="spellEnd"/>
      <w:r w:rsidR="00B410CA" w:rsidRPr="00B410CA">
        <w:rPr>
          <w:rFonts w:ascii="Times New Roman" w:hAnsi="Times New Roman"/>
          <w:b/>
          <w:sz w:val="24"/>
          <w:szCs w:val="24"/>
          <w:lang w:val="en-US"/>
        </w:rPr>
        <w:t xml:space="preserve">, Iodine, </w:t>
      </w:r>
      <w:proofErr w:type="spellStart"/>
      <w:r w:rsidR="00B410CA" w:rsidRPr="00B410CA">
        <w:rPr>
          <w:rFonts w:ascii="Times New Roman" w:hAnsi="Times New Roman"/>
          <w:b/>
          <w:sz w:val="24"/>
          <w:szCs w:val="24"/>
          <w:lang w:val="en-US"/>
        </w:rPr>
        <w:t>Captopril</w:t>
      </w:r>
      <w:proofErr w:type="spellEnd"/>
      <w:r w:rsidR="00B410CA" w:rsidRPr="00B410CA">
        <w:rPr>
          <w:rFonts w:ascii="Times New Roman" w:hAnsi="Times New Roman"/>
          <w:b/>
          <w:sz w:val="24"/>
          <w:szCs w:val="24"/>
          <w:lang w:val="en-US"/>
        </w:rPr>
        <w:t xml:space="preserve"> and diuretics, </w:t>
      </w:r>
      <w:proofErr w:type="spellStart"/>
      <w:r w:rsidR="00B410CA" w:rsidRPr="00B410CA">
        <w:rPr>
          <w:rFonts w:ascii="Times New Roman" w:hAnsi="Times New Roman"/>
          <w:b/>
          <w:sz w:val="24"/>
          <w:szCs w:val="24"/>
          <w:lang w:val="en-US"/>
        </w:rPr>
        <w:t>Ketorolac</w:t>
      </w:r>
      <w:proofErr w:type="spellEnd"/>
      <w:r w:rsidR="00B410CA" w:rsidRPr="00B410CA">
        <w:rPr>
          <w:rFonts w:ascii="Times New Roman" w:hAnsi="Times New Roman"/>
          <w:b/>
          <w:sz w:val="24"/>
          <w:szCs w:val="24"/>
          <w:lang w:val="en-US"/>
        </w:rPr>
        <w:t xml:space="preserve">, Comb drug, </w:t>
      </w:r>
      <w:proofErr w:type="spellStart"/>
      <w:r w:rsidR="00B410CA" w:rsidRPr="00B410CA">
        <w:rPr>
          <w:rFonts w:ascii="Times New Roman" w:hAnsi="Times New Roman"/>
          <w:b/>
          <w:sz w:val="24"/>
          <w:szCs w:val="24"/>
          <w:lang w:val="en-US"/>
        </w:rPr>
        <w:t>Corglycon</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Nikethamide</w:t>
      </w:r>
      <w:proofErr w:type="spellEnd"/>
      <w:r w:rsidR="00B410CA" w:rsidRPr="00B410CA">
        <w:rPr>
          <w:rFonts w:ascii="Times New Roman" w:hAnsi="Times New Roman"/>
          <w:b/>
          <w:sz w:val="24"/>
          <w:szCs w:val="24"/>
          <w:lang w:val="en-US"/>
        </w:rPr>
        <w:t xml:space="preserve">, Electrolytes in combination with other drugs, Comb drug, </w:t>
      </w:r>
      <w:proofErr w:type="spellStart"/>
      <w:r w:rsidR="00B410CA" w:rsidRPr="00B410CA">
        <w:rPr>
          <w:rFonts w:ascii="Times New Roman" w:hAnsi="Times New Roman"/>
          <w:b/>
          <w:sz w:val="24"/>
          <w:szCs w:val="24"/>
          <w:lang w:val="en-US"/>
        </w:rPr>
        <w:t>Levocetirizine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Citicoline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Lornoxicam</w:t>
      </w:r>
      <w:proofErr w:type="spellEnd"/>
      <w:r w:rsidR="00B410CA" w:rsidRPr="00B410CA">
        <w:rPr>
          <w:rFonts w:ascii="Times New Roman" w:hAnsi="Times New Roman"/>
          <w:b/>
          <w:sz w:val="24"/>
          <w:szCs w:val="24"/>
          <w:lang w:val="en-US"/>
        </w:rPr>
        <w:t xml:space="preserve">, Comb drug, </w:t>
      </w:r>
      <w:proofErr w:type="spellStart"/>
      <w:r w:rsidR="00B410CA" w:rsidRPr="00B410CA">
        <w:rPr>
          <w:rFonts w:ascii="Times New Roman" w:hAnsi="Times New Roman"/>
          <w:b/>
          <w:sz w:val="24"/>
          <w:szCs w:val="24"/>
          <w:lang w:val="en-US"/>
        </w:rPr>
        <w:t>Cefoperazone</w:t>
      </w:r>
      <w:proofErr w:type="spellEnd"/>
      <w:r w:rsidR="00B410CA" w:rsidRPr="00B410CA">
        <w:rPr>
          <w:rFonts w:ascii="Times New Roman" w:hAnsi="Times New Roman"/>
          <w:b/>
          <w:sz w:val="24"/>
          <w:szCs w:val="24"/>
          <w:lang w:val="en-US"/>
        </w:rPr>
        <w:t xml:space="preserve"> and beta-</w:t>
      </w:r>
      <w:proofErr w:type="spellStart"/>
      <w:r w:rsidR="00B410CA" w:rsidRPr="00B410CA">
        <w:rPr>
          <w:rFonts w:ascii="Times New Roman" w:hAnsi="Times New Roman"/>
          <w:b/>
          <w:sz w:val="24"/>
          <w:szCs w:val="24"/>
          <w:lang w:val="en-US"/>
        </w:rPr>
        <w:t>lactamase</w:t>
      </w:r>
      <w:proofErr w:type="spellEnd"/>
      <w:r w:rsidR="00B410CA" w:rsidRPr="00B410CA">
        <w:rPr>
          <w:rFonts w:ascii="Times New Roman" w:hAnsi="Times New Roman"/>
          <w:b/>
          <w:sz w:val="24"/>
          <w:szCs w:val="24"/>
          <w:lang w:val="en-US"/>
        </w:rPr>
        <w:t xml:space="preserve"> inhibitor, </w:t>
      </w:r>
      <w:proofErr w:type="spellStart"/>
      <w:r w:rsidR="00B410CA" w:rsidRPr="00B410CA">
        <w:rPr>
          <w:rFonts w:ascii="Times New Roman" w:hAnsi="Times New Roman"/>
          <w:b/>
          <w:sz w:val="24"/>
          <w:szCs w:val="24"/>
          <w:lang w:val="en-US"/>
        </w:rPr>
        <w:t>Phenylephrine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Meldonium</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Ambroxol</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Nalbuphine</w:t>
      </w:r>
      <w:proofErr w:type="spellEnd"/>
      <w:r w:rsidR="00B410CA" w:rsidRPr="00B410CA">
        <w:rPr>
          <w:rFonts w:ascii="Times New Roman" w:hAnsi="Times New Roman"/>
          <w:b/>
          <w:sz w:val="24"/>
          <w:szCs w:val="24"/>
          <w:lang w:val="en-US"/>
        </w:rPr>
        <w:t xml:space="preserve">, Adenosine, Electrolytes in combination with other drugs, Electrolytes in combination with other drugs, </w:t>
      </w:r>
      <w:proofErr w:type="spellStart"/>
      <w:r w:rsidR="00B410CA" w:rsidRPr="00B410CA">
        <w:rPr>
          <w:rFonts w:ascii="Times New Roman" w:hAnsi="Times New Roman"/>
          <w:b/>
          <w:sz w:val="24"/>
          <w:szCs w:val="24"/>
          <w:lang w:val="en-US"/>
        </w:rPr>
        <w:t>Mexidol</w:t>
      </w:r>
      <w:proofErr w:type="spellEnd"/>
      <w:r w:rsidR="00B410CA" w:rsidRPr="00B410CA">
        <w:rPr>
          <w:rFonts w:ascii="Times New Roman" w:hAnsi="Times New Roman"/>
          <w:b/>
          <w:sz w:val="24"/>
          <w:szCs w:val="24"/>
          <w:lang w:val="en-US"/>
        </w:rPr>
        <w:t xml:space="preserve">, Procaine, Procaine, </w:t>
      </w:r>
      <w:proofErr w:type="spellStart"/>
      <w:r w:rsidR="00B410CA" w:rsidRPr="00B410CA">
        <w:rPr>
          <w:rFonts w:ascii="Times New Roman" w:hAnsi="Times New Roman"/>
          <w:b/>
          <w:sz w:val="24"/>
          <w:szCs w:val="24"/>
          <w:lang w:val="en-US"/>
        </w:rPr>
        <w:t>Octreotide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Pantoprazole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Papaverine</w:t>
      </w:r>
      <w:proofErr w:type="spellEnd"/>
      <w:r w:rsidR="00B410CA" w:rsidRPr="00B410CA">
        <w:rPr>
          <w:rFonts w:ascii="Times New Roman" w:hAnsi="Times New Roman"/>
          <w:b/>
          <w:sz w:val="24"/>
          <w:szCs w:val="24"/>
          <w:lang w:val="en-US"/>
        </w:rPr>
        <w:t xml:space="preserve">, Hydrogen peroxide, Hydrogen peroxide, </w:t>
      </w:r>
      <w:proofErr w:type="spellStart"/>
      <w:r w:rsidR="00B410CA" w:rsidRPr="00B410CA">
        <w:rPr>
          <w:rFonts w:ascii="Times New Roman" w:hAnsi="Times New Roman"/>
          <w:b/>
          <w:sz w:val="24"/>
          <w:szCs w:val="24"/>
          <w:lang w:val="en-US"/>
        </w:rPr>
        <w:t>Piracetam</w:t>
      </w:r>
      <w:proofErr w:type="spellEnd"/>
      <w:r w:rsidR="00B410CA" w:rsidRPr="00B410CA">
        <w:rPr>
          <w:rFonts w:ascii="Times New Roman" w:hAnsi="Times New Roman"/>
          <w:b/>
          <w:sz w:val="24"/>
          <w:szCs w:val="24"/>
          <w:lang w:val="en-US"/>
        </w:rPr>
        <w:t xml:space="preserve">, Electrolytes, </w:t>
      </w:r>
      <w:proofErr w:type="spellStart"/>
      <w:r w:rsidR="00B410CA" w:rsidRPr="00B410CA">
        <w:rPr>
          <w:rFonts w:ascii="Times New Roman" w:hAnsi="Times New Roman"/>
          <w:b/>
          <w:sz w:val="24"/>
          <w:szCs w:val="24"/>
          <w:lang w:val="en-US"/>
        </w:rPr>
        <w:t>Platyphylline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Citicoline</w:t>
      </w:r>
      <w:proofErr w:type="spellEnd"/>
      <w:r w:rsidR="00B410CA" w:rsidRPr="00B410CA">
        <w:rPr>
          <w:rFonts w:ascii="Times New Roman" w:hAnsi="Times New Roman"/>
          <w:b/>
          <w:sz w:val="24"/>
          <w:szCs w:val="24"/>
          <w:lang w:val="en-US"/>
        </w:rPr>
        <w:t xml:space="preserve">, Electrolytes in combination with other drugs, </w:t>
      </w:r>
      <w:proofErr w:type="spellStart"/>
      <w:r w:rsidR="00B410CA" w:rsidRPr="00B410CA">
        <w:rPr>
          <w:rFonts w:ascii="Times New Roman" w:hAnsi="Times New Roman"/>
          <w:b/>
          <w:sz w:val="24"/>
          <w:szCs w:val="24"/>
          <w:lang w:val="en-US"/>
        </w:rPr>
        <w:t>Inosine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Arginine</w:t>
      </w:r>
      <w:proofErr w:type="spellEnd"/>
      <w:r w:rsidR="00B410CA" w:rsidRPr="00B410CA">
        <w:rPr>
          <w:rFonts w:ascii="Times New Roman" w:hAnsi="Times New Roman"/>
          <w:b/>
          <w:sz w:val="24"/>
          <w:szCs w:val="24"/>
          <w:lang w:val="en-US"/>
        </w:rPr>
        <w:t xml:space="preserve"> hydrochloride, </w:t>
      </w:r>
      <w:proofErr w:type="spellStart"/>
      <w:r w:rsidR="00B410CA" w:rsidRPr="00B410CA">
        <w:rPr>
          <w:rFonts w:ascii="Times New Roman" w:hAnsi="Times New Roman"/>
          <w:b/>
          <w:sz w:val="24"/>
          <w:szCs w:val="24"/>
          <w:lang w:val="en-US"/>
        </w:rPr>
        <w:t>Thioctic</w:t>
      </w:r>
      <w:proofErr w:type="spellEnd"/>
      <w:r w:rsidR="00B410CA" w:rsidRPr="00B410CA">
        <w:rPr>
          <w:rFonts w:ascii="Times New Roman" w:hAnsi="Times New Roman"/>
          <w:b/>
          <w:sz w:val="24"/>
          <w:szCs w:val="24"/>
          <w:lang w:val="en-US"/>
        </w:rPr>
        <w:t xml:space="preserve"> acid, Electrolytes, </w:t>
      </w:r>
      <w:proofErr w:type="spellStart"/>
      <w:r w:rsidR="00B410CA" w:rsidRPr="00B410CA">
        <w:rPr>
          <w:rFonts w:ascii="Times New Roman" w:hAnsi="Times New Roman"/>
          <w:b/>
          <w:sz w:val="24"/>
          <w:szCs w:val="24"/>
          <w:lang w:val="en-US"/>
        </w:rPr>
        <w:t>Citicoline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Phenibut</w:t>
      </w:r>
      <w:proofErr w:type="spellEnd"/>
      <w:r w:rsidR="00B410CA" w:rsidRPr="00B410CA">
        <w:rPr>
          <w:rFonts w:ascii="Times New Roman" w:hAnsi="Times New Roman"/>
          <w:b/>
          <w:sz w:val="24"/>
          <w:szCs w:val="24"/>
          <w:lang w:val="en-US"/>
        </w:rPr>
        <w:t xml:space="preserve">, Comb drug, </w:t>
      </w:r>
      <w:proofErr w:type="spellStart"/>
      <w:r w:rsidR="00B410CA" w:rsidRPr="00B410CA">
        <w:rPr>
          <w:rFonts w:ascii="Times New Roman" w:hAnsi="Times New Roman"/>
          <w:b/>
          <w:sz w:val="24"/>
          <w:szCs w:val="24"/>
          <w:lang w:val="en-US"/>
        </w:rPr>
        <w:t>Chloropyramine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Cefoperazone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Cefoperazone</w:t>
      </w:r>
      <w:proofErr w:type="spellEnd"/>
      <w:r w:rsidR="00B410CA" w:rsidRPr="00B410CA">
        <w:rPr>
          <w:rFonts w:ascii="Times New Roman" w:hAnsi="Times New Roman"/>
          <w:b/>
          <w:sz w:val="24"/>
          <w:szCs w:val="24"/>
          <w:lang w:val="en-US"/>
        </w:rPr>
        <w:t xml:space="preserve">, </w:t>
      </w:r>
      <w:proofErr w:type="spellStart"/>
      <w:r w:rsidR="00B410CA" w:rsidRPr="00B410CA">
        <w:rPr>
          <w:rFonts w:ascii="Times New Roman" w:hAnsi="Times New Roman"/>
          <w:b/>
          <w:sz w:val="24"/>
          <w:szCs w:val="24"/>
          <w:lang w:val="en-US"/>
        </w:rPr>
        <w:t>Citicoline</w:t>
      </w:r>
      <w:proofErr w:type="spellEnd"/>
      <w:r w:rsidR="00B410CA" w:rsidRPr="00B410CA">
        <w:rPr>
          <w:rFonts w:ascii="Times New Roman" w:hAnsi="Times New Roman"/>
          <w:b/>
          <w:sz w:val="24"/>
          <w:szCs w:val="24"/>
          <w:lang w:val="en-US"/>
        </w:rPr>
        <w:t>)</w:t>
      </w:r>
    </w:p>
    <w:p w:rsidR="005F5FB5" w:rsidRPr="00A10BFA" w:rsidRDefault="005F5FB5" w:rsidP="00B31CEB">
      <w:pPr>
        <w:widowControl w:val="0"/>
        <w:suppressAutoHyphens/>
        <w:autoSpaceDE w:val="0"/>
        <w:spacing w:after="0" w:line="240" w:lineRule="auto"/>
        <w:ind w:right="100"/>
        <w:jc w:val="both"/>
        <w:rPr>
          <w:rFonts w:ascii="Times New Roman" w:eastAsia="Times New Roman" w:hAnsi="Times New Roman" w:cs="Times New Roman"/>
          <w:b/>
          <w:bCs/>
          <w:sz w:val="24"/>
          <w:szCs w:val="24"/>
          <w:lang w:val="uk-UA" w:eastAsia="zh-CN"/>
        </w:rPr>
      </w:pP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
        <w:gridCol w:w="2531"/>
        <w:gridCol w:w="1926"/>
        <w:gridCol w:w="1304"/>
        <w:gridCol w:w="1172"/>
        <w:gridCol w:w="1152"/>
        <w:gridCol w:w="98"/>
        <w:gridCol w:w="992"/>
        <w:gridCol w:w="1478"/>
        <w:gridCol w:w="1357"/>
        <w:gridCol w:w="1144"/>
        <w:gridCol w:w="1346"/>
      </w:tblGrid>
      <w:tr w:rsidR="005F5FB5" w:rsidRPr="00584C19" w:rsidTr="005F5FB5">
        <w:trPr>
          <w:trHeight w:val="821"/>
          <w:jc w:val="center"/>
        </w:trPr>
        <w:tc>
          <w:tcPr>
            <w:tcW w:w="400"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spacing w:line="240" w:lineRule="auto"/>
              <w:ind w:left="-142" w:right="-108"/>
              <w:jc w:val="center"/>
              <w:rPr>
                <w:rFonts w:ascii="Times New Roman" w:hAnsi="Times New Roman" w:cs="Times New Roman"/>
                <w:sz w:val="20"/>
                <w:szCs w:val="20"/>
              </w:rPr>
            </w:pPr>
            <w:bookmarkStart w:id="0" w:name="_Hlk1571827"/>
            <w:r w:rsidRPr="005F5FB5">
              <w:rPr>
                <w:rFonts w:ascii="Times New Roman" w:hAnsi="Times New Roman" w:cs="Times New Roman"/>
                <w:b/>
                <w:sz w:val="20"/>
                <w:szCs w:val="20"/>
                <w:lang w:val="uk-UA"/>
              </w:rPr>
              <w:t>№</w:t>
            </w:r>
          </w:p>
          <w:p w:rsidR="005F5FB5" w:rsidRPr="005F5FB5" w:rsidRDefault="005F5FB5" w:rsidP="005F5FB5">
            <w:pPr>
              <w:tabs>
                <w:tab w:val="left" w:pos="2715"/>
              </w:tabs>
              <w:spacing w:line="240" w:lineRule="auto"/>
              <w:ind w:left="-142" w:right="-108"/>
              <w:jc w:val="center"/>
              <w:rPr>
                <w:rFonts w:ascii="Times New Roman" w:hAnsi="Times New Roman" w:cs="Times New Roman"/>
                <w:sz w:val="20"/>
                <w:szCs w:val="20"/>
                <w:lang w:val="uk-UA"/>
              </w:rPr>
            </w:pPr>
            <w:r w:rsidRPr="005F5FB5">
              <w:rPr>
                <w:rFonts w:ascii="Times New Roman" w:hAnsi="Times New Roman" w:cs="Times New Roman"/>
                <w:b/>
                <w:sz w:val="20"/>
                <w:szCs w:val="20"/>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sz w:val="20"/>
                <w:szCs w:val="20"/>
                <w:lang w:val="uk-UA"/>
              </w:rPr>
            </w:pPr>
            <w:r w:rsidRPr="005F5FB5">
              <w:rPr>
                <w:rFonts w:ascii="Times New Roman" w:hAnsi="Times New Roman" w:cs="Times New Roman"/>
                <w:b/>
                <w:sz w:val="20"/>
                <w:szCs w:val="20"/>
                <w:lang w:val="uk-UA"/>
              </w:rPr>
              <w:t>Торгова назва лікарського засобу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ind w:left="-108" w:right="-108"/>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Од. виміру</w:t>
            </w:r>
          </w:p>
          <w:p w:rsidR="005F5FB5" w:rsidRPr="005F5FB5" w:rsidRDefault="005F5FB5" w:rsidP="005F5FB5">
            <w:pPr>
              <w:tabs>
                <w:tab w:val="left" w:pos="2715"/>
              </w:tabs>
              <w:spacing w:line="240" w:lineRule="auto"/>
              <w:ind w:left="-108" w:right="-108"/>
              <w:jc w:val="center"/>
              <w:rPr>
                <w:rFonts w:ascii="Times New Roman" w:hAnsi="Times New Roman" w:cs="Times New Roman"/>
                <w:sz w:val="20"/>
                <w:szCs w:val="20"/>
                <w:lang w:val="uk-UA"/>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К-ть</w:t>
            </w: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ind w:left="-108" w:right="-108"/>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Од. виміру</w:t>
            </w:r>
          </w:p>
          <w:p w:rsidR="005F5FB5" w:rsidRPr="005F5FB5" w:rsidRDefault="005F5FB5" w:rsidP="005F5FB5">
            <w:pPr>
              <w:tabs>
                <w:tab w:val="left" w:pos="2715"/>
              </w:tabs>
              <w:spacing w:line="240" w:lineRule="auto"/>
              <w:ind w:left="-108" w:right="-108"/>
              <w:jc w:val="center"/>
              <w:rPr>
                <w:rFonts w:ascii="Times New Roman" w:hAnsi="Times New Roman" w:cs="Times New Roman"/>
                <w:sz w:val="20"/>
                <w:szCs w:val="20"/>
                <w:lang w:val="uk-UA"/>
              </w:rPr>
            </w:pPr>
            <w:r w:rsidRPr="005F5FB5">
              <w:rPr>
                <w:rFonts w:ascii="Times New Roman" w:hAnsi="Times New Roman" w:cs="Times New Roman"/>
                <w:b/>
                <w:sz w:val="20"/>
                <w:szCs w:val="20"/>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sz w:val="20"/>
                <w:szCs w:val="20"/>
                <w:lang w:val="uk-UA"/>
              </w:rPr>
            </w:pPr>
            <w:r w:rsidRPr="005F5FB5">
              <w:rPr>
                <w:rFonts w:ascii="Times New Roman" w:hAnsi="Times New Roman" w:cs="Times New Roman"/>
                <w:b/>
                <w:sz w:val="20"/>
                <w:szCs w:val="20"/>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 xml:space="preserve">Ціна за одиницю (форма пакування), грн. </w:t>
            </w:r>
            <w:r w:rsidRPr="005F5FB5">
              <w:rPr>
                <w:rFonts w:ascii="Times New Roman" w:hAnsi="Times New Roman" w:cs="Times New Roman"/>
                <w:i/>
                <w:sz w:val="20"/>
                <w:szCs w:val="20"/>
                <w:u w:val="single"/>
                <w:lang w:val="uk-UA"/>
              </w:rPr>
              <w:t>без</w:t>
            </w:r>
            <w:r w:rsidRPr="005F5FB5">
              <w:rPr>
                <w:rFonts w:ascii="Times New Roman" w:hAnsi="Times New Roman" w:cs="Times New Roman"/>
                <w:b/>
                <w:sz w:val="20"/>
                <w:szCs w:val="20"/>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 xml:space="preserve">Ціна за одиницю (форма пакування), грн. </w:t>
            </w:r>
            <w:r w:rsidRPr="005F5FB5">
              <w:rPr>
                <w:rFonts w:ascii="Times New Roman" w:hAnsi="Times New Roman" w:cs="Times New Roman"/>
                <w:i/>
                <w:sz w:val="20"/>
                <w:szCs w:val="20"/>
                <w:u w:val="single"/>
                <w:lang w:val="uk-UA"/>
              </w:rPr>
              <w:t>з</w:t>
            </w:r>
            <w:r w:rsidRPr="005F5FB5">
              <w:rPr>
                <w:rFonts w:ascii="Times New Roman" w:hAnsi="Times New Roman" w:cs="Times New Roman"/>
                <w:b/>
                <w:sz w:val="20"/>
                <w:szCs w:val="20"/>
                <w:lang w:val="uk-UA"/>
              </w:rPr>
              <w:t xml:space="preserve"> ПДВ</w:t>
            </w:r>
          </w:p>
        </w:tc>
        <w:tc>
          <w:tcPr>
            <w:tcW w:w="1144"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Всього, грн.</w:t>
            </w:r>
          </w:p>
          <w:p w:rsidR="005F5FB5" w:rsidRPr="005F5FB5" w:rsidRDefault="005F5FB5" w:rsidP="005F5FB5">
            <w:pPr>
              <w:tabs>
                <w:tab w:val="left" w:pos="2715"/>
              </w:tabs>
              <w:spacing w:line="240" w:lineRule="auto"/>
              <w:jc w:val="center"/>
              <w:rPr>
                <w:rFonts w:ascii="Times New Roman" w:hAnsi="Times New Roman" w:cs="Times New Roman"/>
                <w:sz w:val="20"/>
                <w:szCs w:val="20"/>
                <w:lang w:val="uk-UA"/>
              </w:rPr>
            </w:pPr>
            <w:r w:rsidRPr="005F5FB5">
              <w:rPr>
                <w:rFonts w:ascii="Times New Roman" w:hAnsi="Times New Roman" w:cs="Times New Roman"/>
                <w:i/>
                <w:sz w:val="20"/>
                <w:szCs w:val="20"/>
                <w:u w:val="single"/>
                <w:lang w:val="uk-UA"/>
              </w:rPr>
              <w:t>без</w:t>
            </w:r>
            <w:r w:rsidRPr="005F5FB5">
              <w:rPr>
                <w:rFonts w:ascii="Times New Roman" w:hAnsi="Times New Roman" w:cs="Times New Roman"/>
                <w:b/>
                <w:sz w:val="20"/>
                <w:szCs w:val="20"/>
                <w:lang w:val="uk-UA"/>
              </w:rPr>
              <w:t xml:space="preserve"> ПДВ</w:t>
            </w: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Всього, грн.</w:t>
            </w:r>
          </w:p>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i/>
                <w:sz w:val="20"/>
                <w:szCs w:val="20"/>
                <w:u w:val="single"/>
                <w:lang w:val="uk-UA"/>
              </w:rPr>
              <w:t>з</w:t>
            </w:r>
            <w:r w:rsidRPr="005F5FB5">
              <w:rPr>
                <w:rFonts w:ascii="Times New Roman" w:hAnsi="Times New Roman" w:cs="Times New Roman"/>
                <w:b/>
                <w:sz w:val="20"/>
                <w:szCs w:val="20"/>
                <w:lang w:val="uk-UA"/>
              </w:rPr>
              <w:t xml:space="preserve"> ПДВ</w:t>
            </w:r>
          </w:p>
        </w:tc>
      </w:tr>
      <w:tr w:rsidR="005F5FB5" w:rsidRPr="00584C19" w:rsidTr="003B50C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rsidR="005F5FB5" w:rsidRPr="00584C19" w:rsidRDefault="005F5FB5" w:rsidP="003B50C5">
            <w:pPr>
              <w:autoSpaceDN w:val="0"/>
              <w:ind w:left="-110" w:right="-146"/>
              <w:jc w:val="center"/>
              <w:rPr>
                <w:rFonts w:ascii="Times New Roman" w:hAnsi="Times New Roman" w:cs="Times New Roman"/>
              </w:rPr>
            </w:pPr>
            <w:r w:rsidRPr="00584C19">
              <w:rPr>
                <w:rFonts w:ascii="Times New Roman" w:hAnsi="Times New Roman" w:cs="Times New Roman"/>
              </w:rPr>
              <w:t>1</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F3200B"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tcPr>
          <w:p w:rsidR="005F5FB5" w:rsidRPr="00F3200B" w:rsidRDefault="005F5FB5" w:rsidP="003B50C5">
            <w:pPr>
              <w:jc w:val="center"/>
              <w:rPr>
                <w:rFonts w:ascii="Times New Roman" w:hAnsi="Times New Roman" w:cs="Times New Roman"/>
                <w:lang w:val="uk-UA"/>
              </w:rPr>
            </w:pPr>
          </w:p>
        </w:tc>
        <w:tc>
          <w:tcPr>
            <w:tcW w:w="1172" w:type="dxa"/>
            <w:tcBorders>
              <w:top w:val="single" w:sz="4" w:space="0" w:color="auto"/>
              <w:left w:val="single" w:sz="4" w:space="0" w:color="auto"/>
              <w:bottom w:val="single" w:sz="4" w:space="0" w:color="auto"/>
              <w:right w:val="single" w:sz="4" w:space="0" w:color="auto"/>
            </w:tcBorders>
          </w:tcPr>
          <w:p w:rsidR="005F5FB5" w:rsidRPr="00584C19" w:rsidRDefault="005F5FB5" w:rsidP="003B50C5">
            <w:pPr>
              <w:jc w:val="center"/>
              <w:rPr>
                <w:rFonts w:ascii="Times New Roman" w:hAnsi="Times New Roman" w:cs="Times New Roman"/>
                <w:lang w:val="uk-UA"/>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5F5FB5">
        <w:trPr>
          <w:trHeight w:val="204"/>
          <w:jc w:val="center"/>
        </w:trPr>
        <w:tc>
          <w:tcPr>
            <w:tcW w:w="400" w:type="dxa"/>
            <w:tcBorders>
              <w:top w:val="single" w:sz="4" w:space="0" w:color="auto"/>
              <w:left w:val="single" w:sz="4" w:space="0" w:color="auto"/>
              <w:bottom w:val="single" w:sz="4" w:space="0" w:color="auto"/>
              <w:right w:val="single" w:sz="4" w:space="0" w:color="auto"/>
            </w:tcBorders>
            <w:vAlign w:val="center"/>
          </w:tcPr>
          <w:p w:rsidR="005F5FB5" w:rsidRPr="00D8186D" w:rsidRDefault="005F5FB5" w:rsidP="003B50C5">
            <w:pPr>
              <w:autoSpaceDN w:val="0"/>
              <w:ind w:left="-110" w:right="-146"/>
              <w:jc w:val="center"/>
              <w:rPr>
                <w:rFonts w:ascii="Times New Roman" w:hAnsi="Times New Roman" w:cs="Times New Roman"/>
                <w:lang w:val="uk-UA"/>
              </w:rPr>
            </w:pPr>
            <w:r>
              <w:rPr>
                <w:rFonts w:ascii="Times New Roman" w:hAnsi="Times New Roman" w:cs="Times New Roman"/>
                <w:lang w:val="uk-UA"/>
              </w:rPr>
              <w:t>2</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tcPr>
          <w:p w:rsidR="005F5FB5" w:rsidRPr="00E41F98" w:rsidRDefault="005F5FB5" w:rsidP="003B50C5">
            <w:pPr>
              <w:jc w:val="center"/>
              <w:rPr>
                <w:lang w:val="uk-UA"/>
              </w:rPr>
            </w:pPr>
          </w:p>
        </w:tc>
        <w:tc>
          <w:tcPr>
            <w:tcW w:w="1172" w:type="dxa"/>
            <w:tcBorders>
              <w:top w:val="single" w:sz="4" w:space="0" w:color="auto"/>
              <w:left w:val="single" w:sz="4" w:space="0" w:color="auto"/>
              <w:bottom w:val="single" w:sz="4" w:space="0" w:color="auto"/>
              <w:right w:val="single" w:sz="4" w:space="0" w:color="auto"/>
            </w:tcBorders>
          </w:tcPr>
          <w:p w:rsidR="005F5FB5" w:rsidRPr="00E41F98" w:rsidRDefault="005F5FB5" w:rsidP="003B50C5">
            <w:pPr>
              <w:jc w:val="cente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rsidR="005F5FB5" w:rsidRPr="00D8186D" w:rsidRDefault="005F5FB5" w:rsidP="003B50C5">
            <w:pPr>
              <w:autoSpaceDN w:val="0"/>
              <w:ind w:left="-110" w:right="-146"/>
              <w:jc w:val="center"/>
              <w:rPr>
                <w:rFonts w:ascii="Times New Roman" w:hAnsi="Times New Roman" w:cs="Times New Roman"/>
                <w:lang w:val="uk-UA"/>
              </w:rPr>
            </w:pPr>
            <w:r>
              <w:rPr>
                <w:rFonts w:ascii="Times New Roman" w:hAnsi="Times New Roman" w:cs="Times New Roman"/>
                <w:lang w:val="uk-UA"/>
              </w:rPr>
              <w:t>3</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tcPr>
          <w:p w:rsidR="005F5FB5" w:rsidRPr="00E41F98" w:rsidRDefault="005F5FB5" w:rsidP="003B50C5">
            <w:pPr>
              <w:jc w:val="center"/>
              <w:rPr>
                <w:lang w:val="uk-UA"/>
              </w:rPr>
            </w:pPr>
          </w:p>
        </w:tc>
        <w:tc>
          <w:tcPr>
            <w:tcW w:w="1172" w:type="dxa"/>
            <w:tcBorders>
              <w:top w:val="single" w:sz="4" w:space="0" w:color="auto"/>
              <w:left w:val="single" w:sz="4" w:space="0" w:color="auto"/>
              <w:bottom w:val="single" w:sz="4" w:space="0" w:color="auto"/>
              <w:right w:val="single" w:sz="4" w:space="0" w:color="auto"/>
            </w:tcBorders>
          </w:tcPr>
          <w:p w:rsidR="005F5FB5" w:rsidRPr="00E41F98" w:rsidRDefault="005F5FB5" w:rsidP="003B50C5">
            <w:pPr>
              <w:jc w:val="cente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rsidR="005F5FB5" w:rsidRPr="00D8186D" w:rsidRDefault="005F5FB5" w:rsidP="003B50C5">
            <w:pPr>
              <w:autoSpaceDN w:val="0"/>
              <w:ind w:left="-110" w:right="-146"/>
              <w:jc w:val="center"/>
              <w:rPr>
                <w:rFonts w:ascii="Times New Roman" w:hAnsi="Times New Roman" w:cs="Times New Roman"/>
                <w:lang w:val="uk-UA"/>
              </w:rPr>
            </w:pPr>
            <w:r>
              <w:rPr>
                <w:rFonts w:ascii="Times New Roman" w:hAnsi="Times New Roman" w:cs="Times New Roman"/>
                <w:lang w:val="uk-UA"/>
              </w:rPr>
              <w:t>4</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lang w:val="uk-UA"/>
              </w:rPr>
            </w:pPr>
          </w:p>
        </w:tc>
        <w:tc>
          <w:tcPr>
            <w:tcW w:w="1172"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rsidR="005F5FB5" w:rsidRDefault="005F5FB5" w:rsidP="003B50C5">
            <w:pPr>
              <w:autoSpaceDN w:val="0"/>
              <w:ind w:left="-110" w:right="-146"/>
              <w:jc w:val="center"/>
              <w:rPr>
                <w:rFonts w:ascii="Times New Roman" w:hAnsi="Times New Roman" w:cs="Times New Roman"/>
                <w:lang w:val="uk-UA"/>
              </w:rPr>
            </w:pPr>
            <w:r>
              <w:rPr>
                <w:rFonts w:ascii="Times New Roman" w:hAnsi="Times New Roman" w:cs="Times New Roman"/>
                <w:lang w:val="uk-UA"/>
              </w:rPr>
              <w:t>….</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lang w:val="uk-UA"/>
              </w:rPr>
            </w:pPr>
          </w:p>
        </w:tc>
        <w:tc>
          <w:tcPr>
            <w:tcW w:w="1172"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bookmarkEnd w:id="0"/>
      <w:tr w:rsidR="005F5FB5" w:rsidRPr="00584C19" w:rsidTr="003B50C5">
        <w:trPr>
          <w:trHeight w:val="340"/>
          <w:jc w:val="center"/>
        </w:trPr>
        <w:tc>
          <w:tcPr>
            <w:tcW w:w="13554" w:type="dxa"/>
            <w:gridSpan w:val="11"/>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right"/>
              <w:rPr>
                <w:rFonts w:ascii="Times New Roman" w:hAnsi="Times New Roman" w:cs="Times New Roman"/>
                <w:lang w:val="uk-UA"/>
              </w:rPr>
            </w:pPr>
            <w:r w:rsidRPr="00584C19">
              <w:rPr>
                <w:rFonts w:ascii="Times New Roman" w:hAnsi="Times New Roman" w:cs="Times New Roman"/>
                <w:b/>
                <w:lang w:val="uk-UA"/>
              </w:rPr>
              <w:t>ВСЬОГО</w:t>
            </w: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13554" w:type="dxa"/>
            <w:gridSpan w:val="11"/>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right"/>
              <w:rPr>
                <w:rFonts w:ascii="Times New Roman" w:hAnsi="Times New Roman" w:cs="Times New Roman"/>
                <w:lang w:val="uk-UA"/>
              </w:rPr>
            </w:pPr>
            <w:r w:rsidRPr="00584C19">
              <w:rPr>
                <w:rFonts w:ascii="Times New Roman" w:hAnsi="Times New Roman" w:cs="Times New Roman"/>
                <w:b/>
                <w:lang w:val="uk-UA"/>
              </w:rPr>
              <w:t>в тому числі ПДВ</w:t>
            </w: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i/>
                <w:lang w:val="uk-UA"/>
              </w:rPr>
            </w:pPr>
            <w:r w:rsidRPr="00584C19">
              <w:rPr>
                <w:rFonts w:ascii="Times New Roman" w:hAnsi="Times New Roman" w:cs="Times New Roman"/>
                <w:b/>
                <w:lang w:val="uk-UA"/>
              </w:rPr>
              <w:t>Загальна вартість, грн. з ПДВ</w:t>
            </w:r>
          </w:p>
        </w:tc>
        <w:tc>
          <w:tcPr>
            <w:tcW w:w="6415" w:type="dxa"/>
            <w:gridSpan w:val="6"/>
            <w:tcBorders>
              <w:top w:val="single" w:sz="4" w:space="0" w:color="auto"/>
              <w:left w:val="single" w:sz="4" w:space="0" w:color="auto"/>
              <w:bottom w:val="single" w:sz="4" w:space="0" w:color="auto"/>
              <w:right w:val="single" w:sz="4" w:space="0" w:color="auto"/>
            </w:tcBorders>
            <w:vAlign w:val="center"/>
            <w:hideMark/>
          </w:tcPr>
          <w:p w:rsidR="005F5FB5" w:rsidRPr="00584C19" w:rsidRDefault="005F5FB5" w:rsidP="003B50C5">
            <w:pPr>
              <w:tabs>
                <w:tab w:val="left" w:pos="2715"/>
              </w:tabs>
              <w:jc w:val="center"/>
              <w:rPr>
                <w:rFonts w:ascii="Times New Roman" w:hAnsi="Times New Roman" w:cs="Times New Roman"/>
                <w:i/>
                <w:lang w:val="uk-UA"/>
              </w:rPr>
            </w:pPr>
            <w:r w:rsidRPr="00584C19">
              <w:rPr>
                <w:rFonts w:ascii="Times New Roman" w:hAnsi="Times New Roman" w:cs="Times New Roman"/>
                <w:i/>
                <w:lang w:val="uk-UA"/>
              </w:rPr>
              <w:t>(цифрами та словами)</w:t>
            </w:r>
          </w:p>
        </w:tc>
      </w:tr>
      <w:tr w:rsidR="005F5FB5" w:rsidRPr="00584C19" w:rsidTr="003B50C5">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i/>
                <w:lang w:val="uk-UA"/>
              </w:rPr>
            </w:pPr>
            <w:r w:rsidRPr="00584C19">
              <w:rPr>
                <w:rFonts w:ascii="Times New Roman" w:hAnsi="Times New Roman" w:cs="Times New Roman"/>
                <w:b/>
                <w:lang w:val="uk-UA"/>
              </w:rPr>
              <w:t>Загальна вартість, грн. без ПДВ</w:t>
            </w:r>
          </w:p>
        </w:tc>
        <w:tc>
          <w:tcPr>
            <w:tcW w:w="6415" w:type="dxa"/>
            <w:gridSpan w:val="6"/>
            <w:tcBorders>
              <w:top w:val="single" w:sz="4" w:space="0" w:color="auto"/>
              <w:left w:val="single" w:sz="4" w:space="0" w:color="auto"/>
              <w:bottom w:val="single" w:sz="4" w:space="0" w:color="auto"/>
              <w:right w:val="single" w:sz="4" w:space="0" w:color="auto"/>
            </w:tcBorders>
            <w:vAlign w:val="center"/>
            <w:hideMark/>
          </w:tcPr>
          <w:p w:rsidR="005F5FB5" w:rsidRPr="00584C19" w:rsidRDefault="005F5FB5" w:rsidP="003B50C5">
            <w:pPr>
              <w:tabs>
                <w:tab w:val="left" w:pos="2715"/>
              </w:tabs>
              <w:jc w:val="center"/>
              <w:rPr>
                <w:rFonts w:ascii="Times New Roman" w:hAnsi="Times New Roman" w:cs="Times New Roman"/>
                <w:i/>
                <w:lang w:val="uk-UA"/>
              </w:rPr>
            </w:pPr>
            <w:r w:rsidRPr="00584C19">
              <w:rPr>
                <w:rFonts w:ascii="Times New Roman" w:hAnsi="Times New Roman" w:cs="Times New Roman"/>
                <w:i/>
                <w:lang w:val="uk-UA"/>
              </w:rPr>
              <w:t>(цифрами та словами)</w:t>
            </w:r>
          </w:p>
        </w:tc>
      </w:tr>
    </w:tbl>
    <w:p w:rsidR="00C141FE" w:rsidRDefault="00C141FE" w:rsidP="00B31CEB">
      <w:pPr>
        <w:spacing w:line="240" w:lineRule="auto"/>
        <w:jc w:val="center"/>
        <w:rPr>
          <w:lang w:val="uk-UA"/>
        </w:rPr>
      </w:pPr>
    </w:p>
    <w:tbl>
      <w:tblPr>
        <w:tblW w:w="14568" w:type="dxa"/>
        <w:tblInd w:w="708" w:type="dxa"/>
        <w:tblLayout w:type="fixed"/>
        <w:tblLook w:val="0000"/>
      </w:tblPr>
      <w:tblGrid>
        <w:gridCol w:w="7764"/>
        <w:gridCol w:w="6804"/>
      </w:tblGrid>
      <w:tr w:rsidR="005F5FB5" w:rsidRPr="009C0AD1" w:rsidTr="00066E70">
        <w:trPr>
          <w:trHeight w:val="135"/>
        </w:trPr>
        <w:tc>
          <w:tcPr>
            <w:tcW w:w="7764" w:type="dxa"/>
            <w:shd w:val="clear" w:color="auto" w:fill="auto"/>
          </w:tcPr>
          <w:p w:rsidR="005F5FB5" w:rsidRDefault="005F5FB5" w:rsidP="003B50C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5F5FB5" w:rsidRPr="00EB4EB1" w:rsidRDefault="005F5FB5" w:rsidP="003B50C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lastRenderedPageBreak/>
              <w:t>ЗАМОВНИК:</w:t>
            </w:r>
          </w:p>
          <w:p w:rsidR="006757FC" w:rsidRPr="006757FC" w:rsidRDefault="006757FC" w:rsidP="006757FC">
            <w:pPr>
              <w:suppressAutoHyphens/>
              <w:spacing w:after="0" w:line="240" w:lineRule="auto"/>
              <w:rPr>
                <w:rFonts w:ascii="Times New Roman" w:eastAsia="Times New Roman" w:hAnsi="Times New Roman" w:cs="Times New Roman"/>
                <w:b/>
                <w:sz w:val="20"/>
                <w:szCs w:val="20"/>
                <w:lang w:val="uk-UA" w:eastAsia="ar-SA"/>
              </w:rPr>
            </w:pPr>
            <w:r w:rsidRPr="006757FC">
              <w:rPr>
                <w:rFonts w:ascii="Times New Roman" w:eastAsia="Times New Roman" w:hAnsi="Times New Roman" w:cs="Times New Roman"/>
                <w:b/>
                <w:sz w:val="20"/>
                <w:szCs w:val="20"/>
                <w:lang w:val="uk-UA" w:eastAsia="ar-SA"/>
              </w:rPr>
              <w:t>Комунальне некомерційне підприємство</w:t>
            </w:r>
          </w:p>
          <w:p w:rsidR="006757FC" w:rsidRPr="006757FC" w:rsidRDefault="006757FC" w:rsidP="006757FC">
            <w:pPr>
              <w:suppressAutoHyphens/>
              <w:spacing w:after="0" w:line="240" w:lineRule="auto"/>
              <w:rPr>
                <w:rFonts w:ascii="Times New Roman" w:eastAsia="Times New Roman" w:hAnsi="Times New Roman" w:cs="Times New Roman"/>
                <w:b/>
                <w:sz w:val="20"/>
                <w:szCs w:val="20"/>
                <w:lang w:val="uk-UA" w:eastAsia="ar-SA"/>
              </w:rPr>
            </w:pPr>
            <w:r w:rsidRPr="006757FC">
              <w:rPr>
                <w:rFonts w:ascii="Times New Roman" w:eastAsia="Times New Roman" w:hAnsi="Times New Roman" w:cs="Times New Roman"/>
                <w:b/>
                <w:sz w:val="20"/>
                <w:szCs w:val="20"/>
                <w:lang w:val="uk-UA" w:eastAsia="ar-SA"/>
              </w:rPr>
              <w:t xml:space="preserve"> «</w:t>
            </w:r>
            <w:proofErr w:type="spellStart"/>
            <w:r w:rsidRPr="006757FC">
              <w:rPr>
                <w:rFonts w:ascii="Times New Roman" w:eastAsia="Times New Roman" w:hAnsi="Times New Roman" w:cs="Times New Roman"/>
                <w:b/>
                <w:sz w:val="20"/>
                <w:szCs w:val="20"/>
                <w:lang w:val="uk-UA" w:eastAsia="ar-SA"/>
              </w:rPr>
              <w:t>Старосинявська</w:t>
            </w:r>
            <w:proofErr w:type="spellEnd"/>
            <w:r w:rsidRPr="006757FC">
              <w:rPr>
                <w:rFonts w:ascii="Times New Roman" w:eastAsia="Times New Roman" w:hAnsi="Times New Roman" w:cs="Times New Roman"/>
                <w:b/>
                <w:sz w:val="20"/>
                <w:szCs w:val="20"/>
                <w:lang w:val="uk-UA" w:eastAsia="ar-SA"/>
              </w:rPr>
              <w:t xml:space="preserve"> багатопрофільна лікарня»</w:t>
            </w:r>
          </w:p>
          <w:p w:rsidR="006757FC" w:rsidRPr="006757FC" w:rsidRDefault="006757FC" w:rsidP="006757FC">
            <w:pPr>
              <w:suppressAutoHyphens/>
              <w:snapToGrid w:val="0"/>
              <w:spacing w:after="0" w:line="240" w:lineRule="auto"/>
              <w:ind w:right="-775"/>
              <w:rPr>
                <w:rFonts w:ascii="Times New Roman" w:eastAsia="Times New Roman" w:hAnsi="Times New Roman" w:cs="Times New Roman"/>
                <w:b/>
                <w:sz w:val="20"/>
                <w:szCs w:val="20"/>
                <w:lang w:val="uk-UA" w:eastAsia="ar-SA"/>
              </w:rPr>
            </w:pPr>
          </w:p>
          <w:p w:rsidR="006757FC" w:rsidRPr="006757FC" w:rsidRDefault="006757FC" w:rsidP="006757FC">
            <w:pPr>
              <w:suppressAutoHyphens/>
              <w:snapToGrid w:val="0"/>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b/>
                <w:sz w:val="20"/>
                <w:szCs w:val="20"/>
                <w:lang w:val="uk-UA" w:eastAsia="ar-SA"/>
              </w:rPr>
              <w:t>Індекс:</w:t>
            </w:r>
            <w:r w:rsidRPr="006757FC">
              <w:rPr>
                <w:rFonts w:ascii="Times New Roman" w:eastAsia="Times New Roman" w:hAnsi="Times New Roman" w:cs="Times New Roman"/>
                <w:sz w:val="20"/>
                <w:szCs w:val="20"/>
                <w:lang w:val="uk-UA" w:eastAsia="ar-SA"/>
              </w:rPr>
              <w:t xml:space="preserve"> 31400,</w:t>
            </w:r>
          </w:p>
          <w:p w:rsidR="006757FC" w:rsidRPr="006757FC" w:rsidRDefault="006757FC" w:rsidP="006757FC">
            <w:pPr>
              <w:suppressAutoHyphens/>
              <w:spacing w:after="0" w:line="240" w:lineRule="auto"/>
              <w:ind w:right="-775"/>
              <w:rPr>
                <w:rFonts w:ascii="Times New Roman" w:eastAsia="Times New Roman" w:hAnsi="Times New Roman" w:cs="Times New Roman"/>
                <w:b/>
                <w:sz w:val="20"/>
                <w:szCs w:val="20"/>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b/>
                <w:sz w:val="20"/>
                <w:szCs w:val="20"/>
                <w:lang w:val="uk-UA" w:eastAsia="ar-SA"/>
              </w:rPr>
              <w:t>Адреса:</w:t>
            </w:r>
            <w:r w:rsidRPr="006757FC">
              <w:rPr>
                <w:rFonts w:ascii="Times New Roman" w:eastAsia="Times New Roman" w:hAnsi="Times New Roman" w:cs="Times New Roman"/>
                <w:sz w:val="20"/>
                <w:szCs w:val="20"/>
                <w:lang w:val="uk-UA" w:eastAsia="ar-SA"/>
              </w:rPr>
              <w:t xml:space="preserve"> Хмельницька область, </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proofErr w:type="spellStart"/>
            <w:r w:rsidRPr="006757FC">
              <w:rPr>
                <w:rFonts w:ascii="Times New Roman" w:eastAsia="Times New Roman" w:hAnsi="Times New Roman" w:cs="Times New Roman"/>
                <w:sz w:val="20"/>
                <w:szCs w:val="20"/>
                <w:lang w:val="uk-UA" w:eastAsia="ar-SA"/>
              </w:rPr>
              <w:t>смт.Стара</w:t>
            </w:r>
            <w:proofErr w:type="spellEnd"/>
            <w:r w:rsidRPr="006757FC">
              <w:rPr>
                <w:rFonts w:ascii="Times New Roman" w:eastAsia="Times New Roman" w:hAnsi="Times New Roman" w:cs="Times New Roman"/>
                <w:sz w:val="20"/>
                <w:szCs w:val="20"/>
                <w:lang w:val="uk-UA" w:eastAsia="ar-SA"/>
              </w:rPr>
              <w:t xml:space="preserve"> Синява, </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sz w:val="20"/>
                <w:szCs w:val="20"/>
                <w:lang w:val="uk-UA" w:eastAsia="ar-SA"/>
              </w:rPr>
              <w:t>вул. Грушевського,15,</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sz w:val="20"/>
                <w:szCs w:val="20"/>
                <w:lang w:val="uk-UA" w:eastAsia="ar-SA"/>
              </w:rPr>
              <w:t>р/р IBAN  UA303052990000026003026008172  поточний</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sz w:val="20"/>
                <w:szCs w:val="20"/>
                <w:lang w:val="uk-UA" w:eastAsia="ar-SA"/>
              </w:rPr>
              <w:t>в АТ КБ Приватбанк</w:t>
            </w: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b/>
                <w:sz w:val="20"/>
                <w:szCs w:val="20"/>
                <w:lang w:val="uk-UA" w:eastAsia="ar-SA"/>
              </w:rPr>
              <w:t>код ЄДРПОУ</w:t>
            </w:r>
            <w:r w:rsidRPr="006757FC">
              <w:rPr>
                <w:rFonts w:ascii="Times New Roman" w:eastAsia="Times New Roman" w:hAnsi="Times New Roman" w:cs="Times New Roman"/>
                <w:sz w:val="20"/>
                <w:szCs w:val="20"/>
                <w:lang w:val="uk-UA" w:eastAsia="ar-SA"/>
              </w:rPr>
              <w:t xml:space="preserve">  05481091,</w:t>
            </w:r>
          </w:p>
          <w:p w:rsidR="006757FC" w:rsidRPr="006757FC" w:rsidRDefault="006757FC" w:rsidP="006757FC">
            <w:pPr>
              <w:suppressAutoHyphens/>
              <w:spacing w:after="0" w:line="240" w:lineRule="auto"/>
              <w:ind w:right="-775"/>
              <w:rPr>
                <w:rFonts w:ascii="Times New Roman" w:eastAsia="Times New Roman" w:hAnsi="Times New Roman" w:cs="Times New Roman"/>
                <w:b/>
                <w:sz w:val="20"/>
                <w:szCs w:val="20"/>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sz w:val="20"/>
                <w:szCs w:val="20"/>
                <w:lang w:val="uk-UA" w:eastAsia="ar-SA"/>
              </w:rPr>
            </w:pPr>
            <w:r w:rsidRPr="006757FC">
              <w:rPr>
                <w:rFonts w:ascii="Times New Roman" w:eastAsia="Times New Roman" w:hAnsi="Times New Roman" w:cs="Times New Roman"/>
                <w:b/>
                <w:sz w:val="20"/>
                <w:szCs w:val="20"/>
                <w:lang w:val="uk-UA" w:eastAsia="ar-SA"/>
              </w:rPr>
              <w:t xml:space="preserve">Тел./факс. </w:t>
            </w:r>
            <w:r w:rsidRPr="006757FC">
              <w:rPr>
                <w:rFonts w:ascii="Times New Roman" w:eastAsia="Times New Roman" w:hAnsi="Times New Roman" w:cs="Times New Roman"/>
                <w:sz w:val="20"/>
                <w:szCs w:val="20"/>
                <w:lang w:val="uk-UA" w:eastAsia="ar-SA"/>
              </w:rPr>
              <w:t xml:space="preserve"> 03850 20845</w:t>
            </w:r>
          </w:p>
          <w:p w:rsidR="006757FC" w:rsidRPr="006757FC" w:rsidRDefault="006757FC" w:rsidP="006757FC">
            <w:pPr>
              <w:suppressAutoHyphens/>
              <w:spacing w:after="0" w:line="240" w:lineRule="auto"/>
              <w:rPr>
                <w:rFonts w:ascii="Times New Roman" w:eastAsia="Times New Roman" w:hAnsi="Times New Roman" w:cs="Times New Roman"/>
                <w:sz w:val="20"/>
                <w:szCs w:val="24"/>
                <w:lang w:val="uk-UA" w:eastAsia="ar-SA"/>
              </w:rPr>
            </w:pPr>
            <w:proofErr w:type="spellStart"/>
            <w:r w:rsidRPr="006757FC">
              <w:rPr>
                <w:rFonts w:ascii="Times New Roman" w:eastAsia="Times New Roman" w:hAnsi="Times New Roman" w:cs="Times New Roman"/>
                <w:b/>
                <w:sz w:val="20"/>
                <w:szCs w:val="24"/>
                <w:lang w:eastAsia="ar-SA"/>
              </w:rPr>
              <w:t>e</w:t>
            </w:r>
            <w:proofErr w:type="spellEnd"/>
            <w:r w:rsidRPr="006757FC">
              <w:rPr>
                <w:rFonts w:ascii="Times New Roman" w:eastAsia="Times New Roman" w:hAnsi="Times New Roman" w:cs="Times New Roman"/>
                <w:b/>
                <w:sz w:val="20"/>
                <w:szCs w:val="24"/>
                <w:lang w:val="uk-UA" w:eastAsia="ar-SA"/>
              </w:rPr>
              <w:t>-</w:t>
            </w:r>
            <w:proofErr w:type="spellStart"/>
            <w:r w:rsidRPr="006757FC">
              <w:rPr>
                <w:rFonts w:ascii="Times New Roman" w:eastAsia="Times New Roman" w:hAnsi="Times New Roman" w:cs="Times New Roman"/>
                <w:b/>
                <w:sz w:val="20"/>
                <w:szCs w:val="24"/>
                <w:lang w:eastAsia="ar-SA"/>
              </w:rPr>
              <w:t>mail</w:t>
            </w:r>
            <w:proofErr w:type="spellEnd"/>
            <w:r w:rsidRPr="006757FC">
              <w:rPr>
                <w:rFonts w:ascii="Times New Roman" w:eastAsia="Times New Roman" w:hAnsi="Times New Roman" w:cs="Times New Roman"/>
                <w:sz w:val="20"/>
                <w:szCs w:val="24"/>
                <w:lang w:val="uk-UA" w:eastAsia="ar-SA"/>
              </w:rPr>
              <w:t xml:space="preserve">: </w:t>
            </w:r>
            <w:hyperlink r:id="rId7" w:history="1">
              <w:r w:rsidRPr="006757FC">
                <w:rPr>
                  <w:rFonts w:ascii="Times New Roman" w:eastAsia="Times New Roman" w:hAnsi="Times New Roman" w:cs="Times New Roman"/>
                  <w:color w:val="0000FF"/>
                  <w:sz w:val="20"/>
                  <w:szCs w:val="24"/>
                  <w:u w:val="single"/>
                  <w:lang w:val="en-US" w:eastAsia="ar-SA"/>
                </w:rPr>
                <w:t>crl</w:t>
              </w:r>
              <w:r w:rsidRPr="006757FC">
                <w:rPr>
                  <w:rFonts w:ascii="Times New Roman" w:eastAsia="Times New Roman" w:hAnsi="Times New Roman" w:cs="Times New Roman"/>
                  <w:color w:val="0000FF"/>
                  <w:sz w:val="20"/>
                  <w:szCs w:val="24"/>
                  <w:u w:val="single"/>
                  <w:lang w:val="uk-UA" w:eastAsia="ar-SA"/>
                </w:rPr>
                <w:t>510</w:t>
              </w:r>
              <w:r w:rsidRPr="006757FC">
                <w:rPr>
                  <w:rFonts w:ascii="Times New Roman" w:eastAsia="Times New Roman" w:hAnsi="Times New Roman" w:cs="Times New Roman"/>
                  <w:color w:val="0000FF"/>
                  <w:sz w:val="20"/>
                  <w:szCs w:val="24"/>
                  <w:u w:val="single"/>
                  <w:lang w:val="en-US" w:eastAsia="ar-SA"/>
                </w:rPr>
                <w:t>sts</w:t>
              </w:r>
              <w:r w:rsidRPr="006757FC">
                <w:rPr>
                  <w:rFonts w:ascii="Times New Roman" w:eastAsia="Times New Roman" w:hAnsi="Times New Roman" w:cs="Times New Roman"/>
                  <w:color w:val="0000FF"/>
                  <w:sz w:val="20"/>
                  <w:szCs w:val="24"/>
                  <w:u w:val="single"/>
                  <w:lang w:val="uk-UA" w:eastAsia="ar-SA"/>
                </w:rPr>
                <w:t>@</w:t>
              </w:r>
              <w:r w:rsidRPr="006757FC">
                <w:rPr>
                  <w:rFonts w:ascii="Times New Roman" w:eastAsia="Times New Roman" w:hAnsi="Times New Roman" w:cs="Times New Roman"/>
                  <w:color w:val="0000FF"/>
                  <w:sz w:val="20"/>
                  <w:szCs w:val="24"/>
                  <w:u w:val="single"/>
                  <w:lang w:val="en-US" w:eastAsia="ar-SA"/>
                </w:rPr>
                <w:t>gmail</w:t>
              </w:r>
              <w:r w:rsidRPr="006757FC">
                <w:rPr>
                  <w:rFonts w:ascii="Times New Roman" w:eastAsia="Times New Roman" w:hAnsi="Times New Roman" w:cs="Times New Roman"/>
                  <w:color w:val="0000FF"/>
                  <w:sz w:val="20"/>
                  <w:szCs w:val="24"/>
                  <w:u w:val="single"/>
                  <w:lang w:val="uk-UA" w:eastAsia="ar-SA"/>
                </w:rPr>
                <w:t>.</w:t>
              </w:r>
              <w:r w:rsidRPr="006757FC">
                <w:rPr>
                  <w:rFonts w:ascii="Times New Roman" w:eastAsia="Times New Roman" w:hAnsi="Times New Roman" w:cs="Times New Roman"/>
                  <w:color w:val="0000FF"/>
                  <w:sz w:val="20"/>
                  <w:szCs w:val="24"/>
                  <w:u w:val="single"/>
                  <w:lang w:val="en-US" w:eastAsia="ar-SA"/>
                </w:rPr>
                <w:t>com</w:t>
              </w:r>
            </w:hyperlink>
          </w:p>
          <w:p w:rsidR="006757FC" w:rsidRPr="006757FC" w:rsidRDefault="006757FC" w:rsidP="006757FC">
            <w:pPr>
              <w:suppressAutoHyphens/>
              <w:spacing w:after="0" w:line="240" w:lineRule="auto"/>
              <w:rPr>
                <w:rFonts w:ascii="Times New Roman" w:eastAsia="Times New Roman" w:hAnsi="Times New Roman" w:cs="Times New Roman"/>
                <w:sz w:val="20"/>
                <w:szCs w:val="24"/>
                <w:lang w:val="uk-UA" w:eastAsia="ar-SA"/>
              </w:rPr>
            </w:pPr>
          </w:p>
          <w:p w:rsidR="006757FC" w:rsidRPr="006757FC" w:rsidRDefault="006757FC" w:rsidP="006757FC">
            <w:pPr>
              <w:suppressAutoHyphens/>
              <w:spacing w:after="0" w:line="240" w:lineRule="auto"/>
              <w:rPr>
                <w:rFonts w:ascii="Times New Roman" w:eastAsia="Times New Roman" w:hAnsi="Times New Roman" w:cs="Times New Roman"/>
                <w:sz w:val="20"/>
                <w:szCs w:val="24"/>
                <w:lang w:val="uk-UA" w:eastAsia="ar-SA"/>
              </w:rPr>
            </w:pPr>
          </w:p>
          <w:p w:rsidR="006757FC" w:rsidRPr="006757FC" w:rsidRDefault="006757FC" w:rsidP="006757FC">
            <w:pPr>
              <w:suppressAutoHyphens/>
              <w:spacing w:after="0" w:line="240" w:lineRule="auto"/>
              <w:ind w:right="-775"/>
              <w:rPr>
                <w:rFonts w:ascii="Times New Roman" w:eastAsia="Times New Roman" w:hAnsi="Times New Roman" w:cs="Times New Roman"/>
                <w:b/>
                <w:bCs/>
                <w:sz w:val="20"/>
                <w:szCs w:val="20"/>
                <w:lang w:val="uk-UA" w:eastAsia="ar-SA"/>
              </w:rPr>
            </w:pPr>
            <w:r w:rsidRPr="006757FC">
              <w:rPr>
                <w:rFonts w:ascii="Times New Roman" w:eastAsia="Times New Roman" w:hAnsi="Times New Roman" w:cs="Times New Roman"/>
                <w:b/>
                <w:bCs/>
                <w:sz w:val="20"/>
                <w:szCs w:val="20"/>
                <w:lang w:val="uk-UA" w:eastAsia="ar-SA"/>
              </w:rPr>
              <w:t>Головний лікар</w:t>
            </w:r>
          </w:p>
          <w:p w:rsidR="006757FC" w:rsidRPr="006757FC" w:rsidRDefault="006757FC" w:rsidP="006757FC">
            <w:pPr>
              <w:suppressAutoHyphens/>
              <w:spacing w:after="0" w:line="240" w:lineRule="auto"/>
              <w:ind w:right="-775"/>
              <w:rPr>
                <w:rFonts w:ascii="Times New Roman" w:eastAsia="Times New Roman" w:hAnsi="Times New Roman" w:cs="Times New Roman"/>
                <w:b/>
                <w:bCs/>
                <w:sz w:val="20"/>
                <w:szCs w:val="20"/>
                <w:lang w:val="uk-UA" w:eastAsia="ar-SA"/>
              </w:rPr>
            </w:pPr>
          </w:p>
          <w:p w:rsidR="006757FC" w:rsidRPr="006757FC" w:rsidRDefault="006757FC" w:rsidP="006757FC">
            <w:pPr>
              <w:suppressAutoHyphens/>
              <w:spacing w:after="0" w:line="240" w:lineRule="auto"/>
              <w:rPr>
                <w:rFonts w:ascii="Times New Roman" w:eastAsia="Times New Roman" w:hAnsi="Times New Roman" w:cs="Times New Roman"/>
                <w:b/>
                <w:color w:val="FF0000"/>
                <w:lang w:val="uk-UA" w:eastAsia="ar-SA"/>
              </w:rPr>
            </w:pPr>
            <w:r w:rsidRPr="006757FC">
              <w:rPr>
                <w:rFonts w:ascii="Times New Roman" w:eastAsia="Times New Roman" w:hAnsi="Times New Roman" w:cs="Times New Roman"/>
                <w:b/>
                <w:bCs/>
                <w:sz w:val="20"/>
                <w:szCs w:val="24"/>
                <w:lang w:eastAsia="ar-SA"/>
              </w:rPr>
              <w:t xml:space="preserve">М.П.             ___________ В.М. </w:t>
            </w:r>
            <w:proofErr w:type="spellStart"/>
            <w:r w:rsidRPr="006757FC">
              <w:rPr>
                <w:rFonts w:ascii="Times New Roman" w:eastAsia="Times New Roman" w:hAnsi="Times New Roman" w:cs="Times New Roman"/>
                <w:b/>
                <w:bCs/>
                <w:sz w:val="20"/>
                <w:szCs w:val="24"/>
                <w:lang w:eastAsia="ar-SA"/>
              </w:rPr>
              <w:t>Макогонський</w:t>
            </w:r>
            <w:proofErr w:type="spellEnd"/>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bookmarkStart w:id="1" w:name="_GoBack"/>
            <w:bookmarkEnd w:id="1"/>
          </w:p>
        </w:tc>
        <w:tc>
          <w:tcPr>
            <w:tcW w:w="6804" w:type="dxa"/>
            <w:shd w:val="clear" w:color="auto" w:fill="auto"/>
          </w:tcPr>
          <w:p w:rsidR="005F5FB5" w:rsidRPr="009C0AD1" w:rsidRDefault="005F5FB5" w:rsidP="003B50C5">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5F5FB5" w:rsidRPr="009C0AD1" w:rsidRDefault="005F5FB5" w:rsidP="003B50C5">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lastRenderedPageBreak/>
              <w:t>ПОСТАЧАЛЬНИК</w:t>
            </w:r>
            <w:r w:rsidRPr="009C0AD1">
              <w:rPr>
                <w:rFonts w:ascii="Times New Roman" w:eastAsia="Arial" w:hAnsi="Times New Roman" w:cs="Times New Roman"/>
                <w:b/>
                <w:color w:val="000000"/>
                <w:sz w:val="24"/>
                <w:szCs w:val="24"/>
                <w:lang w:val="uk-UA" w:eastAsia="zh-CN"/>
              </w:rPr>
              <w:t>:</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5F5FB5"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5F5FB5" w:rsidRPr="00EB4EB1"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5F5FB5" w:rsidRPr="009C0AD1" w:rsidRDefault="005F5FB5" w:rsidP="003B50C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5F5FB5" w:rsidRPr="009C0AD1" w:rsidRDefault="005F5FB5" w:rsidP="00B31CEB">
      <w:pPr>
        <w:spacing w:line="240" w:lineRule="auto"/>
        <w:jc w:val="center"/>
        <w:rPr>
          <w:lang w:val="uk-UA"/>
        </w:rPr>
      </w:pPr>
    </w:p>
    <w:sectPr w:rsidR="005F5FB5"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961E1"/>
    <w:rsid w:val="000141D2"/>
    <w:rsid w:val="00046EC6"/>
    <w:rsid w:val="00066E70"/>
    <w:rsid w:val="000E4186"/>
    <w:rsid w:val="000F3CAB"/>
    <w:rsid w:val="00142DED"/>
    <w:rsid w:val="001B2713"/>
    <w:rsid w:val="00206755"/>
    <w:rsid w:val="0021043B"/>
    <w:rsid w:val="00290E04"/>
    <w:rsid w:val="002B0B84"/>
    <w:rsid w:val="002C0D9E"/>
    <w:rsid w:val="00324296"/>
    <w:rsid w:val="003306C6"/>
    <w:rsid w:val="00365444"/>
    <w:rsid w:val="00377710"/>
    <w:rsid w:val="003F0AC6"/>
    <w:rsid w:val="004029C5"/>
    <w:rsid w:val="00436C3B"/>
    <w:rsid w:val="00493E04"/>
    <w:rsid w:val="00505C8C"/>
    <w:rsid w:val="005A24FD"/>
    <w:rsid w:val="005D2F6B"/>
    <w:rsid w:val="005D4B6F"/>
    <w:rsid w:val="005F5FB5"/>
    <w:rsid w:val="00607EF0"/>
    <w:rsid w:val="00631BBE"/>
    <w:rsid w:val="006757FC"/>
    <w:rsid w:val="00691EA1"/>
    <w:rsid w:val="006961E1"/>
    <w:rsid w:val="006A34A3"/>
    <w:rsid w:val="006D714B"/>
    <w:rsid w:val="00712B7B"/>
    <w:rsid w:val="00722087"/>
    <w:rsid w:val="007623D9"/>
    <w:rsid w:val="007B5D47"/>
    <w:rsid w:val="007E53CF"/>
    <w:rsid w:val="007F24E4"/>
    <w:rsid w:val="00805647"/>
    <w:rsid w:val="00852372"/>
    <w:rsid w:val="009340A3"/>
    <w:rsid w:val="009A22E7"/>
    <w:rsid w:val="009B0315"/>
    <w:rsid w:val="009C0AD1"/>
    <w:rsid w:val="009D5244"/>
    <w:rsid w:val="00A10BFA"/>
    <w:rsid w:val="00A311D8"/>
    <w:rsid w:val="00A34106"/>
    <w:rsid w:val="00A85CCB"/>
    <w:rsid w:val="00AB323E"/>
    <w:rsid w:val="00AD639A"/>
    <w:rsid w:val="00AE0417"/>
    <w:rsid w:val="00AF75DA"/>
    <w:rsid w:val="00B31CEB"/>
    <w:rsid w:val="00B410CA"/>
    <w:rsid w:val="00B42EFE"/>
    <w:rsid w:val="00B50037"/>
    <w:rsid w:val="00B811C0"/>
    <w:rsid w:val="00BC4F77"/>
    <w:rsid w:val="00BD291F"/>
    <w:rsid w:val="00BE0048"/>
    <w:rsid w:val="00C0480D"/>
    <w:rsid w:val="00C141FE"/>
    <w:rsid w:val="00C262FF"/>
    <w:rsid w:val="00C76FDE"/>
    <w:rsid w:val="00C87951"/>
    <w:rsid w:val="00D528DC"/>
    <w:rsid w:val="00DC1646"/>
    <w:rsid w:val="00DE3FE9"/>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F5FB5"/>
    <w:pPr>
      <w:suppressAutoHyphens/>
      <w:autoSpaceDN w:val="0"/>
      <w:spacing w:after="0" w:line="240" w:lineRule="auto"/>
    </w:pPr>
    <w:rPr>
      <w:rFonts w:ascii="Arial" w:eastAsia="Times New Roman" w:hAnsi="Arial" w:cs="Arial"/>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l510s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l510st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1693-26E4-49F0-9009-BBEF443F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2023-01-25T08:51:00Z</dcterms:created>
  <dcterms:modified xsi:type="dcterms:W3CDTF">2023-01-25T13:20:00Z</dcterms:modified>
</cp:coreProperties>
</file>